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F19" w:rsidRPr="004A7F19" w:rsidRDefault="004A7F19" w:rsidP="004A7F19">
      <w:pPr>
        <w:spacing w:after="24" w:line="240" w:lineRule="auto"/>
        <w:outlineLvl w:val="0"/>
        <w:rPr>
          <w:rFonts w:ascii="Times New Roman" w:eastAsia="Times New Roman" w:hAnsi="Times New Roman" w:cs="Times New Roman"/>
          <w:color w:val="333333"/>
          <w:kern w:val="36"/>
          <w:sz w:val="36"/>
          <w:szCs w:val="36"/>
          <w:lang w:eastAsia="en-GB"/>
        </w:rPr>
      </w:pPr>
      <w:r w:rsidRPr="004A7F19">
        <w:rPr>
          <w:rFonts w:ascii="Times New Roman" w:eastAsia="Times New Roman" w:hAnsi="Times New Roman" w:cs="Times New Roman"/>
          <w:color w:val="333333"/>
          <w:kern w:val="36"/>
          <w:sz w:val="36"/>
          <w:szCs w:val="36"/>
          <w:lang w:eastAsia="en-GB"/>
        </w:rPr>
        <w:t>Today’s children do engage in active play</w:t>
      </w:r>
    </w:p>
    <w:p w:rsidR="004A7F19" w:rsidRDefault="004A7F19" w:rsidP="004A7F19">
      <w:pPr>
        <w:spacing w:after="240" w:line="240" w:lineRule="auto"/>
        <w:rPr>
          <w:rFonts w:ascii="Times New Roman" w:eastAsia="Times New Roman" w:hAnsi="Times New Roman" w:cs="Times New Roman"/>
          <w:color w:val="333333"/>
          <w:sz w:val="19"/>
          <w:szCs w:val="19"/>
          <w:lang w:eastAsia="en-GB"/>
        </w:rPr>
      </w:pPr>
      <w:r w:rsidRPr="004A7F19">
        <w:rPr>
          <w:rFonts w:ascii="Times New Roman" w:eastAsia="Times New Roman" w:hAnsi="Times New Roman" w:cs="Times New Roman"/>
          <w:b/>
          <w:bCs/>
          <w:color w:val="333333"/>
          <w:sz w:val="19"/>
          <w:lang w:eastAsia="en-GB"/>
        </w:rPr>
        <w:t>Press release</w:t>
      </w:r>
      <w:r w:rsidRPr="004A7F19">
        <w:rPr>
          <w:rFonts w:ascii="Times New Roman" w:eastAsia="Times New Roman" w:hAnsi="Times New Roman" w:cs="Times New Roman"/>
          <w:color w:val="333333"/>
          <w:sz w:val="19"/>
          <w:szCs w:val="19"/>
          <w:lang w:eastAsia="en-GB"/>
        </w:rPr>
        <w:t xml:space="preserve"> issued 17 March 2011</w:t>
      </w:r>
    </w:p>
    <w:p w:rsidR="004A7F19" w:rsidRDefault="004A7F19" w:rsidP="004A7F19">
      <w:pPr>
        <w:spacing w:after="240" w:line="240" w:lineRule="auto"/>
        <w:rPr>
          <w:rFonts w:ascii="Times New Roman" w:eastAsia="Times New Roman" w:hAnsi="Times New Roman" w:cs="Times New Roman"/>
          <w:color w:val="333333"/>
          <w:sz w:val="19"/>
          <w:szCs w:val="19"/>
          <w:lang w:eastAsia="en-GB"/>
        </w:rPr>
      </w:pPr>
      <w:r>
        <w:rPr>
          <w:rFonts w:ascii="Times New Roman" w:eastAsia="Times New Roman" w:hAnsi="Times New Roman" w:cs="Times New Roman"/>
          <w:color w:val="333333"/>
          <w:sz w:val="19"/>
          <w:szCs w:val="19"/>
          <w:lang w:eastAsia="en-GB"/>
        </w:rPr>
        <w:t>Words- 370</w:t>
      </w:r>
    </w:p>
    <w:p w:rsidR="004A7F19" w:rsidRDefault="004A7F19" w:rsidP="004A7F19">
      <w:pPr>
        <w:spacing w:after="240" w:line="240" w:lineRule="auto"/>
        <w:rPr>
          <w:rFonts w:ascii="Times New Roman" w:eastAsia="Times New Roman" w:hAnsi="Times New Roman" w:cs="Times New Roman"/>
          <w:color w:val="333333"/>
          <w:sz w:val="19"/>
          <w:szCs w:val="19"/>
          <w:lang w:eastAsia="en-GB"/>
        </w:rPr>
      </w:pPr>
      <w:r>
        <w:rPr>
          <w:rFonts w:ascii="Times New Roman" w:eastAsia="Times New Roman" w:hAnsi="Times New Roman" w:cs="Times New Roman"/>
          <w:color w:val="333333"/>
          <w:sz w:val="19"/>
          <w:szCs w:val="19"/>
          <w:lang w:eastAsia="en-GB"/>
        </w:rPr>
        <w:t>Title - 7</w:t>
      </w:r>
    </w:p>
    <w:p w:rsidR="004A7F19" w:rsidRPr="004A7F19" w:rsidRDefault="004A7F19" w:rsidP="004A7F19">
      <w:pPr>
        <w:spacing w:after="240" w:line="240" w:lineRule="auto"/>
        <w:rPr>
          <w:rFonts w:ascii="Times New Roman" w:eastAsia="Times New Roman" w:hAnsi="Times New Roman" w:cs="Times New Roman"/>
          <w:color w:val="333333"/>
          <w:sz w:val="19"/>
          <w:szCs w:val="19"/>
          <w:lang w:eastAsia="en-GB"/>
        </w:rPr>
      </w:pPr>
    </w:p>
    <w:p w:rsidR="004A7F19" w:rsidRPr="004A7F19" w:rsidRDefault="004A7F19" w:rsidP="004A7F19">
      <w:pPr>
        <w:spacing w:before="100" w:beforeAutospacing="1" w:after="100" w:afterAutospacing="1" w:line="240" w:lineRule="auto"/>
        <w:rPr>
          <w:rFonts w:ascii="Times New Roman" w:eastAsia="Times New Roman" w:hAnsi="Times New Roman" w:cs="Times New Roman"/>
          <w:color w:val="0D0D0D" w:themeColor="text1" w:themeTint="F2"/>
          <w:sz w:val="26"/>
          <w:szCs w:val="26"/>
          <w:lang w:eastAsia="en-GB"/>
        </w:rPr>
      </w:pPr>
      <w:r w:rsidRPr="004A7F19">
        <w:rPr>
          <w:rFonts w:ascii="Times New Roman" w:eastAsia="Times New Roman" w:hAnsi="Times New Roman" w:cs="Times New Roman"/>
          <w:color w:val="0D0D0D" w:themeColor="text1" w:themeTint="F2"/>
          <w:sz w:val="26"/>
          <w:szCs w:val="26"/>
          <w:lang w:eastAsia="en-GB"/>
        </w:rPr>
        <w:t>New research suggests that promoting active play in children’s leisure time could increase the physical activity of today’s children, but that such strategies might need to be tailored according to gender.</w:t>
      </w:r>
    </w:p>
    <w:p w:rsidR="004A7F19" w:rsidRPr="004A7F19" w:rsidRDefault="004A7F19" w:rsidP="004A7F19">
      <w:pPr>
        <w:spacing w:after="0"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 xml:space="preserve">The paper, </w:t>
      </w:r>
      <w:hyperlink r:id="rId4" w:history="1">
        <w:proofErr w:type="gramStart"/>
        <w:r w:rsidRPr="004A7F19">
          <w:rPr>
            <w:rFonts w:ascii="Times New Roman" w:eastAsia="Times New Roman" w:hAnsi="Times New Roman" w:cs="Times New Roman"/>
            <w:i/>
            <w:iCs/>
            <w:color w:val="0000FF"/>
            <w:sz w:val="24"/>
            <w:szCs w:val="24"/>
            <w:u w:val="single"/>
            <w:lang w:eastAsia="en-GB"/>
          </w:rPr>
          <w:t>What</w:t>
        </w:r>
        <w:proofErr w:type="gramEnd"/>
        <w:r w:rsidRPr="004A7F19">
          <w:rPr>
            <w:rFonts w:ascii="Times New Roman" w:eastAsia="Times New Roman" w:hAnsi="Times New Roman" w:cs="Times New Roman"/>
            <w:i/>
            <w:iCs/>
            <w:color w:val="0000FF"/>
            <w:sz w:val="24"/>
            <w:szCs w:val="24"/>
            <w:u w:val="single"/>
            <w:lang w:eastAsia="en-GB"/>
          </w:rPr>
          <w:t xml:space="preserve"> is the meaning and nature of active play for today's children in the UK?</w:t>
        </w:r>
      </w:hyperlink>
      <w:r w:rsidRPr="004A7F19">
        <w:rPr>
          <w:rFonts w:ascii="Times New Roman" w:eastAsia="Times New Roman" w:hAnsi="Times New Roman" w:cs="Times New Roman"/>
          <w:sz w:val="24"/>
          <w:szCs w:val="24"/>
          <w:lang w:eastAsia="en-GB"/>
        </w:rPr>
        <w:t xml:space="preserve"> </w:t>
      </w:r>
      <w:proofErr w:type="gramStart"/>
      <w:r w:rsidRPr="004A7F19">
        <w:rPr>
          <w:rFonts w:ascii="Times New Roman" w:eastAsia="Times New Roman" w:hAnsi="Times New Roman" w:cs="Times New Roman"/>
          <w:sz w:val="24"/>
          <w:szCs w:val="24"/>
          <w:lang w:eastAsia="en-GB"/>
        </w:rPr>
        <w:t>by</w:t>
      </w:r>
      <w:proofErr w:type="gramEnd"/>
      <w:r w:rsidRPr="004A7F19">
        <w:rPr>
          <w:rFonts w:ascii="Times New Roman" w:eastAsia="Times New Roman" w:hAnsi="Times New Roman" w:cs="Times New Roman"/>
          <w:sz w:val="24"/>
          <w:szCs w:val="24"/>
          <w:lang w:eastAsia="en-GB"/>
        </w:rPr>
        <w:t xml:space="preserve"> Rowan Brockman and colleagues in the </w:t>
      </w:r>
      <w:hyperlink r:id="rId5" w:history="1">
        <w:r w:rsidRPr="004A7F19">
          <w:rPr>
            <w:rFonts w:ascii="Times New Roman" w:eastAsia="Times New Roman" w:hAnsi="Times New Roman" w:cs="Times New Roman"/>
            <w:color w:val="0000FF"/>
            <w:sz w:val="24"/>
            <w:szCs w:val="24"/>
            <w:u w:val="single"/>
            <w:lang w:eastAsia="en-GB"/>
          </w:rPr>
          <w:t>Centre for Exercise, Nutrition and Health Sciences</w:t>
        </w:r>
      </w:hyperlink>
      <w:r w:rsidRPr="004A7F19">
        <w:rPr>
          <w:rFonts w:ascii="Times New Roman" w:eastAsia="Times New Roman" w:hAnsi="Times New Roman" w:cs="Times New Roman"/>
          <w:sz w:val="24"/>
          <w:szCs w:val="24"/>
          <w:lang w:eastAsia="en-GB"/>
        </w:rPr>
        <w:t xml:space="preserve"> within the </w:t>
      </w:r>
      <w:hyperlink r:id="rId6" w:history="1">
        <w:r w:rsidRPr="004A7F19">
          <w:rPr>
            <w:rFonts w:ascii="Times New Roman" w:eastAsia="Times New Roman" w:hAnsi="Times New Roman" w:cs="Times New Roman"/>
            <w:color w:val="0000FF"/>
            <w:sz w:val="24"/>
            <w:szCs w:val="24"/>
            <w:u w:val="single"/>
            <w:lang w:eastAsia="en-GB"/>
          </w:rPr>
          <w:t>School for Policy Studies</w:t>
        </w:r>
      </w:hyperlink>
      <w:r w:rsidRPr="004A7F19">
        <w:rPr>
          <w:rFonts w:ascii="Times New Roman" w:eastAsia="Times New Roman" w:hAnsi="Times New Roman" w:cs="Times New Roman"/>
          <w:sz w:val="24"/>
          <w:szCs w:val="24"/>
          <w:lang w:eastAsia="en-GB"/>
        </w:rPr>
        <w:t xml:space="preserve"> at the University of Bristol, is published in the </w:t>
      </w:r>
      <w:hyperlink r:id="rId7" w:history="1">
        <w:r w:rsidRPr="004A7F19">
          <w:rPr>
            <w:rFonts w:ascii="Times New Roman" w:eastAsia="Times New Roman" w:hAnsi="Times New Roman" w:cs="Times New Roman"/>
            <w:i/>
            <w:iCs/>
            <w:color w:val="0000FF"/>
            <w:sz w:val="24"/>
            <w:szCs w:val="24"/>
            <w:u w:val="single"/>
            <w:lang w:eastAsia="en-GB"/>
          </w:rPr>
          <w:t>International Journal of Behavioral Nutrition and Physical Activity</w:t>
        </w:r>
      </w:hyperlink>
      <w:r w:rsidRPr="004A7F19">
        <w:rPr>
          <w:rFonts w:ascii="Times New Roman" w:eastAsia="Times New Roman" w:hAnsi="Times New Roman" w:cs="Times New Roman"/>
          <w:sz w:val="24"/>
          <w:szCs w:val="24"/>
          <w:lang w:eastAsia="en-GB"/>
        </w:rPr>
        <w:t xml:space="preserve">.  </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 xml:space="preserve">The researchers found children’s perceptions of what constituted play were broad and included both physically active and sedentary </w:t>
      </w:r>
      <w:proofErr w:type="spellStart"/>
      <w:r w:rsidRPr="004A7F19">
        <w:rPr>
          <w:rFonts w:ascii="Times New Roman" w:eastAsia="Times New Roman" w:hAnsi="Times New Roman" w:cs="Times New Roman"/>
          <w:sz w:val="24"/>
          <w:szCs w:val="24"/>
          <w:lang w:eastAsia="en-GB"/>
        </w:rPr>
        <w:t>behaviours</w:t>
      </w:r>
      <w:proofErr w:type="spellEnd"/>
      <w:r w:rsidRPr="004A7F19">
        <w:rPr>
          <w:rFonts w:ascii="Times New Roman" w:eastAsia="Times New Roman" w:hAnsi="Times New Roman" w:cs="Times New Roman"/>
          <w:sz w:val="24"/>
          <w:szCs w:val="24"/>
          <w:lang w:eastAsia="en-GB"/>
        </w:rPr>
        <w:t>.  Children aged 10- to 11-years old reported that they frequently engaged in active play consistent with that of previous generations, and valued both the physical and social benefits it provided. </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 xml:space="preserve">However, whereas boys prefer ‘having a kick about’ or riding bikes, girls are less likely to have an equivalent specific physical activity. Additionally, boys appear to have greater freedom to roam in their active play than girls.  Finally, boys are more likely to play with </w:t>
      </w:r>
      <w:proofErr w:type="spellStart"/>
      <w:r w:rsidRPr="004A7F19">
        <w:rPr>
          <w:rFonts w:ascii="Times New Roman" w:eastAsia="Times New Roman" w:hAnsi="Times New Roman" w:cs="Times New Roman"/>
          <w:sz w:val="24"/>
          <w:szCs w:val="24"/>
          <w:lang w:eastAsia="en-GB"/>
        </w:rPr>
        <w:t>neighbourhood</w:t>
      </w:r>
      <w:proofErr w:type="spellEnd"/>
      <w:r w:rsidRPr="004A7F19">
        <w:rPr>
          <w:rFonts w:ascii="Times New Roman" w:eastAsia="Times New Roman" w:hAnsi="Times New Roman" w:cs="Times New Roman"/>
          <w:sz w:val="24"/>
          <w:szCs w:val="24"/>
          <w:lang w:eastAsia="en-GB"/>
        </w:rPr>
        <w:t xml:space="preserve"> friends but girls are more often restricted to playing with family members.</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Rowan Brockman, a researcher in the Centre for Exercise, Nutrition and Health Sciences, said:  “Contemporary children do engage in active play and value both the physical and social benefits it provides. This suggests that some children, at least, do not prefer to spend all their time watching TV or on computer.  However, further research is needed to build a more informed picture of children’s play before we consider strategies to increase it.”</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Eleven focus groups were conducted with 77, 10- to 11-year-old children from four primary schools in Bristol.  Focus groups examined: 1) children’s perceptions of ‘play’; 2) how much of their play is active play; and 3) contexts of children’s active play. </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Preventing the decline in physical activity, which occurs around 10- to 11-years of age, is a public health priority.  Physically active play can make unique contributions to children’s development that cannot be obtained from more structured forms of physical activity. </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sz w:val="24"/>
          <w:szCs w:val="24"/>
          <w:lang w:eastAsia="en-GB"/>
        </w:rPr>
        <w:t xml:space="preserve">The study is part of a larger project, the Active Play Project (TAPP), which examines the </w:t>
      </w:r>
      <w:proofErr w:type="gramStart"/>
      <w:r w:rsidRPr="004A7F19">
        <w:rPr>
          <w:rFonts w:ascii="Times New Roman" w:eastAsia="Times New Roman" w:hAnsi="Times New Roman" w:cs="Times New Roman"/>
          <w:sz w:val="24"/>
          <w:szCs w:val="24"/>
          <w:lang w:eastAsia="en-GB"/>
        </w:rPr>
        <w:t>contribution</w:t>
      </w:r>
      <w:proofErr w:type="gramEnd"/>
      <w:r w:rsidRPr="004A7F19">
        <w:rPr>
          <w:rFonts w:ascii="Times New Roman" w:eastAsia="Times New Roman" w:hAnsi="Times New Roman" w:cs="Times New Roman"/>
          <w:sz w:val="24"/>
          <w:szCs w:val="24"/>
          <w:lang w:eastAsia="en-GB"/>
        </w:rPr>
        <w:t xml:space="preserve"> of active play to the overall physical activity of primary school children.</w:t>
      </w:r>
    </w:p>
    <w:p w:rsidR="004A7F19" w:rsidRPr="004A7F19" w:rsidRDefault="004A7F19" w:rsidP="004A7F19">
      <w:pPr>
        <w:spacing w:before="100" w:beforeAutospacing="1" w:after="100" w:afterAutospacing="1" w:line="240" w:lineRule="auto"/>
        <w:rPr>
          <w:rFonts w:ascii="Times New Roman" w:eastAsia="Times New Roman" w:hAnsi="Times New Roman" w:cs="Times New Roman"/>
          <w:sz w:val="24"/>
          <w:szCs w:val="24"/>
          <w:lang w:eastAsia="en-GB"/>
        </w:rPr>
      </w:pPr>
      <w:r w:rsidRPr="004A7F19">
        <w:rPr>
          <w:rFonts w:ascii="Times New Roman" w:eastAsia="Times New Roman" w:hAnsi="Times New Roman" w:cs="Times New Roman"/>
          <w:b/>
          <w:bCs/>
          <w:sz w:val="24"/>
          <w:szCs w:val="24"/>
          <w:lang w:eastAsia="en-GB"/>
        </w:rPr>
        <w:t>Paper:</w:t>
      </w:r>
      <w:r w:rsidRPr="004A7F19">
        <w:rPr>
          <w:rFonts w:ascii="Times New Roman" w:eastAsia="Times New Roman" w:hAnsi="Times New Roman" w:cs="Times New Roman"/>
          <w:sz w:val="24"/>
          <w:szCs w:val="24"/>
          <w:lang w:eastAsia="en-GB"/>
        </w:rPr>
        <w:t xml:space="preserve"> </w:t>
      </w:r>
      <w:r w:rsidRPr="004A7F19">
        <w:rPr>
          <w:rFonts w:ascii="Times New Roman" w:eastAsia="Times New Roman" w:hAnsi="Times New Roman" w:cs="Times New Roman"/>
          <w:i/>
          <w:iCs/>
          <w:sz w:val="24"/>
          <w:szCs w:val="24"/>
          <w:lang w:eastAsia="en-GB"/>
        </w:rPr>
        <w:t>What is the meaning and nature of active play for today's children in the UK?</w:t>
      </w:r>
      <w:r w:rsidRPr="004A7F19">
        <w:rPr>
          <w:rFonts w:ascii="Times New Roman" w:eastAsia="Times New Roman" w:hAnsi="Times New Roman" w:cs="Times New Roman"/>
          <w:sz w:val="24"/>
          <w:szCs w:val="24"/>
          <w:lang w:eastAsia="en-GB"/>
        </w:rPr>
        <w:t xml:space="preserve"> </w:t>
      </w:r>
      <w:proofErr w:type="gramStart"/>
      <w:r w:rsidRPr="004A7F19">
        <w:rPr>
          <w:rFonts w:ascii="Times New Roman" w:eastAsia="Times New Roman" w:hAnsi="Times New Roman" w:cs="Times New Roman"/>
          <w:sz w:val="24"/>
          <w:szCs w:val="24"/>
          <w:lang w:eastAsia="en-GB"/>
        </w:rPr>
        <w:t>by</w:t>
      </w:r>
      <w:proofErr w:type="gramEnd"/>
      <w:r w:rsidRPr="004A7F19">
        <w:rPr>
          <w:rFonts w:ascii="Times New Roman" w:eastAsia="Times New Roman" w:hAnsi="Times New Roman" w:cs="Times New Roman"/>
          <w:sz w:val="24"/>
          <w:szCs w:val="24"/>
          <w:lang w:eastAsia="en-GB"/>
        </w:rPr>
        <w:t xml:space="preserve"> Rowan Brockman, Kenneth R. Fox, Russell </w:t>
      </w:r>
      <w:proofErr w:type="spellStart"/>
      <w:r w:rsidRPr="004A7F19">
        <w:rPr>
          <w:rFonts w:ascii="Times New Roman" w:eastAsia="Times New Roman" w:hAnsi="Times New Roman" w:cs="Times New Roman"/>
          <w:sz w:val="24"/>
          <w:szCs w:val="24"/>
          <w:lang w:eastAsia="en-GB"/>
        </w:rPr>
        <w:t>Jago</w:t>
      </w:r>
      <w:proofErr w:type="spellEnd"/>
      <w:r w:rsidRPr="004A7F19">
        <w:rPr>
          <w:rFonts w:ascii="Times New Roman" w:eastAsia="Times New Roman" w:hAnsi="Times New Roman" w:cs="Times New Roman"/>
          <w:sz w:val="24"/>
          <w:szCs w:val="24"/>
          <w:lang w:eastAsia="en-GB"/>
        </w:rPr>
        <w:t>, Centre for Exercise, Nutrition and Health Sciences, University of Bristol, Bristol, UK.</w:t>
      </w:r>
      <w:r w:rsidRPr="004A7F19">
        <w:rPr>
          <w:rFonts w:ascii="Times New Roman" w:eastAsia="Times New Roman" w:hAnsi="Times New Roman" w:cs="Times New Roman"/>
          <w:i/>
          <w:iCs/>
          <w:sz w:val="24"/>
          <w:szCs w:val="24"/>
          <w:lang w:eastAsia="en-GB"/>
        </w:rPr>
        <w:t xml:space="preserve"> International Journal of Behavioral Nutrition and Physical Activity</w:t>
      </w:r>
      <w:r w:rsidRPr="004A7F19">
        <w:rPr>
          <w:rFonts w:ascii="Times New Roman" w:eastAsia="Times New Roman" w:hAnsi="Times New Roman" w:cs="Times New Roman"/>
          <w:sz w:val="24"/>
          <w:szCs w:val="24"/>
          <w:lang w:eastAsia="en-GB"/>
        </w:rPr>
        <w:t>, March 2011. </w:t>
      </w:r>
    </w:p>
    <w:p w:rsidR="004A7F19" w:rsidRDefault="004A7F19" w:rsidP="004A7F19">
      <w:pPr>
        <w:spacing w:after="0" w:line="240" w:lineRule="auto"/>
        <w:outlineLvl w:val="2"/>
        <w:rPr>
          <w:rFonts w:ascii="Times New Roman" w:eastAsia="Times New Roman" w:hAnsi="Times New Roman" w:cs="Times New Roman"/>
          <w:sz w:val="24"/>
          <w:szCs w:val="24"/>
          <w:lang w:eastAsia="en-GB"/>
        </w:rPr>
      </w:pPr>
    </w:p>
    <w:p w:rsidR="004A7F19" w:rsidRDefault="004A7F19" w:rsidP="004A7F19">
      <w:pPr>
        <w:spacing w:after="0" w:line="240" w:lineRule="auto"/>
        <w:outlineLvl w:val="2"/>
        <w:rPr>
          <w:rFonts w:ascii="Times New Roman" w:eastAsia="Times New Roman" w:hAnsi="Times New Roman" w:cs="Times New Roman"/>
          <w:sz w:val="24"/>
          <w:szCs w:val="24"/>
          <w:lang w:eastAsia="en-GB"/>
        </w:rPr>
      </w:pPr>
    </w:p>
    <w:p w:rsidR="004A7F19" w:rsidRDefault="004A7F19" w:rsidP="004A7F19">
      <w:pPr>
        <w:spacing w:after="0" w:line="240" w:lineRule="auto"/>
        <w:outlineLvl w:val="2"/>
        <w:rPr>
          <w:rFonts w:ascii="Times New Roman" w:eastAsia="Times New Roman" w:hAnsi="Times New Roman" w:cs="Times New Roman"/>
          <w:b/>
          <w:bCs/>
          <w:color w:val="333333"/>
          <w:sz w:val="36"/>
          <w:szCs w:val="36"/>
          <w:lang w:eastAsia="en-GB"/>
        </w:rPr>
      </w:pPr>
    </w:p>
    <w:p w:rsidR="004A7F19" w:rsidRPr="004A7F19" w:rsidRDefault="004A7F19" w:rsidP="004A7F19">
      <w:pPr>
        <w:spacing w:after="0" w:line="240" w:lineRule="auto"/>
        <w:outlineLvl w:val="2"/>
        <w:rPr>
          <w:rFonts w:ascii="Times New Roman" w:eastAsia="Times New Roman" w:hAnsi="Times New Roman" w:cs="Times New Roman"/>
          <w:b/>
          <w:bCs/>
          <w:color w:val="333333"/>
          <w:sz w:val="36"/>
          <w:szCs w:val="36"/>
          <w:lang w:eastAsia="en-GB"/>
        </w:rPr>
      </w:pPr>
      <w:r w:rsidRPr="004A7F19">
        <w:rPr>
          <w:rFonts w:ascii="Times New Roman" w:eastAsia="Times New Roman" w:hAnsi="Times New Roman" w:cs="Times New Roman"/>
          <w:b/>
          <w:bCs/>
          <w:color w:val="333333"/>
          <w:sz w:val="36"/>
          <w:szCs w:val="36"/>
          <w:lang w:eastAsia="en-GB"/>
        </w:rPr>
        <w:t>Further information:</w:t>
      </w:r>
    </w:p>
    <w:p w:rsidR="004A7F19" w:rsidRPr="004A7F19" w:rsidRDefault="004A7F19" w:rsidP="004A7F19">
      <w:pPr>
        <w:spacing w:after="0" w:line="240" w:lineRule="auto"/>
        <w:rPr>
          <w:rFonts w:ascii="Times New Roman" w:eastAsia="Times New Roman" w:hAnsi="Times New Roman" w:cs="Times New Roman"/>
          <w:sz w:val="19"/>
          <w:szCs w:val="19"/>
          <w:lang w:eastAsia="en-GB"/>
        </w:rPr>
      </w:pPr>
      <w:r w:rsidRPr="004A7F19">
        <w:rPr>
          <w:rFonts w:ascii="Times New Roman" w:eastAsia="Times New Roman" w:hAnsi="Times New Roman" w:cs="Times New Roman"/>
          <w:sz w:val="19"/>
          <w:szCs w:val="19"/>
          <w:lang w:eastAsia="en-GB"/>
        </w:rPr>
        <w:t xml:space="preserve">Rowan Brockman is supported by a </w:t>
      </w:r>
      <w:r w:rsidRPr="004A7F19">
        <w:rPr>
          <w:rFonts w:ascii="Times New Roman" w:eastAsia="Times New Roman" w:hAnsi="Times New Roman" w:cs="Times New Roman"/>
          <w:b/>
          <w:bCs/>
          <w:sz w:val="19"/>
          <w:szCs w:val="19"/>
          <w:lang w:eastAsia="en-GB"/>
        </w:rPr>
        <w:t>British Heart Foundation</w:t>
      </w:r>
      <w:r w:rsidRPr="004A7F19">
        <w:rPr>
          <w:rFonts w:ascii="Times New Roman" w:eastAsia="Times New Roman" w:hAnsi="Times New Roman" w:cs="Times New Roman"/>
          <w:sz w:val="19"/>
          <w:szCs w:val="19"/>
          <w:lang w:eastAsia="en-GB"/>
        </w:rPr>
        <w:t xml:space="preserve"> Studentship. </w:t>
      </w:r>
    </w:p>
    <w:p w:rsidR="004A7F19" w:rsidRPr="004A7F19" w:rsidRDefault="004A7F19" w:rsidP="004A7F19">
      <w:pPr>
        <w:spacing w:after="0" w:line="240" w:lineRule="auto"/>
        <w:rPr>
          <w:rFonts w:ascii="Times New Roman" w:eastAsia="Times New Roman" w:hAnsi="Times New Roman" w:cs="Times New Roman"/>
          <w:sz w:val="19"/>
          <w:szCs w:val="19"/>
          <w:lang w:eastAsia="en-GB"/>
        </w:rPr>
      </w:pPr>
      <w:r w:rsidRPr="004A7F19">
        <w:rPr>
          <w:rFonts w:ascii="Times New Roman" w:eastAsia="Times New Roman" w:hAnsi="Times New Roman" w:cs="Times New Roman"/>
          <w:sz w:val="19"/>
          <w:szCs w:val="19"/>
          <w:lang w:eastAsia="en-GB"/>
        </w:rPr>
        <w:t xml:space="preserve">The </w:t>
      </w:r>
      <w:r w:rsidRPr="004A7F19">
        <w:rPr>
          <w:rFonts w:ascii="Times New Roman" w:eastAsia="Times New Roman" w:hAnsi="Times New Roman" w:cs="Times New Roman"/>
          <w:b/>
          <w:bCs/>
          <w:sz w:val="19"/>
          <w:szCs w:val="19"/>
          <w:lang w:eastAsia="en-GB"/>
        </w:rPr>
        <w:t>Centre for Exercise, Nutrition and Health Sciences</w:t>
      </w:r>
      <w:r w:rsidRPr="004A7F19">
        <w:rPr>
          <w:rFonts w:ascii="Times New Roman" w:eastAsia="Times New Roman" w:hAnsi="Times New Roman" w:cs="Times New Roman"/>
          <w:sz w:val="19"/>
          <w:szCs w:val="19"/>
          <w:lang w:eastAsia="en-GB"/>
        </w:rPr>
        <w:t xml:space="preserve"> within the School for Policy Studies at the University of Bristol conducts research that focuses on physical activity, nutrition and their associations with health across the life span. The primary areas of focus include biomedical, psychosocial and socio-environmental aspects of physical activity and nutrition. Their research is focused on the two following themes: </w:t>
      </w:r>
    </w:p>
    <w:p w:rsidR="004A7F19" w:rsidRPr="004A7F19" w:rsidRDefault="004A7F19" w:rsidP="004A7F19">
      <w:pPr>
        <w:spacing w:after="0" w:line="240" w:lineRule="auto"/>
        <w:rPr>
          <w:rFonts w:ascii="Times New Roman" w:eastAsia="Times New Roman" w:hAnsi="Times New Roman" w:cs="Times New Roman"/>
          <w:sz w:val="19"/>
          <w:szCs w:val="19"/>
          <w:lang w:eastAsia="en-GB"/>
        </w:rPr>
      </w:pPr>
      <w:r w:rsidRPr="004A7F19">
        <w:rPr>
          <w:rFonts w:ascii="Times New Roman" w:eastAsia="Times New Roman" w:hAnsi="Times New Roman" w:cs="Times New Roman"/>
          <w:sz w:val="19"/>
          <w:szCs w:val="19"/>
          <w:lang w:eastAsia="en-GB"/>
        </w:rPr>
        <w:t>· Determinants of physical activity and nutrition</w:t>
      </w:r>
      <w:r w:rsidRPr="004A7F19">
        <w:rPr>
          <w:rFonts w:ascii="Times New Roman" w:eastAsia="Times New Roman" w:hAnsi="Times New Roman" w:cs="Times New Roman"/>
          <w:sz w:val="19"/>
          <w:szCs w:val="19"/>
          <w:lang w:eastAsia="en-GB"/>
        </w:rPr>
        <w:br/>
        <w:t xml:space="preserve">· Strategies for disease prevention and management </w:t>
      </w:r>
    </w:p>
    <w:p w:rsidR="004A7F19" w:rsidRPr="004A7F19" w:rsidRDefault="004A7F19" w:rsidP="004A7F19">
      <w:pPr>
        <w:spacing w:line="240" w:lineRule="auto"/>
        <w:rPr>
          <w:rFonts w:ascii="Times New Roman" w:eastAsia="Times New Roman" w:hAnsi="Times New Roman" w:cs="Times New Roman"/>
          <w:sz w:val="19"/>
          <w:szCs w:val="19"/>
          <w:lang w:eastAsia="en-GB"/>
        </w:rPr>
      </w:pPr>
      <w:r w:rsidRPr="004A7F19">
        <w:rPr>
          <w:rFonts w:ascii="Times New Roman" w:eastAsia="Times New Roman" w:hAnsi="Times New Roman" w:cs="Times New Roman"/>
          <w:sz w:val="19"/>
          <w:szCs w:val="19"/>
          <w:lang w:eastAsia="en-GB"/>
        </w:rPr>
        <w:t xml:space="preserve">Staff influence physical activity, nutrition and public health policy and have provided numerous scientific reviews for leading policy-making bodies. </w:t>
      </w:r>
    </w:p>
    <w:p w:rsidR="00890D6E" w:rsidRDefault="00890D6E"/>
    <w:sectPr w:rsidR="00890D6E" w:rsidSect="00890D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7F19"/>
    <w:rsid w:val="004A7F19"/>
    <w:rsid w:val="00890D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6E"/>
  </w:style>
  <w:style w:type="paragraph" w:styleId="Heading1">
    <w:name w:val="heading 1"/>
    <w:basedOn w:val="Normal"/>
    <w:link w:val="Heading1Char"/>
    <w:uiPriority w:val="9"/>
    <w:qFormat/>
    <w:rsid w:val="004A7F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1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A7F19"/>
    <w:rPr>
      <w:color w:val="0000FF"/>
      <w:u w:val="single"/>
    </w:rPr>
  </w:style>
  <w:style w:type="paragraph" w:styleId="NormalWeb">
    <w:name w:val="Normal (Web)"/>
    <w:basedOn w:val="Normal"/>
    <w:uiPriority w:val="99"/>
    <w:semiHidden/>
    <w:unhideWhenUsed/>
    <w:rsid w:val="004A7F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4A7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7F19"/>
    <w:rPr>
      <w:b/>
      <w:bCs/>
    </w:rPr>
  </w:style>
  <w:style w:type="character" w:styleId="Emphasis">
    <w:name w:val="Emphasis"/>
    <w:basedOn w:val="DefaultParagraphFont"/>
    <w:uiPriority w:val="20"/>
    <w:qFormat/>
    <w:rsid w:val="004A7F19"/>
    <w:rPr>
      <w:i/>
      <w:iCs/>
    </w:rPr>
  </w:style>
</w:styles>
</file>

<file path=word/webSettings.xml><?xml version="1.0" encoding="utf-8"?>
<w:webSettings xmlns:r="http://schemas.openxmlformats.org/officeDocument/2006/relationships" xmlns:w="http://schemas.openxmlformats.org/wordprocessingml/2006/main">
  <w:divs>
    <w:div w:id="1133912973">
      <w:bodyDiv w:val="1"/>
      <w:marLeft w:val="0"/>
      <w:marRight w:val="0"/>
      <w:marTop w:val="0"/>
      <w:marBottom w:val="0"/>
      <w:divBdr>
        <w:top w:val="none" w:sz="0" w:space="0" w:color="auto"/>
        <w:left w:val="none" w:sz="0" w:space="0" w:color="auto"/>
        <w:bottom w:val="none" w:sz="0" w:space="0" w:color="auto"/>
        <w:right w:val="none" w:sz="0" w:space="0" w:color="auto"/>
      </w:divBdr>
      <w:divsChild>
        <w:div w:id="417337807">
          <w:marLeft w:val="0"/>
          <w:marRight w:val="0"/>
          <w:marTop w:val="0"/>
          <w:marBottom w:val="0"/>
          <w:divBdr>
            <w:top w:val="none" w:sz="0" w:space="0" w:color="auto"/>
            <w:left w:val="none" w:sz="0" w:space="0" w:color="auto"/>
            <w:bottom w:val="none" w:sz="0" w:space="0" w:color="auto"/>
            <w:right w:val="none" w:sz="0" w:space="0" w:color="auto"/>
          </w:divBdr>
          <w:divsChild>
            <w:div w:id="935986457">
              <w:marLeft w:val="0"/>
              <w:marRight w:val="0"/>
              <w:marTop w:val="0"/>
              <w:marBottom w:val="0"/>
              <w:divBdr>
                <w:top w:val="none" w:sz="0" w:space="0" w:color="auto"/>
                <w:left w:val="none" w:sz="0" w:space="0" w:color="auto"/>
                <w:bottom w:val="none" w:sz="0" w:space="0" w:color="auto"/>
                <w:right w:val="none" w:sz="0" w:space="0" w:color="auto"/>
              </w:divBdr>
              <w:divsChild>
                <w:div w:id="1449198113">
                  <w:marLeft w:val="0"/>
                  <w:marRight w:val="0"/>
                  <w:marTop w:val="0"/>
                  <w:marBottom w:val="0"/>
                  <w:divBdr>
                    <w:top w:val="none" w:sz="0" w:space="0" w:color="auto"/>
                    <w:left w:val="none" w:sz="0" w:space="0" w:color="auto"/>
                    <w:bottom w:val="none" w:sz="0" w:space="0" w:color="auto"/>
                    <w:right w:val="none" w:sz="0" w:space="0" w:color="auto"/>
                  </w:divBdr>
                  <w:divsChild>
                    <w:div w:id="1655327985">
                      <w:marLeft w:val="0"/>
                      <w:marRight w:val="0"/>
                      <w:marTop w:val="0"/>
                      <w:marBottom w:val="0"/>
                      <w:divBdr>
                        <w:top w:val="none" w:sz="0" w:space="0" w:color="auto"/>
                        <w:left w:val="none" w:sz="0" w:space="0" w:color="auto"/>
                        <w:bottom w:val="none" w:sz="0" w:space="0" w:color="auto"/>
                        <w:right w:val="none" w:sz="0" w:space="0" w:color="auto"/>
                      </w:divBdr>
                      <w:divsChild>
                        <w:div w:id="7098159">
                          <w:marLeft w:val="2700"/>
                          <w:marRight w:val="0"/>
                          <w:marTop w:val="0"/>
                          <w:marBottom w:val="0"/>
                          <w:divBdr>
                            <w:top w:val="none" w:sz="0" w:space="0" w:color="auto"/>
                            <w:left w:val="none" w:sz="0" w:space="0" w:color="auto"/>
                            <w:bottom w:val="none" w:sz="0" w:space="0" w:color="auto"/>
                            <w:right w:val="none" w:sz="0" w:space="0" w:color="auto"/>
                          </w:divBdr>
                          <w:divsChild>
                            <w:div w:id="1714236349">
                              <w:marLeft w:val="0"/>
                              <w:marRight w:val="3000"/>
                              <w:marTop w:val="0"/>
                              <w:marBottom w:val="0"/>
                              <w:divBdr>
                                <w:top w:val="none" w:sz="0" w:space="0" w:color="auto"/>
                                <w:left w:val="none" w:sz="0" w:space="0" w:color="auto"/>
                                <w:bottom w:val="none" w:sz="0" w:space="0" w:color="auto"/>
                                <w:right w:val="none" w:sz="0" w:space="0" w:color="auto"/>
                              </w:divBdr>
                              <w:divsChild>
                                <w:div w:id="65299928">
                                  <w:marLeft w:val="0"/>
                                  <w:marRight w:val="0"/>
                                  <w:marTop w:val="0"/>
                                  <w:marBottom w:val="0"/>
                                  <w:divBdr>
                                    <w:top w:val="none" w:sz="0" w:space="0" w:color="auto"/>
                                    <w:left w:val="none" w:sz="0" w:space="0" w:color="auto"/>
                                    <w:bottom w:val="none" w:sz="0" w:space="0" w:color="auto"/>
                                    <w:right w:val="none" w:sz="0" w:space="0" w:color="auto"/>
                                  </w:divBdr>
                                </w:div>
                                <w:div w:id="881134152">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jbnp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stol.ac.uk/sps/" TargetMode="External"/><Relationship Id="rId5" Type="http://schemas.openxmlformats.org/officeDocument/2006/relationships/hyperlink" Target="http://www.bristol.ac.uk/enhs/" TargetMode="External"/><Relationship Id="rId4" Type="http://schemas.openxmlformats.org/officeDocument/2006/relationships/hyperlink" Target="http://www.ijbnpa.org/content/8/1/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562</Words>
  <Characters>3208</Characters>
  <Application>Microsoft Office Word</Application>
  <DocSecurity>0</DocSecurity>
  <Lines>26</Lines>
  <Paragraphs>7</Paragraphs>
  <ScaleCrop>false</ScaleCrop>
  <Company>Cardiff University</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2012-08-10T13:00:00Z</dcterms:created>
  <dcterms:modified xsi:type="dcterms:W3CDTF">2012-08-10T13:04:00Z</dcterms:modified>
</cp:coreProperties>
</file>