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BEB" w:rsidRPr="00B306F4" w:rsidRDefault="00482BEB" w:rsidP="00482BEB">
      <w:pPr>
        <w:spacing w:after="24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</w:pPr>
      <w:bookmarkStart w:id="0" w:name="_GoBack"/>
      <w:r w:rsidRPr="00B306F4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  <w:t xml:space="preserve">Plain cigarette packets could help stop people taking up </w:t>
      </w:r>
      <w:bookmarkEnd w:id="0"/>
      <w:r w:rsidRPr="00B306F4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  <w:t>smoking</w:t>
      </w:r>
    </w:p>
    <w:p w:rsidR="00482BEB" w:rsidRPr="00B306F4" w:rsidRDefault="00482BEB" w:rsidP="00482BEB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</w:pPr>
      <w:r w:rsidRPr="00B306F4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val="en" w:eastAsia="en-GB"/>
        </w:rPr>
        <w:t>Press release</w:t>
      </w:r>
      <w:r w:rsidRPr="00B306F4"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  <w:t xml:space="preserve"> issued 6 April 2011</w:t>
      </w:r>
    </w:p>
    <w:p w:rsidR="00681250" w:rsidRPr="00B306F4" w:rsidRDefault="00681250" w:rsidP="00482BEB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</w:pPr>
      <w:r w:rsidRPr="00B306F4"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  <w:t>WORDS – 507</w:t>
      </w:r>
    </w:p>
    <w:p w:rsidR="00681250" w:rsidRPr="00B306F4" w:rsidRDefault="00681250" w:rsidP="00482BEB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</w:pPr>
      <w:r w:rsidRPr="00B306F4"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  <w:t>SENTENCES - 19</w:t>
      </w:r>
    </w:p>
    <w:p w:rsidR="00482BEB" w:rsidRPr="00B306F4" w:rsidRDefault="00482BEB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</w:pPr>
      <w:r w:rsidRPr="00B306F4"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  <w:t>Plain cigarette packaging could help prevent people taking up the habit but would have little effect on those who already smoke on a daily basis, according to new research from the UK Centre for Tobacco Studies (UKCTCS), which has bases at the Universities of Bristol and Bath.</w:t>
      </w:r>
    </w:p>
    <w:p w:rsidR="00482BEB" w:rsidRPr="00B306F4" w:rsidRDefault="00482BEB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researchers monitored the eye movements of non-smokers, light smokers and daily smokers who were asked to look at non-branded cigarette packets that showed only the health warning as compared to branded packets with identical health warnings.</w:t>
      </w:r>
    </w:p>
    <w:p w:rsidR="00681250" w:rsidRPr="00B306F4" w:rsidRDefault="00482BEB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results showed that the eyes of non-smokers and light smokers were drawn to the health warnings on plain packets more than on branded packets, suggesting that plain packaging enhances attention to health warnings. </w:t>
      </w:r>
    </w:p>
    <w:p w:rsidR="00482BEB" w:rsidRPr="00B306F4" w:rsidRDefault="00482BEB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Existing smokers did not seem to be affected by packaging modifications.</w:t>
      </w:r>
    </w:p>
    <w:p w:rsidR="00482BEB" w:rsidRPr="00B306F4" w:rsidRDefault="00B306F4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5" w:history="1">
        <w:r w:rsidR="00482BEB" w:rsidRPr="00B306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 xml:space="preserve">Professor Marcus </w:t>
        </w:r>
        <w:proofErr w:type="spellStart"/>
        <w:r w:rsidR="00482BEB" w:rsidRPr="00B306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Munafò</w:t>
        </w:r>
        <w:proofErr w:type="spellEnd"/>
      </w:hyperlink>
      <w:r w:rsidR="00482BEB"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from the University of Bristol, who led the research said: “In this study we assessed the impact of plain packaging on visual attention towards health warning information and brand information on branded and plain cigarette packs, using eye tracking technology.</w:t>
      </w:r>
    </w:p>
    <w:p w:rsidR="00681250" w:rsidRPr="00B306F4" w:rsidRDefault="00482BEB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“This technology provides a direct measure of eye gaze location and therefore the focus of visual attention.  </w:t>
      </w:r>
    </w:p>
    <w:p w:rsidR="00482BEB" w:rsidRPr="00B306F4" w:rsidRDefault="00482BEB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It is plausible that the more someone looks at the health warnings, for example, the more likely those health warnings are going to be read and understood, with a subsequent impact on </w:t>
      </w:r>
      <w:proofErr w:type="spellStart"/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behaviour</w:t>
      </w:r>
      <w:proofErr w:type="spellEnd"/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.”</w:t>
      </w:r>
    </w:p>
    <w:p w:rsidR="00681250" w:rsidRPr="00B306F4" w:rsidRDefault="00482BEB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Tobacco marketing has been banned in many countries as it encourages the uptake of smoking and makes it harder for smokers to quit. </w:t>
      </w:r>
    </w:p>
    <w:p w:rsidR="00482BEB" w:rsidRPr="00B306F4" w:rsidRDefault="00482BEB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In response, the tobacco industry has focused on unregulated marketing channels, including packaging, as a way of promoting its products.</w:t>
      </w:r>
    </w:p>
    <w:p w:rsidR="00482BEB" w:rsidRPr="00B306F4" w:rsidRDefault="00482BEB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introduction of plain packaging has been proposed to address the issue of tobacco promotion, meaning every packet would be the same shape and </w:t>
      </w:r>
      <w:proofErr w:type="spellStart"/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colour</w:t>
      </w:r>
      <w:proofErr w:type="spellEnd"/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with all branding removed apart from a standard typeface, </w:t>
      </w:r>
      <w:proofErr w:type="spellStart"/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colour</w:t>
      </w:r>
      <w:proofErr w:type="spellEnd"/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size with all relevant legal markings, including health warnings.</w:t>
      </w:r>
    </w:p>
    <w:p w:rsidR="00681250" w:rsidRPr="00B306F4" w:rsidRDefault="00482BEB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Professor Linda </w:t>
      </w:r>
      <w:proofErr w:type="spellStart"/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Bauld</w:t>
      </w:r>
      <w:proofErr w:type="spellEnd"/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one of the authors of the article, said: “The UK government has committed to consulting on introducing plain packaging in the future and this study makes a useful contribution to existing evidence. </w:t>
      </w:r>
    </w:p>
    <w:p w:rsidR="00681250" w:rsidRPr="00B306F4" w:rsidRDefault="00482BEB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lastRenderedPageBreak/>
        <w:t xml:space="preserve">Plain packaging will make health warnings appear more prominent and strengthen their impact.  </w:t>
      </w:r>
    </w:p>
    <w:p w:rsidR="00482BEB" w:rsidRPr="00B306F4" w:rsidRDefault="00482BEB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This will reduce the role of the pack as a tobacco promotion tool and prevent the use of labels or elements of the pack potentially being used to deceive smokers about the dangers of cigarette smoking.”</w:t>
      </w:r>
    </w:p>
    <w:p w:rsidR="00681250" w:rsidRPr="00B306F4" w:rsidRDefault="00482BEB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move to remove branding from cigarette packets is already being introduced in Australia from next year. </w:t>
      </w:r>
    </w:p>
    <w:p w:rsidR="00681250" w:rsidRPr="00B306F4" w:rsidRDefault="00482BEB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The tobacco industry has argued that there is no evidence to support the move and is campaigning against it. </w:t>
      </w:r>
    </w:p>
    <w:p w:rsidR="00482BEB" w:rsidRPr="00B306F4" w:rsidRDefault="00482BEB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</w:t>
      </w:r>
      <w:hyperlink r:id="rId6" w:history="1">
        <w:r w:rsidRPr="00B306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UKCTCS</w:t>
        </w:r>
      </w:hyperlink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study provides important support for the Australian government’s introduction of plain packaging as well as demonstrating exactly why the tobacco industry is fighting these plans so desperately.</w:t>
      </w:r>
    </w:p>
    <w:p w:rsidR="00482BEB" w:rsidRPr="00B306F4" w:rsidRDefault="00482BEB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article will be published online by the scientific journal </w:t>
      </w:r>
      <w:hyperlink r:id="rId7" w:history="1">
        <w:r w:rsidRPr="00B306F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en-GB"/>
          </w:rPr>
          <w:t>Addiction</w:t>
        </w:r>
      </w:hyperlink>
      <w:r w:rsidRPr="00B306F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 xml:space="preserve"> </w:t>
      </w:r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on 11 April 2011. </w:t>
      </w:r>
    </w:p>
    <w:p w:rsidR="00482BEB" w:rsidRPr="00B306F4" w:rsidRDefault="00482BEB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306F4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Paper</w:t>
      </w:r>
    </w:p>
    <w:p w:rsidR="00482BEB" w:rsidRPr="00482BEB" w:rsidRDefault="00482BEB" w:rsidP="0048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'Plain Packaging Increases Visual Attention to Health Warnings on Cigarette Packs in Non-Smokers and Weekly Smokers but not Daily Smokers' by </w:t>
      </w:r>
      <w:proofErr w:type="spellStart"/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Munafò</w:t>
      </w:r>
      <w:proofErr w:type="spellEnd"/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M.R., Roberts N., </w:t>
      </w:r>
      <w:proofErr w:type="spellStart"/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Bauld</w:t>
      </w:r>
      <w:proofErr w:type="spellEnd"/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L. and </w:t>
      </w:r>
      <w:proofErr w:type="spellStart"/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Leonards</w:t>
      </w:r>
      <w:proofErr w:type="spellEnd"/>
      <w:r w:rsidRPr="00B306F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U. in  </w:t>
      </w:r>
      <w:r w:rsidRPr="00B306F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Addiction</w:t>
      </w:r>
    </w:p>
    <w:p w:rsidR="00327FBC" w:rsidRPr="00482BEB" w:rsidRDefault="00327FBC">
      <w:pPr>
        <w:rPr>
          <w:lang w:val="en"/>
        </w:rPr>
      </w:pPr>
    </w:p>
    <w:sectPr w:rsidR="00327FBC" w:rsidRPr="00482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BEB"/>
    <w:rsid w:val="00327FBC"/>
    <w:rsid w:val="003627EF"/>
    <w:rsid w:val="004514FC"/>
    <w:rsid w:val="00482BEB"/>
    <w:rsid w:val="0065518A"/>
    <w:rsid w:val="00681250"/>
    <w:rsid w:val="009D1994"/>
    <w:rsid w:val="00B3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BE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82B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2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482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82BEB"/>
    <w:rPr>
      <w:b/>
      <w:bCs/>
    </w:rPr>
  </w:style>
  <w:style w:type="character" w:styleId="Emphasis">
    <w:name w:val="Emphasis"/>
    <w:basedOn w:val="DefaultParagraphFont"/>
    <w:uiPriority w:val="20"/>
    <w:qFormat/>
    <w:rsid w:val="00482BE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BE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82B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2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482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82BEB"/>
    <w:rPr>
      <w:b/>
      <w:bCs/>
    </w:rPr>
  </w:style>
  <w:style w:type="character" w:styleId="Emphasis">
    <w:name w:val="Emphasis"/>
    <w:basedOn w:val="DefaultParagraphFont"/>
    <w:uiPriority w:val="20"/>
    <w:qFormat/>
    <w:rsid w:val="00482B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2571">
                          <w:marLeft w:val="27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133840">
                              <w:marLeft w:val="0"/>
                              <w:marRight w:val="30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5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ddictionjournal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ukctcs.org/ukctcs/index.aspx" TargetMode="External"/><Relationship Id="rId5" Type="http://schemas.openxmlformats.org/officeDocument/2006/relationships/hyperlink" Target="http://psychology.psy.bris.ac.uk/people/marcusmunafo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4</cp:revision>
  <dcterms:created xsi:type="dcterms:W3CDTF">2012-08-29T13:19:00Z</dcterms:created>
  <dcterms:modified xsi:type="dcterms:W3CDTF">2012-08-31T11:04:00Z</dcterms:modified>
</cp:coreProperties>
</file>