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EA" w:rsidRPr="002B62EA" w:rsidRDefault="002B62EA" w:rsidP="002B62EA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2B62EA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Mural ce</w:t>
      </w:r>
      <w:bookmarkStart w:id="0" w:name="_GoBack"/>
      <w:bookmarkEnd w:id="0"/>
      <w:r w:rsidRPr="002B62EA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lls from saphenous vein could have long-term benefits in heart attacks</w:t>
      </w:r>
    </w:p>
    <w:p w:rsidR="002B62EA" w:rsidRPr="002B62EA" w:rsidRDefault="002B62EA" w:rsidP="002B62EA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2B62EA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2B62EA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25 August 2011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2B62EA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Stem cell therapies promise to regenerate the infarcted heart through the replacement of dead cardiac cells and stimulation of the growth of new vessels. 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2B62EA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New research has found the transplantation of stem cells that reside in human veins can help in the recovery of a heart attack. 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2B62EA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>The findings could lead, in the next few years, to the first human clinical trial.</w:t>
      </w:r>
    </w:p>
    <w:p w:rsidR="002B62EA" w:rsidRPr="002B62EA" w:rsidRDefault="002B62EA" w:rsidP="002B6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study, led by Professor Paolo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Madeddu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Chair of Experimental Cardiovascular Medicine in the </w:t>
      </w:r>
      <w:hyperlink r:id="rId7" w:history="1">
        <w:r w:rsidRPr="002B62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School of Clinical Sciences</w:t>
        </w:r>
      </w:hyperlink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at the University of Bristol and Professor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Costanza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Emanueli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co-author, who is leading on microRNA research in the Bristol Heart Institute, is published online in Circulation Research: Journal of the American Heart Association. 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study, funded by the </w:t>
      </w:r>
      <w:hyperlink r:id="rId8" w:history="1">
        <w:r w:rsidRPr="002B62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British Heart Foundation</w:t>
        </w:r>
      </w:hyperlink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(BHF) and a </w:t>
      </w:r>
      <w:hyperlink r:id="rId9" w:history="1">
        <w:r w:rsidRPr="002B62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National Institute for Health Research</w:t>
        </w:r>
      </w:hyperlink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(NIHR) grant, looked at whether human mural cells, known to scientists as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cells that stay around, can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stabilise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blood vessels after a heart attack.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researchers, using a mouse model, have demonstrated for the first time that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expanded from redundant human leg veins are able to stimulate new blood vessels (neovascularization) and help with the recovery after a heart attack.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study found that upon transplantation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relocate around the vessels of the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-infarct zone and establish with them physical contacts allowing the transfer of genetic material, microRNA-132 (miR-132). 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MicroRNAs are small non-coding RNA sequences that modulate the expression of genes by binding to messenger-RNA and inhibiting it. 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gram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One microRNA</w:t>
      </w:r>
      <w:proofErr w:type="gram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can inhibit many genes simultaneously. 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study shows that the transfer of miR-132 from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endothelial cells inhibits a gene that acts as a negative regulator of cell growth. 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This unlashes endothelial cell proliferation and the formation of new vessels. 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Professor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Madeddu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said: “Although bone marrow cell therapies dominate today, continued research on other types of stem cells is mandatory to achieve optimal treatment of cardiovascular disease.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“Human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could be an invaluable source for future applications of cardiovascular regenerative medicine.”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The researchers demonstrated that transplanted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relocate around and support the growth of blood vessels in the heart, suggesting an unusual growth of these cells is instrumental to therapeutic benefit.  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physical contact between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resident endothelial cells may strengthen the nascent vascularization, thus reducing micro-vascular permeability and myocardial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oedema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which are acknowledged to have a negative impact on cardiac function.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discovery that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use microRNAs to communicate with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neighbouring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cells reveals a new mechanism used by these cells to influence vascular function. 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Likewise,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can sense signals from the endothelium and communicate biochemical information to surrounding tissue.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Helene Wilson, Research Advisor at the BHF, which co-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funded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 study, said:  “This exciting discovery is one more step towards mending broken hearts. 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It shows that ‘one man’s trash could be another’s treasure’ – using cells from leftover vein normally binned after heart bypass surgery, to try to repair heart damage in mice. </w:t>
      </w:r>
    </w:p>
    <w:p w:rsid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“While it’s early days, the study shows that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pericytes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may have potential to help repair the heart after a heart attack. 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is a vital goal for preventing heart failure, which currently affects more than 750,000 people in the UK and has a worse prognosis than many cancers.”</w:t>
      </w:r>
    </w:p>
    <w:p w:rsidR="002B62EA" w:rsidRPr="002B62EA" w:rsidRDefault="002B62EA" w:rsidP="002B6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</w:pPr>
      <w:r w:rsidRPr="002B62EA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GB"/>
        </w:rPr>
        <w:t>Paper</w:t>
      </w:r>
    </w:p>
    <w:p w:rsidR="002B62EA" w:rsidRPr="002B62EA" w:rsidRDefault="002B62EA" w:rsidP="002B6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Transplantation of human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pericyte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progenitor cells improves the repair of infarcted heart through activation of an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angiogenic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program involving micro-RNA-132, Rajesh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Katare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MD PhD, Federica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Riu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PhD, Kathryn Mitchell PhD, Miriam Gubernator PhD, Paola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Campagnolo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PhD,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Yuxin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Cui PhD,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Orazio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Fortunato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MSc, Elisa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Avolio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MSc, Daniela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Cesselli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MD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PhD,Antonio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Paolo Beltrami MD PhD, Gianni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Angelini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MD PhD,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Costanza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Emanueli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PhD, Paolo </w:t>
      </w:r>
      <w:proofErr w:type="spellStart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Madeddu</w:t>
      </w:r>
      <w:proofErr w:type="spellEnd"/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MD, </w:t>
      </w:r>
      <w:hyperlink r:id="rId10" w:history="1">
        <w:r w:rsidRPr="002B62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Circulation Research</w:t>
        </w:r>
      </w:hyperlink>
      <w:r w:rsidRPr="002B62EA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published online August 25, 2011.</w:t>
      </w:r>
    </w:p>
    <w:p w:rsidR="00EF3E7F" w:rsidRPr="002B62EA" w:rsidRDefault="002B62EA">
      <w:pPr>
        <w:rPr>
          <w:lang w:val="en"/>
        </w:rPr>
      </w:pPr>
    </w:p>
    <w:sectPr w:rsidR="00EF3E7F" w:rsidRPr="002B62E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2EA" w:rsidRDefault="002B62EA" w:rsidP="002B62EA">
      <w:pPr>
        <w:spacing w:after="0" w:line="240" w:lineRule="auto"/>
      </w:pPr>
      <w:r>
        <w:separator/>
      </w:r>
    </w:p>
  </w:endnote>
  <w:endnote w:type="continuationSeparator" w:id="0">
    <w:p w:rsidR="002B62EA" w:rsidRDefault="002B62EA" w:rsidP="002B6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2EA" w:rsidRDefault="002B62EA" w:rsidP="002B62EA">
      <w:pPr>
        <w:spacing w:after="0" w:line="240" w:lineRule="auto"/>
      </w:pPr>
      <w:r>
        <w:separator/>
      </w:r>
    </w:p>
  </w:footnote>
  <w:footnote w:type="continuationSeparator" w:id="0">
    <w:p w:rsidR="002B62EA" w:rsidRDefault="002B62EA" w:rsidP="002B6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2EA" w:rsidRDefault="002B62EA">
    <w:pPr>
      <w:pStyle w:val="Header"/>
    </w:pPr>
    <w:r>
      <w:t>Date = 25/08/2011</w:t>
    </w:r>
  </w:p>
  <w:p w:rsidR="002B62EA" w:rsidRDefault="002B62EA">
    <w:pPr>
      <w:pStyle w:val="Header"/>
    </w:pPr>
    <w:r>
      <w:t>Word Count = 524</w:t>
    </w:r>
  </w:p>
  <w:p w:rsidR="002B62EA" w:rsidRDefault="002B62EA">
    <w:pPr>
      <w:pStyle w:val="Header"/>
    </w:pPr>
    <w:r>
      <w:t>Sentence Count =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EA"/>
    <w:rsid w:val="002B62EA"/>
    <w:rsid w:val="006E3BA2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B6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B62E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62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2B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B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EA"/>
  </w:style>
  <w:style w:type="paragraph" w:styleId="Footer">
    <w:name w:val="footer"/>
    <w:basedOn w:val="Normal"/>
    <w:link w:val="FooterChar"/>
    <w:uiPriority w:val="99"/>
    <w:unhideWhenUsed/>
    <w:rsid w:val="002B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B6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2E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B62E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62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2B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B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EA"/>
  </w:style>
  <w:style w:type="paragraph" w:styleId="Footer">
    <w:name w:val="footer"/>
    <w:basedOn w:val="Normal"/>
    <w:link w:val="FooterChar"/>
    <w:uiPriority w:val="99"/>
    <w:unhideWhenUsed/>
    <w:rsid w:val="002B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4805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2819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hf.org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ris.ac.uk/clinicalsciencesouth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ircres.ahajournal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ihr.ac.uk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646</Words>
  <Characters>3685</Characters>
  <Application>Microsoft Office Word</Application>
  <DocSecurity>0</DocSecurity>
  <Lines>30</Lines>
  <Paragraphs>8</Paragraphs>
  <ScaleCrop>false</ScaleCrop>
  <Company>Cardiff University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2012-10-15T12:06:00Z</dcterms:created>
  <dcterms:modified xsi:type="dcterms:W3CDTF">2012-10-15T12:10:00Z</dcterms:modified>
</cp:coreProperties>
</file>