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46136">
      <w:pPr>
        <w:pStyle w:val="Heading1"/>
        <w:rPr>
          <w:rStyle w:val="Strong"/>
        </w:rPr>
      </w:pPr>
      <w:bookmarkStart w:id="0" w:name="news-article-heading"/>
      <w:bookmarkStart w:id="1" w:name="_GoBack"/>
      <w:bookmarkEnd w:id="0"/>
      <w:bookmarkEnd w:id="1"/>
      <w:r>
        <w:t>Babies born 32-36 weeks fare less well at school</w:t>
      </w:r>
    </w:p>
    <w:p w:rsidR="00000000" w:rsidRDefault="00846136">
      <w:pPr>
        <w:pStyle w:val="BodyText"/>
        <w:sectPr w:rsidR="0000000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521" w:right="1134" w:bottom="1134" w:left="1134" w:header="1134" w:footer="720" w:gutter="0"/>
          <w:cols w:space="720"/>
        </w:sectPr>
      </w:pPr>
      <w:bookmarkStart w:id="2" w:name="news-article-date"/>
      <w:bookmarkEnd w:id="2"/>
      <w:r>
        <w:rPr>
          <w:rStyle w:val="Strong"/>
        </w:rPr>
        <w:t>Press release</w:t>
      </w:r>
      <w:r>
        <w:t xml:space="preserve"> issued 8 December 2011</w:t>
      </w:r>
    </w:p>
    <w:p w:rsidR="00000000" w:rsidRDefault="00846136">
      <w:pPr>
        <w:pStyle w:val="BodyText"/>
        <w:sectPr w:rsidR="00000000">
          <w:type w:val="continuous"/>
          <w:pgSz w:w="11906" w:h="16838"/>
          <w:pgMar w:top="2521" w:right="1134" w:bottom="1134" w:left="1134" w:header="1134" w:footer="720" w:gutter="0"/>
          <w:cols w:space="720"/>
        </w:sectPr>
      </w:pPr>
      <w:r>
        <w:lastRenderedPageBreak/>
        <w:t>Only 71 per cent of babies born between 32 and 36 weeks are successful in key stage 1 (KS1) tests (defined as achieving at least level 2 in reading, writing and maths), c</w:t>
      </w:r>
      <w:r>
        <w:t xml:space="preserve">ompared to 79 per cent of babies born at full term (37-41 weeks). </w:t>
      </w:r>
    </w:p>
    <w:p w:rsidR="00000000" w:rsidRDefault="00846136">
      <w:pPr>
        <w:pStyle w:val="BodyText"/>
      </w:pPr>
      <w:r>
        <w:lastRenderedPageBreak/>
        <w:t>Babies born between 32 and 36 weeks (‘late-preterm’) make up 82 per cent of all premature births and six per cent of all live births in the UK and are generally considered to be in the ‘saf</w:t>
      </w:r>
      <w:r>
        <w:t xml:space="preserve">e zone’ of premature births. </w:t>
      </w:r>
    </w:p>
    <w:p w:rsidR="00000000" w:rsidRDefault="00846136">
      <w:pPr>
        <w:pStyle w:val="BodyText"/>
      </w:pPr>
      <w:r>
        <w:t xml:space="preserve">But this vulnerable group requires closer attention to ensure they receive adequate educational support, according to researchers from </w:t>
      </w:r>
      <w:hyperlink r:id="rId13" w:history="1">
        <w:r>
          <w:rPr>
            <w:rStyle w:val="Hyperlink"/>
          </w:rPr>
          <w:t>Children of the 90s</w:t>
        </w:r>
      </w:hyperlink>
      <w:r>
        <w:t xml:space="preserve"> at the University of B</w:t>
      </w:r>
      <w:r>
        <w:t xml:space="preserve">ristol, whose findings are published online in the journal </w:t>
      </w:r>
      <w:hyperlink r:id="rId14" w:history="1">
        <w:r>
          <w:rPr>
            <w:rStyle w:val="Hyperlink"/>
          </w:rPr>
          <w:t>Archives of Disease in Childhood</w:t>
        </w:r>
      </w:hyperlink>
      <w:r>
        <w:t xml:space="preserve">. </w:t>
      </w:r>
    </w:p>
    <w:p w:rsidR="00000000" w:rsidRDefault="00846136">
      <w:pPr>
        <w:pStyle w:val="BodyText"/>
      </w:pPr>
      <w:r>
        <w:t>Analysing data from 13,978 infants in Children of the 90s, the researchers found that the 5 per cent (734) of babies born at 3</w:t>
      </w:r>
      <w:r>
        <w:t xml:space="preserve">2-36 weeks fared less well in KS1 tests compared to the 86 per cent (12,089) of babies born at term. </w:t>
      </w:r>
    </w:p>
    <w:p w:rsidR="00000000" w:rsidRDefault="00846136">
      <w:pPr>
        <w:pStyle w:val="BodyText"/>
      </w:pPr>
      <w:r>
        <w:t>The lower overall success rate was replicated in the success rates for individual subjects: reading 78 per cent vs 85 per cent), writing (77 per cent vs 8</w:t>
      </w:r>
      <w:r>
        <w:t>4 per cent), maths (82 per cent vs 89 per cent).</w:t>
      </w:r>
    </w:p>
    <w:p w:rsidR="00000000" w:rsidRDefault="00846136">
      <w:pPr>
        <w:pStyle w:val="BodyText"/>
      </w:pPr>
      <w:r>
        <w:t>Previous research has shown that premature babies are more at risk of developmental delay, cerebral palsy and learning difficulties but little has been known until now about how well late-preterm babies in t</w:t>
      </w:r>
      <w:r>
        <w:t>he UK fare at school compared to babies born at full term.</w:t>
      </w:r>
    </w:p>
    <w:p w:rsidR="00000000" w:rsidRDefault="00846136">
      <w:pPr>
        <w:pStyle w:val="BodyText"/>
      </w:pPr>
      <w:r>
        <w:t xml:space="preserve">Of the 734 late-preterm infants in the study, 111 (15 per cent) were born at 32-33 weeks and 623 (85 per cent) were born at 34-36 weeks. </w:t>
      </w:r>
    </w:p>
    <w:p w:rsidR="00000000" w:rsidRDefault="00846136">
      <w:pPr>
        <w:pStyle w:val="BodyText"/>
      </w:pPr>
      <w:r>
        <w:t>The majority were from a white ethnic background, had lower</w:t>
      </w:r>
      <w:r>
        <w:t xml:space="preserve"> birth weights and lengths, and were more likely to be male (57 per cent compared to 51 per cent of babies born at full term). </w:t>
      </w:r>
    </w:p>
    <w:p w:rsidR="00000000" w:rsidRDefault="00846136">
      <w:pPr>
        <w:pStyle w:val="BodyText"/>
      </w:pPr>
      <w:r>
        <w:t>Additionally the late-preterm babies were more likely to be from a multiple pregnancy (19 per cent vs 2 per cent) and born by Ca</w:t>
      </w:r>
      <w:r>
        <w:t xml:space="preserve">esarean section (23 per cent vs 10 per cent). </w:t>
      </w:r>
    </w:p>
    <w:p w:rsidR="00000000" w:rsidRDefault="00846136">
      <w:pPr>
        <w:pStyle w:val="BodyText"/>
      </w:pPr>
      <w:r>
        <w:t xml:space="preserve">Mothers of late-preterm infants tended to have fewer qualifications and lower incomes. </w:t>
      </w:r>
    </w:p>
    <w:p w:rsidR="00000000" w:rsidRDefault="00846136">
      <w:pPr>
        <w:pStyle w:val="BodyText"/>
      </w:pPr>
      <w:r>
        <w:t>Even after adjusting for the background differences between late-preterm and full-term children, there was still a signif</w:t>
      </w:r>
      <w:r>
        <w:t>icant difference in school assessment results at age seven.</w:t>
      </w:r>
    </w:p>
    <w:p w:rsidR="00000000" w:rsidRDefault="00846136">
      <w:pPr>
        <w:pStyle w:val="BodyText"/>
      </w:pPr>
      <w:r>
        <w:t>The findings of this study agree with previous research suggesting poorer school outcomes in late-preterm infants and add to an emerging evidence base of poor long-term neurological and developmen</w:t>
      </w:r>
      <w:r>
        <w:t xml:space="preserve">tal outcomes among children born late-preterm. </w:t>
      </w:r>
    </w:p>
    <w:p w:rsidR="00000000" w:rsidRDefault="00846136">
      <w:pPr>
        <w:pStyle w:val="BodyText"/>
      </w:pPr>
      <w:r>
        <w:t>Speaking about the findings, the report’s main author Dr Philip Peacock said: ‘Given that children born late-preterm make up the majority of all preterm births, and comprise around six per cent of the populat</w:t>
      </w:r>
      <w:r>
        <w:t>ion, this group warrants more recognition and surveillance than is currently provided.</w:t>
      </w:r>
    </w:p>
    <w:p w:rsidR="00000000" w:rsidRDefault="00846136">
      <w:pPr>
        <w:pStyle w:val="BodyText"/>
        <w:rPr>
          <w:rStyle w:val="Strong"/>
        </w:rPr>
      </w:pPr>
      <w:r>
        <w:t>We recommend children born late-preterm receive a “school readiness” and educational assessment prior to starting school to help identify potential learning problems. Ea</w:t>
      </w:r>
      <w:r>
        <w:t>rly intervention within this vulnerable group of children may help reduce the burden of school problems and their associated consequences.’</w:t>
      </w:r>
    </w:p>
    <w:p w:rsidR="00000000" w:rsidRDefault="00846136">
      <w:pPr>
        <w:pStyle w:val="BodyText"/>
      </w:pPr>
      <w:r>
        <w:rPr>
          <w:rStyle w:val="Strong"/>
        </w:rPr>
        <w:t>Paper:</w:t>
      </w:r>
      <w:r>
        <w:t xml:space="preserve"> </w:t>
      </w:r>
      <w:r>
        <w:rPr>
          <w:rStyle w:val="Emphasis"/>
        </w:rPr>
        <w:t>Early School Attainment in Late-preterm Infants</w:t>
      </w:r>
      <w:r>
        <w:t>, by Dr Philip Peacock, Professor John Henderson, Dr David Odd</w:t>
      </w:r>
      <w:r>
        <w:t xml:space="preserve"> and Professor Alan Emond is published online ahead of print publication in </w:t>
      </w:r>
      <w:r>
        <w:rPr>
          <w:rStyle w:val="Emphasis"/>
        </w:rPr>
        <w:t>Archives of Disease in Childhood</w:t>
      </w:r>
      <w:r>
        <w:t>, doi:10.1136/adc.2011.300925.</w:t>
      </w:r>
    </w:p>
    <w:p w:rsidR="00000000" w:rsidRDefault="00846136"/>
    <w:sectPr w:rsidR="00000000">
      <w:type w:val="continuous"/>
      <w:pgSz w:w="11906" w:h="16838"/>
      <w:pgMar w:top="2521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46136">
      <w:r>
        <w:separator/>
      </w:r>
    </w:p>
  </w:endnote>
  <w:endnote w:type="continuationSeparator" w:id="0">
    <w:p w:rsidR="00000000" w:rsidRDefault="0084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4613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46136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4613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46136">
      <w:r>
        <w:separator/>
      </w:r>
    </w:p>
  </w:footnote>
  <w:footnote w:type="continuationSeparator" w:id="0">
    <w:p w:rsidR="00000000" w:rsidRDefault="00846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46136">
    <w:pPr>
      <w:pStyle w:val="Header"/>
    </w:pPr>
    <w:r>
      <w:t>Date:  08/12/2011</w:t>
    </w:r>
  </w:p>
  <w:p w:rsidR="00000000" w:rsidRDefault="00846136">
    <w:pPr>
      <w:pStyle w:val="Header"/>
    </w:pPr>
    <w:r>
      <w:t>Title:  9</w:t>
    </w:r>
  </w:p>
  <w:p w:rsidR="00000000" w:rsidRDefault="00846136">
    <w:pPr>
      <w:pStyle w:val="Header"/>
    </w:pPr>
    <w:r>
      <w:t>Word Count:  503</w:t>
    </w:r>
  </w:p>
  <w:p w:rsidR="00000000" w:rsidRDefault="00846136">
    <w:pPr>
      <w:pStyle w:val="Header"/>
    </w:pPr>
    <w:r>
      <w:t>Sentence Count:  15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4613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36"/>
    <w:rsid w:val="008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yperlink" Target="http://www.bristol.ac.uk/alspac/" TargetMode="External"/><Relationship Id="rId14" Type="http://schemas.openxmlformats.org/officeDocument/2006/relationships/hyperlink" Target="http://adc.bmj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2951</Characters>
  <Application>Microsoft Macintosh Word</Application>
  <DocSecurity>0</DocSecurity>
  <Lines>24</Lines>
  <Paragraphs>6</Paragraphs>
  <ScaleCrop>false</ScaleCrop>
  <Company>Cardiff University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Ogden</dc:creator>
  <cp:keywords/>
  <cp:lastModifiedBy>Solveiga Stonkute</cp:lastModifiedBy>
  <cp:revision>2</cp:revision>
  <cp:lastPrinted>1601-01-01T00:00:00Z</cp:lastPrinted>
  <dcterms:created xsi:type="dcterms:W3CDTF">2014-11-07T21:26:00Z</dcterms:created>
  <dcterms:modified xsi:type="dcterms:W3CDTF">2014-11-07T21:26:00Z</dcterms:modified>
</cp:coreProperties>
</file>