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56" w:rsidRPr="005E1456" w:rsidRDefault="005E1456" w:rsidP="005E1456">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5E1456">
        <w:rPr>
          <w:rFonts w:ascii="Georgia" w:eastAsia="Times New Roman" w:hAnsi="Georgia" w:cs="Times New Roman"/>
          <w:color w:val="444444"/>
          <w:spacing w:val="-15"/>
          <w:sz w:val="42"/>
          <w:szCs w:val="42"/>
          <w:lang w:eastAsia="en-GB"/>
        </w:rPr>
        <w:t xml:space="preserve">Artificial pancreas promise for common diabetes complication </w:t>
      </w:r>
    </w:p>
    <w:p w:rsidR="005E1456" w:rsidRPr="005E1456" w:rsidRDefault="005E1456" w:rsidP="005E1456">
      <w:pPr>
        <w:spacing w:after="0" w:line="270" w:lineRule="atLeast"/>
        <w:rPr>
          <w:rFonts w:ascii="Verdana" w:eastAsia="Times New Roman" w:hAnsi="Verdana" w:cs="Times New Roman"/>
          <w:color w:val="444444"/>
          <w:sz w:val="18"/>
          <w:szCs w:val="18"/>
          <w:lang w:eastAsia="en-GB"/>
        </w:rPr>
      </w:pPr>
      <w:r>
        <w:rPr>
          <w:rFonts w:ascii="Verdana" w:eastAsia="Times New Roman" w:hAnsi="Verdana" w:cs="Times New Roman"/>
          <w:noProof/>
          <w:color w:val="444444"/>
          <w:sz w:val="18"/>
          <w:szCs w:val="18"/>
          <w:lang w:eastAsia="en-GB"/>
        </w:rPr>
        <w:drawing>
          <wp:inline distT="0" distB="0" distL="0" distR="0">
            <wp:extent cx="5329555" cy="3002280"/>
            <wp:effectExtent l="0" t="0" r="4445" b="7620"/>
            <wp:docPr id="1" name="Picture 1" descr="Diabete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betes 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555" cy="3002280"/>
                    </a:xfrm>
                    <a:prstGeom prst="rect">
                      <a:avLst/>
                    </a:prstGeom>
                    <a:noFill/>
                    <a:ln>
                      <a:noFill/>
                    </a:ln>
                  </pic:spPr>
                </pic:pic>
              </a:graphicData>
            </a:graphic>
          </wp:inline>
        </w:drawing>
      </w:r>
    </w:p>
    <w:p w:rsidR="005E1456" w:rsidRPr="005E1456" w:rsidRDefault="005E1456" w:rsidP="005E1456">
      <w:pPr>
        <w:spacing w:after="0"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pict>
          <v:rect id="_x0000_i1026" style="width:0;height:0" o:hralign="center" o:hrstd="t" o:hr="t" fillcolor="#a0a0a0" stroked="f"/>
        </w:pic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Cambridge research funded by the health charity Diabetes UK has for the first time successfully demonstrated the potential of an ‘artificial pancreas’ in preventing night-time hypoglycaemia in adults with Type 1 diabetes.</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Hypoglycaemia (or a ‘hypo’) occurs when the level of gluc</w:t>
      </w:r>
      <w:r>
        <w:rPr>
          <w:rFonts w:ascii="Verdana" w:eastAsia="Times New Roman" w:hAnsi="Verdana" w:cs="Times New Roman"/>
          <w:color w:val="444444"/>
          <w:sz w:val="18"/>
          <w:szCs w:val="18"/>
          <w:lang w:eastAsia="en-GB"/>
        </w:rPr>
        <w:t>ose in the blood falls too low.</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If left untreated the person having a hypo can eventually become unconscious after experiencing warning signs as the body tries to</w:t>
      </w:r>
      <w:r>
        <w:rPr>
          <w:rFonts w:ascii="Verdana" w:eastAsia="Times New Roman" w:hAnsi="Verdana" w:cs="Times New Roman"/>
          <w:color w:val="444444"/>
          <w:sz w:val="18"/>
          <w:szCs w:val="18"/>
          <w:lang w:eastAsia="en-GB"/>
        </w:rPr>
        <w:t xml:space="preserve"> raise the blood glucose level.</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 xml:space="preserve">These unpleasant signs often include feeling shaky, sweating, </w:t>
      </w:r>
      <w:proofErr w:type="gramStart"/>
      <w:r w:rsidRPr="005E1456">
        <w:rPr>
          <w:rFonts w:ascii="Verdana" w:eastAsia="Times New Roman" w:hAnsi="Verdana" w:cs="Times New Roman"/>
          <w:color w:val="444444"/>
          <w:sz w:val="18"/>
          <w:szCs w:val="18"/>
          <w:lang w:eastAsia="en-GB"/>
        </w:rPr>
        <w:t>tingling</w:t>
      </w:r>
      <w:proofErr w:type="gramEnd"/>
      <w:r w:rsidRPr="005E1456">
        <w:rPr>
          <w:rFonts w:ascii="Verdana" w:eastAsia="Times New Roman" w:hAnsi="Verdana" w:cs="Times New Roman"/>
          <w:color w:val="444444"/>
          <w:sz w:val="18"/>
          <w:szCs w:val="18"/>
          <w:lang w:eastAsia="en-GB"/>
        </w:rPr>
        <w:t xml:space="preserve"> in the lips, he</w:t>
      </w:r>
      <w:r>
        <w:rPr>
          <w:rFonts w:ascii="Verdana" w:eastAsia="Times New Roman" w:hAnsi="Verdana" w:cs="Times New Roman"/>
          <w:color w:val="444444"/>
          <w:sz w:val="18"/>
          <w:szCs w:val="18"/>
          <w:lang w:eastAsia="en-GB"/>
        </w:rPr>
        <w:t>art pounding, and irritability.</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In extreme cases hypoglycaemia can lead to coma and brain damage, and can sometimes prove fatal.</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‘artificial pancreas’ or closed-loop insulin delivery system automatical</w:t>
      </w:r>
      <w:r>
        <w:rPr>
          <w:rFonts w:ascii="Verdana" w:eastAsia="Times New Roman" w:hAnsi="Verdana" w:cs="Times New Roman"/>
          <w:color w:val="444444"/>
          <w:sz w:val="18"/>
          <w:szCs w:val="18"/>
          <w:lang w:eastAsia="en-GB"/>
        </w:rPr>
        <w:t>ly manages a person’s diabetes.</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device regulates blood glucose levels by releasing insulin when alerted to high levels of glucose, and withholding it when</w:t>
      </w:r>
      <w:r>
        <w:rPr>
          <w:rFonts w:ascii="Verdana" w:eastAsia="Times New Roman" w:hAnsi="Verdana" w:cs="Times New Roman"/>
          <w:color w:val="444444"/>
          <w:sz w:val="18"/>
          <w:szCs w:val="18"/>
          <w:lang w:eastAsia="en-GB"/>
        </w:rPr>
        <w:t xml:space="preserve"> levels are low.</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Currently people with Type 1 diabetes have to either inject insulin several times a day or wear an insulin pump</w:t>
      </w:r>
      <w:r w:rsidRPr="005E1456">
        <w:rPr>
          <w:rFonts w:ascii="Verdana" w:eastAsia="Times New Roman" w:hAnsi="Verdana" w:cs="Times New Roman"/>
          <w:color w:val="444444"/>
          <w:sz w:val="12"/>
          <w:szCs w:val="12"/>
          <w:vertAlign w:val="superscript"/>
          <w:lang w:eastAsia="en-GB"/>
        </w:rPr>
        <w:t>2</w:t>
      </w:r>
      <w:r w:rsidRPr="005E1456">
        <w:rPr>
          <w:rFonts w:ascii="Verdana" w:eastAsia="Times New Roman" w:hAnsi="Verdana" w:cs="Times New Roman"/>
          <w:color w:val="444444"/>
          <w:sz w:val="18"/>
          <w:szCs w:val="18"/>
          <w:lang w:eastAsia="en-GB"/>
        </w:rPr>
        <w:t xml:space="preserve"> which releases the hormone via a cannula inserted under the skin.</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lastRenderedPageBreak/>
        <w:t xml:space="preserve">University of Cambridge researcher Dr Roman </w:t>
      </w:r>
      <w:proofErr w:type="spellStart"/>
      <w:r w:rsidRPr="005E1456">
        <w:rPr>
          <w:rFonts w:ascii="Verdana" w:eastAsia="Times New Roman" w:hAnsi="Verdana" w:cs="Times New Roman"/>
          <w:color w:val="444444"/>
          <w:sz w:val="18"/>
          <w:szCs w:val="18"/>
          <w:lang w:eastAsia="en-GB"/>
        </w:rPr>
        <w:t>Hovorka</w:t>
      </w:r>
      <w:proofErr w:type="spellEnd"/>
      <w:r w:rsidRPr="005E1456">
        <w:rPr>
          <w:rFonts w:ascii="Verdana" w:eastAsia="Times New Roman" w:hAnsi="Verdana" w:cs="Times New Roman"/>
          <w:color w:val="444444"/>
          <w:sz w:val="18"/>
          <w:szCs w:val="18"/>
          <w:lang w:eastAsia="en-GB"/>
        </w:rPr>
        <w:t xml:space="preserve"> led two studies to evaluate the performance of the artificial pancreas in 10 men and 14 women, aged 18 to 65, who had used an insulin pump for at least three months.</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first study monitored 12 participants overnight after consuming a medium-sized meal (60 g carb</w:t>
      </w:r>
      <w:r>
        <w:rPr>
          <w:rFonts w:ascii="Verdana" w:eastAsia="Times New Roman" w:hAnsi="Verdana" w:cs="Times New Roman"/>
          <w:color w:val="444444"/>
          <w:sz w:val="18"/>
          <w:szCs w:val="18"/>
          <w:lang w:eastAsia="en-GB"/>
        </w:rPr>
        <w:t>ohydrate) at 7pm.</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In the second study, the other 12 participants were monitored overnight after consuming a larger meal (100 g carbohydrat</w:t>
      </w:r>
      <w:bookmarkStart w:id="0" w:name="_GoBack"/>
      <w:bookmarkEnd w:id="0"/>
      <w:r w:rsidRPr="005E1456">
        <w:rPr>
          <w:rFonts w:ascii="Verdana" w:eastAsia="Times New Roman" w:hAnsi="Verdana" w:cs="Times New Roman"/>
          <w:color w:val="444444"/>
          <w:sz w:val="18"/>
          <w:szCs w:val="18"/>
          <w:lang w:eastAsia="en-GB"/>
        </w:rPr>
        <w:t>e) accompanied by alcohol at 8.30pm.</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studies showed a 22 per cent improvement in the time participants kept their blood glucose levels in a safe range, halving the time they spent with low blood glucose levels and reducing the risk of both short term and long term complications.</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 xml:space="preserve">Dr </w:t>
      </w:r>
      <w:proofErr w:type="spellStart"/>
      <w:r w:rsidRPr="005E1456">
        <w:rPr>
          <w:rFonts w:ascii="Verdana" w:eastAsia="Times New Roman" w:hAnsi="Verdana" w:cs="Times New Roman"/>
          <w:color w:val="444444"/>
          <w:sz w:val="18"/>
          <w:szCs w:val="18"/>
          <w:lang w:eastAsia="en-GB"/>
        </w:rPr>
        <w:t>Hovorka</w:t>
      </w:r>
      <w:proofErr w:type="spellEnd"/>
      <w:r w:rsidRPr="005E1456">
        <w:rPr>
          <w:rFonts w:ascii="Verdana" w:eastAsia="Times New Roman" w:hAnsi="Verdana" w:cs="Times New Roman"/>
          <w:color w:val="444444"/>
          <w:sz w:val="18"/>
          <w:szCs w:val="18"/>
          <w:lang w:eastAsia="en-GB"/>
        </w:rPr>
        <w:t xml:space="preserve"> said: “Hypoglycaemia remains a major challenge, especially during the night, so it’s encouraging to see such promising results from our trial using commercially available devices.</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study is a stepping stone to testing the artificial pancreas at home and suggests that the artificial pancreas may be suitable in adults as well as in children and adolescents we found previously.”</w:t>
      </w:r>
    </w:p>
    <w:p w:rsid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Diabetes UK Director of Research Dr Iain Frame said: “Although early days, this exciting area of research is a fantastic example of how existing technologies, in this case, insulin pumps and continuous glucose monitors</w:t>
      </w:r>
      <w:r>
        <w:rPr>
          <w:rFonts w:ascii="Verdana" w:eastAsia="Times New Roman" w:hAnsi="Verdana" w:cs="Times New Roman"/>
          <w:color w:val="444444"/>
          <w:sz w:val="18"/>
          <w:szCs w:val="18"/>
          <w:lang w:eastAsia="en-GB"/>
        </w:rPr>
        <w:t>, can be adapted and developed.</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improvements in glucose control overnight using this new technology are impressive and it is good to see this work develop with the addition of testing the effects following a meal with some wine.</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“We now need to see an extension of this study, one which tests larger numbers of people, and then take it out of the hospital and in to the home setting.”</w:t>
      </w:r>
    </w:p>
    <w:p w:rsidR="005E1456" w:rsidRPr="005E1456" w:rsidRDefault="005E1456" w:rsidP="005E1456">
      <w:pPr>
        <w:spacing w:before="100" w:beforeAutospacing="1" w:after="100" w:afterAutospacing="1" w:line="270" w:lineRule="atLeast"/>
        <w:rPr>
          <w:rFonts w:ascii="Verdana" w:eastAsia="Times New Roman" w:hAnsi="Verdana" w:cs="Times New Roman"/>
          <w:color w:val="444444"/>
          <w:sz w:val="18"/>
          <w:szCs w:val="18"/>
          <w:lang w:eastAsia="en-GB"/>
        </w:rPr>
      </w:pPr>
      <w:r w:rsidRPr="005E1456">
        <w:rPr>
          <w:rFonts w:ascii="Verdana" w:eastAsia="Times New Roman" w:hAnsi="Verdana" w:cs="Times New Roman"/>
          <w:color w:val="444444"/>
          <w:sz w:val="18"/>
          <w:szCs w:val="18"/>
          <w:lang w:eastAsia="en-GB"/>
        </w:rPr>
        <w:t>The research was published in the British Medical Journal today, 15 April.</w:t>
      </w:r>
    </w:p>
    <w:p w:rsidR="00301734" w:rsidRDefault="005E1456"/>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456" w:rsidRDefault="005E1456" w:rsidP="005E1456">
      <w:pPr>
        <w:spacing w:after="0" w:line="240" w:lineRule="auto"/>
      </w:pPr>
      <w:r>
        <w:separator/>
      </w:r>
    </w:p>
  </w:endnote>
  <w:endnote w:type="continuationSeparator" w:id="0">
    <w:p w:rsidR="005E1456" w:rsidRDefault="005E1456" w:rsidP="005E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456" w:rsidRDefault="005E1456" w:rsidP="005E1456">
      <w:pPr>
        <w:spacing w:after="0" w:line="240" w:lineRule="auto"/>
      </w:pPr>
      <w:r>
        <w:separator/>
      </w:r>
    </w:p>
  </w:footnote>
  <w:footnote w:type="continuationSeparator" w:id="0">
    <w:p w:rsidR="005E1456" w:rsidRDefault="005E1456" w:rsidP="005E1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456" w:rsidRDefault="005E1456">
    <w:pPr>
      <w:pStyle w:val="Header"/>
    </w:pPr>
    <w:r>
      <w:t>Published: 15</w:t>
    </w:r>
    <w:r w:rsidRPr="005E1456">
      <w:rPr>
        <w:vertAlign w:val="superscript"/>
      </w:rPr>
      <w:t>th</w:t>
    </w:r>
    <w:r>
      <w:t xml:space="preserve"> April 2011</w:t>
    </w:r>
  </w:p>
  <w:p w:rsidR="005E1456" w:rsidRDefault="005E1456">
    <w:pPr>
      <w:pStyle w:val="Header"/>
    </w:pPr>
    <w:r>
      <w:t>Word Count Body: 473</w:t>
    </w:r>
  </w:p>
  <w:p w:rsidR="005E1456" w:rsidRDefault="005E1456">
    <w:pPr>
      <w:pStyle w:val="Header"/>
    </w:pPr>
    <w:r>
      <w:t>Sentence Count: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56"/>
    <w:rsid w:val="002C2048"/>
    <w:rsid w:val="005E1456"/>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1456"/>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456"/>
    <w:rPr>
      <w:rFonts w:ascii="Georgia" w:eastAsia="Times New Roman" w:hAnsi="Georgia" w:cs="Times New Roman"/>
      <w:spacing w:val="-15"/>
      <w:sz w:val="42"/>
      <w:szCs w:val="42"/>
      <w:lang w:eastAsia="en-GB"/>
    </w:rPr>
  </w:style>
  <w:style w:type="character" w:styleId="HTMLCite">
    <w:name w:val="HTML Cite"/>
    <w:basedOn w:val="DefaultParagraphFont"/>
    <w:uiPriority w:val="99"/>
    <w:semiHidden/>
    <w:unhideWhenUsed/>
    <w:rsid w:val="005E1456"/>
    <w:rPr>
      <w:i/>
      <w:iCs/>
      <w:vanish w:val="0"/>
      <w:webHidden w:val="0"/>
      <w:spacing w:val="0"/>
      <w:sz w:val="18"/>
      <w:szCs w:val="18"/>
      <w:specVanish w:val="0"/>
    </w:rPr>
  </w:style>
  <w:style w:type="paragraph" w:styleId="NormalWeb">
    <w:name w:val="Normal (Web)"/>
    <w:basedOn w:val="Normal"/>
    <w:uiPriority w:val="99"/>
    <w:semiHidden/>
    <w:unhideWhenUsed/>
    <w:rsid w:val="005E14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E1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456"/>
    <w:rPr>
      <w:rFonts w:ascii="Tahoma" w:hAnsi="Tahoma" w:cs="Tahoma"/>
      <w:sz w:val="16"/>
      <w:szCs w:val="16"/>
    </w:rPr>
  </w:style>
  <w:style w:type="paragraph" w:styleId="Header">
    <w:name w:val="header"/>
    <w:basedOn w:val="Normal"/>
    <w:link w:val="HeaderChar"/>
    <w:uiPriority w:val="99"/>
    <w:unhideWhenUsed/>
    <w:rsid w:val="005E1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456"/>
  </w:style>
  <w:style w:type="paragraph" w:styleId="Footer">
    <w:name w:val="footer"/>
    <w:basedOn w:val="Normal"/>
    <w:link w:val="FooterChar"/>
    <w:uiPriority w:val="99"/>
    <w:unhideWhenUsed/>
    <w:rsid w:val="005E1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1456"/>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456"/>
    <w:rPr>
      <w:rFonts w:ascii="Georgia" w:eastAsia="Times New Roman" w:hAnsi="Georgia" w:cs="Times New Roman"/>
      <w:spacing w:val="-15"/>
      <w:sz w:val="42"/>
      <w:szCs w:val="42"/>
      <w:lang w:eastAsia="en-GB"/>
    </w:rPr>
  </w:style>
  <w:style w:type="character" w:styleId="HTMLCite">
    <w:name w:val="HTML Cite"/>
    <w:basedOn w:val="DefaultParagraphFont"/>
    <w:uiPriority w:val="99"/>
    <w:semiHidden/>
    <w:unhideWhenUsed/>
    <w:rsid w:val="005E1456"/>
    <w:rPr>
      <w:i/>
      <w:iCs/>
      <w:vanish w:val="0"/>
      <w:webHidden w:val="0"/>
      <w:spacing w:val="0"/>
      <w:sz w:val="18"/>
      <w:szCs w:val="18"/>
      <w:specVanish w:val="0"/>
    </w:rPr>
  </w:style>
  <w:style w:type="paragraph" w:styleId="NormalWeb">
    <w:name w:val="Normal (Web)"/>
    <w:basedOn w:val="Normal"/>
    <w:uiPriority w:val="99"/>
    <w:semiHidden/>
    <w:unhideWhenUsed/>
    <w:rsid w:val="005E145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E1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456"/>
    <w:rPr>
      <w:rFonts w:ascii="Tahoma" w:hAnsi="Tahoma" w:cs="Tahoma"/>
      <w:sz w:val="16"/>
      <w:szCs w:val="16"/>
    </w:rPr>
  </w:style>
  <w:style w:type="paragraph" w:styleId="Header">
    <w:name w:val="header"/>
    <w:basedOn w:val="Normal"/>
    <w:link w:val="HeaderChar"/>
    <w:uiPriority w:val="99"/>
    <w:unhideWhenUsed/>
    <w:rsid w:val="005E1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456"/>
  </w:style>
  <w:style w:type="paragraph" w:styleId="Footer">
    <w:name w:val="footer"/>
    <w:basedOn w:val="Normal"/>
    <w:link w:val="FooterChar"/>
    <w:uiPriority w:val="99"/>
    <w:unhideWhenUsed/>
    <w:rsid w:val="005E1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923636">
      <w:bodyDiv w:val="1"/>
      <w:marLeft w:val="0"/>
      <w:marRight w:val="0"/>
      <w:marTop w:val="0"/>
      <w:marBottom w:val="0"/>
      <w:divBdr>
        <w:top w:val="none" w:sz="0" w:space="0" w:color="auto"/>
        <w:left w:val="none" w:sz="0" w:space="0" w:color="auto"/>
        <w:bottom w:val="none" w:sz="0" w:space="0" w:color="auto"/>
        <w:right w:val="none" w:sz="0" w:space="0" w:color="auto"/>
      </w:divBdr>
      <w:divsChild>
        <w:div w:id="1113406901">
          <w:marLeft w:val="0"/>
          <w:marRight w:val="0"/>
          <w:marTop w:val="0"/>
          <w:marBottom w:val="0"/>
          <w:divBdr>
            <w:top w:val="none" w:sz="0" w:space="0" w:color="auto"/>
            <w:left w:val="none" w:sz="0" w:space="0" w:color="auto"/>
            <w:bottom w:val="none" w:sz="0" w:space="0" w:color="auto"/>
            <w:right w:val="none" w:sz="0" w:space="0" w:color="auto"/>
          </w:divBdr>
          <w:divsChild>
            <w:div w:id="1103453739">
              <w:marLeft w:val="120"/>
              <w:marRight w:val="120"/>
              <w:marTop w:val="0"/>
              <w:marBottom w:val="0"/>
              <w:divBdr>
                <w:top w:val="none" w:sz="0" w:space="0" w:color="auto"/>
                <w:left w:val="none" w:sz="0" w:space="0" w:color="auto"/>
                <w:bottom w:val="none" w:sz="0" w:space="0" w:color="auto"/>
                <w:right w:val="none" w:sz="0" w:space="0" w:color="auto"/>
              </w:divBdr>
              <w:divsChild>
                <w:div w:id="817692857">
                  <w:marLeft w:val="120"/>
                  <w:marRight w:val="120"/>
                  <w:marTop w:val="0"/>
                  <w:marBottom w:val="0"/>
                  <w:divBdr>
                    <w:top w:val="none" w:sz="0" w:space="0" w:color="auto"/>
                    <w:left w:val="none" w:sz="0" w:space="0" w:color="auto"/>
                    <w:bottom w:val="none" w:sz="0" w:space="0" w:color="auto"/>
                    <w:right w:val="none" w:sz="0" w:space="0" w:color="auto"/>
                  </w:divBdr>
                  <w:divsChild>
                    <w:div w:id="1306159870">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2552</Characters>
  <Application>Microsoft Office Word</Application>
  <DocSecurity>0</DocSecurity>
  <Lines>21</Lines>
  <Paragraphs>5</Paragraphs>
  <ScaleCrop>false</ScaleCrop>
  <Company>Cardiff University</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2012-08-29T14:47:00Z</dcterms:created>
  <dcterms:modified xsi:type="dcterms:W3CDTF">2012-08-29T14:50:00Z</dcterms:modified>
</cp:coreProperties>
</file>