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DF" w:rsidRPr="002C02DF" w:rsidRDefault="002C02DF" w:rsidP="002C02DF">
      <w:pPr>
        <w:spacing w:before="100" w:beforeAutospacing="1" w:after="100" w:afterAutospacing="1" w:line="540" w:lineRule="atLeast"/>
        <w:outlineLvl w:val="2"/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</w:pPr>
      <w:proofErr w:type="gramStart"/>
      <w:r w:rsidRPr="002C02DF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>A Greek tragedy</w:t>
      </w:r>
      <w:bookmarkStart w:id="0" w:name="_GoBack"/>
      <w:bookmarkEnd w:id="0"/>
      <w:r w:rsidRPr="002C02DF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 in health?</w:t>
      </w:r>
      <w:proofErr w:type="gramEnd"/>
      <w:r w:rsidRPr="002C02DF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 </w:t>
      </w:r>
    </w:p>
    <w:p w:rsidR="002C02DF" w:rsidRPr="002C02DF" w:rsidRDefault="002C02DF" w:rsidP="002C02DF">
      <w:pPr>
        <w:spacing w:before="100" w:beforeAutospacing="1" w:after="100" w:afterAutospacing="1" w:line="405" w:lineRule="atLeast"/>
        <w:outlineLvl w:val="3"/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</w:pPr>
      <w:r w:rsidRPr="002C02DF"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  <w:t xml:space="preserve">Cambridge-led research documents rises in HIV, heroin use, prostitution, homicides and suicides in the wake of the Greek financial crisis. 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Greek debt crisis threatens not just its economy, but the health of its people, according to a new report which shows a significant rise in homicides, suicides, heroin use, HIV infections, and people losing access to healthcare.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Writing in the journal </w:t>
      </w:r>
      <w:r w:rsidRPr="002C02DF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The Lancet</w:t>
      </w: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, Cambridge University researchers Alex </w:t>
      </w:r>
      <w:proofErr w:type="spellStart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Kentikelenis</w:t>
      </w:r>
      <w:proofErr w:type="spellEnd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and Dr David </w:t>
      </w:r>
      <w:proofErr w:type="spellStart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Stuckler</w:t>
      </w:r>
      <w:proofErr w:type="spellEnd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report a marked decline in the health of Greece’s population since 2007, with the most vulnerable groups in society suffering the most.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study combined authoritative Greece healthcare reports with an analysis of representative household surveys of over 10,000 people, taken in 2007, before the economic crisis began, and again in 2009.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“The trends in Greece are deeply disturbing,” Dr </w:t>
      </w:r>
      <w:proofErr w:type="spellStart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Stuckler</w:t>
      </w:r>
      <w:proofErr w:type="spellEnd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sen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ior author of the report, said.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“They pose a warning for hard-hit European countries like Spain, Ireland and Portugal.”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New HIV infections in Greece have risen by a third in 2011 and are projected to be over 50% higher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than in 2010 by the year’s end.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Cases of HIV from injection drug use rose 10-fold during 2010 and ac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count for half the rise in HIV.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rest of the increases appear to be linked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to prostitution and unsafe sex.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Expert reports also suggest that some cases of deliberate self-infection may have occurred among poorer groups so as to obtain public welfare benefits of 700 Euros per month.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researchers also found that there was a 14% rise in the number of Greeks reporting that their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health was “bad” or “very bad”.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They also found that when Greek citizens felt it was necessary to see a doctor or dentist, they were 15% less likely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to do so in 2009 than in 2007.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researchers suggest this may reflect 40% cuts to hospital budgets and a 40% decline in access to sickness benefits.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Alexander </w:t>
      </w:r>
      <w:proofErr w:type="spellStart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Kentikelenis</w:t>
      </w:r>
      <w:proofErr w:type="spellEnd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lead author on the report and a PhD researcher at the University of Cambridge’s Department of Sociology, said: “Public hospitals have less money t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 deal with growing care needs.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lastRenderedPageBreak/>
        <w:t xml:space="preserve">This creates backlogs in healthcare delivery, rising waiting times, staff shortages and limited </w:t>
      </w:r>
      <w:proofErr w:type="gramStart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medical</w:t>
      </w:r>
      <w:proofErr w:type="gramEnd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supplies.”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In spite of this, admission to public hospitals increased by 24% in 2010 compared with the previous year – which researchers argue is probably a reflection of fewer people being able to afford private care.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Homicides and theft rates doubled between 2007 and 2009.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Heroin use rose by 20% in 2009.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Suicides also rose by 17% between 2007 and 2009, and unofficial data quoted in the country’s Parliament mentions a 25% rise in 2010.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Calls to the Greek national suicide helpline reported in 2010 that approximately 25% of its callers </w:t>
      </w:r>
      <w:proofErr w:type="gramStart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were</w:t>
      </w:r>
      <w:proofErr w:type="gramEnd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facing financial difficulties.</w:t>
      </w:r>
    </w:p>
    <w:p w:rsidR="002C02DF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Despite many adverse signs, the report identifies some areas of improvement, such as a decline in alcohol use and drink-driving, which is most likely a reflection failing income.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Overall, the report concludes that the data places a much needed “huma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n face” on the economic crisis.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“The picture of health in Greece is conc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erning,” the researchers write.</w:t>
      </w:r>
    </w:p>
    <w:p w:rsid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“It reminds us that, in an effort to finance debts, ordinary people are paying the ultimate price: losing access to care and preventative services, facing higher risks of HIV and sexually transmitted diseases, and in the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worst cases losing their lives.</w:t>
      </w:r>
    </w:p>
    <w:p w:rsidR="00301734" w:rsidRPr="002C02DF" w:rsidRDefault="002C02DF" w:rsidP="002C02D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Greater attention to health and health-care access is needed to ensure that the Greek crisis does </w:t>
      </w:r>
      <w:proofErr w:type="gramStart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not</w:t>
      </w:r>
      <w:proofErr w:type="gramEnd"/>
      <w:r w:rsidRPr="002C02D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undermine the ultimate source of the country’s wealth – its people.”</w:t>
      </w:r>
    </w:p>
    <w:sectPr w:rsidR="00301734" w:rsidRPr="002C02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DF" w:rsidRDefault="002C02DF" w:rsidP="002C02DF">
      <w:pPr>
        <w:spacing w:after="0" w:line="240" w:lineRule="auto"/>
      </w:pPr>
      <w:r>
        <w:separator/>
      </w:r>
    </w:p>
  </w:endnote>
  <w:endnote w:type="continuationSeparator" w:id="0">
    <w:p w:rsidR="002C02DF" w:rsidRDefault="002C02DF" w:rsidP="002C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DF" w:rsidRDefault="002C02DF" w:rsidP="002C02DF">
      <w:pPr>
        <w:spacing w:after="0" w:line="240" w:lineRule="auto"/>
      </w:pPr>
      <w:r>
        <w:separator/>
      </w:r>
    </w:p>
  </w:footnote>
  <w:footnote w:type="continuationSeparator" w:id="0">
    <w:p w:rsidR="002C02DF" w:rsidRDefault="002C02DF" w:rsidP="002C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DF" w:rsidRDefault="002C02DF">
    <w:pPr>
      <w:pStyle w:val="Header"/>
    </w:pPr>
    <w:r>
      <w:t>Title: 5</w:t>
    </w:r>
  </w:p>
  <w:p w:rsidR="002C02DF" w:rsidRDefault="002C02DF">
    <w:pPr>
      <w:pStyle w:val="Header"/>
    </w:pPr>
    <w:r>
      <w:t>Body: 578</w:t>
    </w:r>
  </w:p>
  <w:p w:rsidR="002C02DF" w:rsidRDefault="002C02DF">
    <w:pPr>
      <w:pStyle w:val="Header"/>
    </w:pPr>
    <w:r>
      <w:t>Sentences: 25</w:t>
    </w:r>
  </w:p>
  <w:p w:rsidR="002C02DF" w:rsidRDefault="002C02DF">
    <w:pPr>
      <w:pStyle w:val="Header"/>
    </w:pPr>
    <w:r>
      <w:t>Published: 10/10/2011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5E94"/>
    <w:multiLevelType w:val="multilevel"/>
    <w:tmpl w:val="2D3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C2A16"/>
    <w:multiLevelType w:val="multilevel"/>
    <w:tmpl w:val="9BFE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0684D"/>
    <w:multiLevelType w:val="multilevel"/>
    <w:tmpl w:val="6158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6733F"/>
    <w:multiLevelType w:val="multilevel"/>
    <w:tmpl w:val="2668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3D6492"/>
    <w:multiLevelType w:val="multilevel"/>
    <w:tmpl w:val="259A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867CDA"/>
    <w:multiLevelType w:val="multilevel"/>
    <w:tmpl w:val="238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774FF0"/>
    <w:multiLevelType w:val="multilevel"/>
    <w:tmpl w:val="E57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DF"/>
    <w:rsid w:val="002C02DF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2DF"/>
    <w:pPr>
      <w:spacing w:before="100" w:beforeAutospacing="1" w:after="100" w:afterAutospacing="1" w:line="810" w:lineRule="atLeast"/>
      <w:outlineLvl w:val="0"/>
    </w:pPr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C02DF"/>
    <w:pPr>
      <w:spacing w:before="100" w:beforeAutospacing="1" w:after="100" w:afterAutospacing="1" w:line="540" w:lineRule="atLeast"/>
      <w:outlineLvl w:val="1"/>
    </w:pPr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C02DF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C02DF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2DF"/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02DF"/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C02DF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C02DF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02DF"/>
    <w:rPr>
      <w:color w:val="333333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C02DF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2C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02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02D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02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02DF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2C02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0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DF"/>
  </w:style>
  <w:style w:type="paragraph" w:styleId="Footer">
    <w:name w:val="footer"/>
    <w:basedOn w:val="Normal"/>
    <w:link w:val="FooterChar"/>
    <w:uiPriority w:val="99"/>
    <w:unhideWhenUsed/>
    <w:rsid w:val="002C0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2DF"/>
    <w:pPr>
      <w:spacing w:before="100" w:beforeAutospacing="1" w:after="100" w:afterAutospacing="1" w:line="810" w:lineRule="atLeast"/>
      <w:outlineLvl w:val="0"/>
    </w:pPr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C02DF"/>
    <w:pPr>
      <w:spacing w:before="100" w:beforeAutospacing="1" w:after="100" w:afterAutospacing="1" w:line="540" w:lineRule="atLeast"/>
      <w:outlineLvl w:val="1"/>
    </w:pPr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C02DF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C02DF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2DF"/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02DF"/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C02DF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C02DF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02DF"/>
    <w:rPr>
      <w:color w:val="333333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C02DF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2C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02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02D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02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02DF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2C02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0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DF"/>
  </w:style>
  <w:style w:type="paragraph" w:styleId="Footer">
    <w:name w:val="footer"/>
    <w:basedOn w:val="Normal"/>
    <w:link w:val="FooterChar"/>
    <w:uiPriority w:val="99"/>
    <w:unhideWhenUsed/>
    <w:rsid w:val="002C0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31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0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465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3998">
                      <w:blockQuote w:val="1"/>
                      <w:marLeft w:val="120"/>
                      <w:marRight w:val="1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532</Words>
  <Characters>3039</Characters>
  <Application>Microsoft Office Word</Application>
  <DocSecurity>0</DocSecurity>
  <Lines>25</Lines>
  <Paragraphs>7</Paragraphs>
  <ScaleCrop>false</ScaleCrop>
  <Company>Cardiff University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2012-11-26T13:12:00Z</dcterms:created>
  <dcterms:modified xsi:type="dcterms:W3CDTF">2012-11-26T13:16:00Z</dcterms:modified>
</cp:coreProperties>
</file>