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C1" w:rsidRPr="00111DC1" w:rsidRDefault="00111DC1" w:rsidP="00111DC1">
      <w:pPr>
        <w:shd w:val="clear" w:color="auto" w:fill="FFFFFF"/>
        <w:spacing w:after="120" w:line="360" w:lineRule="atLeast"/>
        <w:outlineLvl w:val="1"/>
        <w:rPr>
          <w:rFonts w:ascii="Verdana" w:eastAsia="Times New Roman" w:hAnsi="Verdana" w:cs="Times New Roman"/>
          <w:b/>
          <w:bCs/>
          <w:color w:val="993333"/>
          <w:sz w:val="27"/>
          <w:szCs w:val="27"/>
          <w:lang w:eastAsia="en-GB"/>
        </w:rPr>
      </w:pPr>
      <w:r w:rsidRPr="00111DC1">
        <w:rPr>
          <w:rFonts w:ascii="Verdana" w:eastAsia="Times New Roman" w:hAnsi="Verdana" w:cs="Times New Roman"/>
          <w:b/>
          <w:bCs/>
          <w:color w:val="993333"/>
          <w:sz w:val="27"/>
          <w:szCs w:val="27"/>
          <w:lang w:eastAsia="en-GB"/>
        </w:rPr>
        <w:t xml:space="preserve">Price of crime for middle-aged </w:t>
      </w:r>
    </w:p>
    <w:p w:rsidR="00111DC1" w:rsidRPr="00111DC1" w:rsidRDefault="00111DC1" w:rsidP="00111DC1">
      <w:pPr>
        <w:shd w:val="clear" w:color="auto" w:fill="FFFFFF"/>
        <w:spacing w:before="72" w:after="72" w:line="240" w:lineRule="atLeast"/>
        <w:ind w:right="312"/>
        <w:rPr>
          <w:rFonts w:ascii="Verdana" w:eastAsia="Times New Roman" w:hAnsi="Verdana" w:cs="Times New Roman"/>
          <w:color w:val="999999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999999"/>
          <w:sz w:val="16"/>
          <w:szCs w:val="16"/>
          <w:lang w:eastAsia="en-GB"/>
        </w:rPr>
        <w:t>11 November 2011</w:t>
      </w:r>
    </w:p>
    <w:p w:rsidR="00111DC1" w:rsidRP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  <w:t>A life of crime starts to damage offenders’ health once they reach their 40s, new research has shown.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  <w:t xml:space="preserve">A collaboration led by the Violence and Society Research Group has analysed the lifestyles of a group of inner city males from boyhood to middle age. 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  <w:t xml:space="preserve">In their 20s and 30s, repeat offenders in the group were often fitter than their more law-abiding contemporaries. 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  <w:t xml:space="preserve">Now that the group has reached 48, the situation is reversed. </w:t>
      </w:r>
    </w:p>
    <w:p w:rsidR="00111DC1" w:rsidRP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en-GB"/>
        </w:rPr>
        <w:t>High rate chronic offenders have the highest risk of being registered disabled and hospitalisation.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The findings, published in the journal </w:t>
      </w:r>
      <w:r w:rsidRPr="00111DC1">
        <w:rPr>
          <w:rFonts w:ascii="Verdana" w:eastAsia="Times New Roman" w:hAnsi="Verdana" w:cs="Times New Roman"/>
          <w:i/>
          <w:iCs/>
          <w:color w:val="333333"/>
          <w:sz w:val="16"/>
          <w:szCs w:val="16"/>
          <w:lang w:eastAsia="en-GB"/>
        </w:rPr>
        <w:t>Criminal Behaviour and Mental Health,</w:t>
      </w: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demonstrate a clear link between offending and bad health. </w:t>
      </w:r>
      <w:bookmarkStart w:id="0" w:name="_GoBack"/>
      <w:bookmarkEnd w:id="0"/>
    </w:p>
    <w:p w:rsidR="00111DC1" w:rsidRP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The research team argues that repeat offending should be a public health issue as much as a criminal justice matter. 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proofErr w:type="gramStart"/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The Research Group, working with partners at the University of Texas.</w:t>
      </w:r>
      <w:proofErr w:type="gramEnd"/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</w:t>
      </w:r>
      <w:proofErr w:type="gramStart"/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analysed</w:t>
      </w:r>
      <w:proofErr w:type="gramEnd"/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 data from 400 South London men. 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The Institute of Criminology at the University of Cambridge supplied the data about the men, who have been studied since the age of eight in the early 1960s. </w:t>
      </w:r>
    </w:p>
    <w:p w:rsidR="00111DC1" w:rsidRP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Previous studies showed that those with criminal convictions were less vulnerable to respiratory and other physical illness at the ages of 16-18 and 27-32.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Now the men have been interviewed again after reaching the age of 48.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High rate offenders who continue to offend into adulthood were more likely to have been hospitalised in the past five years than other groups, including non-offenders and those who had only offended in adolescence. 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Registered disability was also much more likely among high rate offenders than the other groups. 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The risk of hospitalisation was four times as great for the offending group and the risk of disability was 13 times higher. </w:t>
      </w:r>
    </w:p>
    <w:p w:rsidR="00111DC1" w:rsidRP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The study also found that 13 of the 17 men who had died had a criminal conviction.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Professor Jonathan Shepherd, Director of the Violence and Society Research Group, said: "We have seen a complete reversal of earlier health patterns with this group. 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At a younger age, offenders do seem to be healthier in many ways than non-offenders. </w:t>
      </w:r>
    </w:p>
    <w:p w:rsidR="00111DC1" w:rsidRP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lastRenderedPageBreak/>
        <w:t>Once they reach their 40s it seems that the health consequences of their lifestyle catch up with them.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"The reasons for this poorer health are not clear. High-risk behaviour and lifestyle might increase the chances of accidents and injury, leading to hospitalisation and disability.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Alternatively, frequent contact with the courts and criminal justice system may increase access to and knowledge of the benefits system. </w:t>
      </w:r>
    </w:p>
    <w:p w:rsidR="00111DC1" w:rsidRP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>What is clear, however, is that those who continue to offend at a high rate as adults are at a higher risk of poor health than other groups, including those who offended as adolescents and then stopped.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"Our research shows that the cost of repeat offending is not just limited to the effects of criminal activity. </w:t>
      </w:r>
    </w:p>
    <w:p w:rsid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There are also substantial costs to the health and welfare services from this group of offenders. </w:t>
      </w:r>
    </w:p>
    <w:p w:rsidR="00111DC1" w:rsidRPr="00111DC1" w:rsidRDefault="00111DC1" w:rsidP="00111DC1">
      <w:pPr>
        <w:shd w:val="clear" w:color="auto" w:fill="FFFFFF"/>
        <w:spacing w:after="192" w:line="336" w:lineRule="atLeast"/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</w:pPr>
      <w:r w:rsidRPr="00111DC1">
        <w:rPr>
          <w:rFonts w:ascii="Verdana" w:eastAsia="Times New Roman" w:hAnsi="Verdana" w:cs="Times New Roman"/>
          <w:color w:val="333333"/>
          <w:sz w:val="16"/>
          <w:szCs w:val="16"/>
          <w:lang w:eastAsia="en-GB"/>
        </w:rPr>
        <w:t xml:space="preserve">There is an argument for the health, social and criminal justice agencies to work together to limit post-adolescent offending, reducing the risk of illness in later life and the cost to society." </w:t>
      </w:r>
    </w:p>
    <w:p w:rsidR="00EF3E7F" w:rsidRDefault="00ED1E59"/>
    <w:sectPr w:rsidR="00EF3E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E59" w:rsidRDefault="00ED1E59" w:rsidP="00ED1E59">
      <w:pPr>
        <w:spacing w:after="0" w:line="240" w:lineRule="auto"/>
      </w:pPr>
      <w:r>
        <w:separator/>
      </w:r>
    </w:p>
  </w:endnote>
  <w:endnote w:type="continuationSeparator" w:id="0">
    <w:p w:rsidR="00ED1E59" w:rsidRDefault="00ED1E59" w:rsidP="00ED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E59" w:rsidRDefault="00ED1E59" w:rsidP="00ED1E59">
      <w:pPr>
        <w:spacing w:after="0" w:line="240" w:lineRule="auto"/>
      </w:pPr>
      <w:r>
        <w:separator/>
      </w:r>
    </w:p>
  </w:footnote>
  <w:footnote w:type="continuationSeparator" w:id="0">
    <w:p w:rsidR="00ED1E59" w:rsidRDefault="00ED1E59" w:rsidP="00ED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E59" w:rsidRDefault="00ED1E59">
    <w:pPr>
      <w:pStyle w:val="Header"/>
    </w:pPr>
    <w:r>
      <w:t>Date:  11/11/11</w:t>
    </w:r>
  </w:p>
  <w:p w:rsidR="00ED1E59" w:rsidRDefault="00ED1E59">
    <w:pPr>
      <w:pStyle w:val="Header"/>
    </w:pPr>
    <w:r>
      <w:t>Title:  5</w:t>
    </w:r>
  </w:p>
  <w:p w:rsidR="00ED1E59" w:rsidRDefault="00ED1E59">
    <w:pPr>
      <w:pStyle w:val="Header"/>
    </w:pPr>
    <w:r>
      <w:t>Word Count:  506</w:t>
    </w:r>
  </w:p>
  <w:p w:rsidR="00ED1E59" w:rsidRDefault="00ED1E59">
    <w:pPr>
      <w:pStyle w:val="Header"/>
    </w:pPr>
    <w:r>
      <w:t>Sentence Count:  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C1"/>
    <w:rsid w:val="00111DC1"/>
    <w:rsid w:val="006E3BA2"/>
    <w:rsid w:val="00A65006"/>
    <w:rsid w:val="00E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DC1"/>
    <w:pPr>
      <w:spacing w:after="120" w:line="360" w:lineRule="atLeast"/>
      <w:outlineLvl w:val="1"/>
    </w:pPr>
    <w:rPr>
      <w:rFonts w:ascii="Times New Roman" w:eastAsia="Times New Roman" w:hAnsi="Times New Roman" w:cs="Times New Roman"/>
      <w:b/>
      <w:bCs/>
      <w:color w:val="993333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DC1"/>
    <w:rPr>
      <w:rFonts w:ascii="Times New Roman" w:eastAsia="Times New Roman" w:hAnsi="Times New Roman" w:cs="Times New Roman"/>
      <w:b/>
      <w:bCs/>
      <w:color w:val="993333"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1DC1"/>
    <w:pPr>
      <w:spacing w:after="192" w:line="336" w:lineRule="atLeast"/>
    </w:pPr>
    <w:rPr>
      <w:rFonts w:ascii="Times New Roman" w:eastAsia="Times New Roman" w:hAnsi="Times New Roman" w:cs="Times New Roman"/>
      <w:lang w:eastAsia="en-GB"/>
    </w:rPr>
  </w:style>
  <w:style w:type="paragraph" w:customStyle="1" w:styleId="date2">
    <w:name w:val="date2"/>
    <w:basedOn w:val="Normal"/>
    <w:rsid w:val="00111DC1"/>
    <w:pPr>
      <w:spacing w:before="72" w:after="72" w:line="240" w:lineRule="atLeast"/>
      <w:ind w:right="72"/>
    </w:pPr>
    <w:rPr>
      <w:rFonts w:ascii="Times New Roman" w:eastAsia="Times New Roman" w:hAnsi="Times New Roman" w:cs="Times New Roman"/>
      <w:color w:val="999999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1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59"/>
  </w:style>
  <w:style w:type="paragraph" w:styleId="Footer">
    <w:name w:val="footer"/>
    <w:basedOn w:val="Normal"/>
    <w:link w:val="FooterChar"/>
    <w:uiPriority w:val="99"/>
    <w:unhideWhenUsed/>
    <w:rsid w:val="00ED1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DC1"/>
    <w:pPr>
      <w:spacing w:after="120" w:line="360" w:lineRule="atLeast"/>
      <w:outlineLvl w:val="1"/>
    </w:pPr>
    <w:rPr>
      <w:rFonts w:ascii="Times New Roman" w:eastAsia="Times New Roman" w:hAnsi="Times New Roman" w:cs="Times New Roman"/>
      <w:b/>
      <w:bCs/>
      <w:color w:val="993333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DC1"/>
    <w:rPr>
      <w:rFonts w:ascii="Times New Roman" w:eastAsia="Times New Roman" w:hAnsi="Times New Roman" w:cs="Times New Roman"/>
      <w:b/>
      <w:bCs/>
      <w:color w:val="993333"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1DC1"/>
    <w:pPr>
      <w:spacing w:after="192" w:line="336" w:lineRule="atLeast"/>
    </w:pPr>
    <w:rPr>
      <w:rFonts w:ascii="Times New Roman" w:eastAsia="Times New Roman" w:hAnsi="Times New Roman" w:cs="Times New Roman"/>
      <w:lang w:eastAsia="en-GB"/>
    </w:rPr>
  </w:style>
  <w:style w:type="paragraph" w:customStyle="1" w:styleId="date2">
    <w:name w:val="date2"/>
    <w:basedOn w:val="Normal"/>
    <w:rsid w:val="00111DC1"/>
    <w:pPr>
      <w:spacing w:before="72" w:after="72" w:line="240" w:lineRule="atLeast"/>
      <w:ind w:right="72"/>
    </w:pPr>
    <w:rPr>
      <w:rFonts w:ascii="Times New Roman" w:eastAsia="Times New Roman" w:hAnsi="Times New Roman" w:cs="Times New Roman"/>
      <w:color w:val="999999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1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59"/>
  </w:style>
  <w:style w:type="paragraph" w:styleId="Footer">
    <w:name w:val="footer"/>
    <w:basedOn w:val="Normal"/>
    <w:link w:val="FooterChar"/>
    <w:uiPriority w:val="99"/>
    <w:unhideWhenUsed/>
    <w:rsid w:val="00ED1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410">
              <w:marLeft w:val="336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2012-12-04T14:57:00Z</dcterms:created>
  <dcterms:modified xsi:type="dcterms:W3CDTF">2012-12-04T15:11:00Z</dcterms:modified>
</cp:coreProperties>
</file>