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DD" w:rsidRPr="003B47DD" w:rsidRDefault="003B47DD" w:rsidP="003B47DD">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3B47DD">
        <w:rPr>
          <w:rFonts w:ascii="Georgia" w:eastAsia="Times New Roman" w:hAnsi="Georgia" w:cs="Helvetica"/>
          <w:b/>
          <w:bCs/>
          <w:color w:val="000000"/>
          <w:kern w:val="36"/>
          <w:sz w:val="33"/>
          <w:szCs w:val="33"/>
          <w:lang w:eastAsia="en-GB"/>
        </w:rPr>
        <w:t>Stem cell breakthrough heralds new era of therapy development</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b/>
          <w:bCs/>
          <w:color w:val="000000"/>
          <w:sz w:val="15"/>
          <w:szCs w:val="15"/>
          <w:lang w:eastAsia="en-GB"/>
        </w:rPr>
        <w:t>Issued: Sun, 17 Jul 2011 18:00:00 BST</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Scientists at the Universities of Glasgow and Southampton have uncovered a new method for culturing adult stem cells which could lead to the creation of revolutionary stem cell therapies for conditions such as arthritis, Alzheimer's disease and Parkinson's disease.</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The research, funded by the Biotechnology and Biological Sciences Research Council (BBSRC), Engineering and Physical Sciences Research Council (EPSRC) and the University of Glasgow and published in the journal Nature Materials, shows how a new </w:t>
      </w:r>
      <w:proofErr w:type="spellStart"/>
      <w:r w:rsidRPr="003B47DD">
        <w:rPr>
          <w:rFonts w:ascii="Georgia" w:eastAsia="Times New Roman" w:hAnsi="Georgia" w:cs="Helvetica"/>
          <w:color w:val="000000"/>
          <w:sz w:val="15"/>
          <w:szCs w:val="15"/>
          <w:lang w:eastAsia="en-GB"/>
        </w:rPr>
        <w:t>nanoscale</w:t>
      </w:r>
      <w:proofErr w:type="spellEnd"/>
      <w:r w:rsidRPr="003B47DD">
        <w:rPr>
          <w:rFonts w:ascii="Georgia" w:eastAsia="Times New Roman" w:hAnsi="Georgia" w:cs="Helvetica"/>
          <w:color w:val="000000"/>
          <w:sz w:val="15"/>
          <w:szCs w:val="15"/>
          <w:lang w:eastAsia="en-GB"/>
        </w:rPr>
        <w:t xml:space="preserve"> plastic can cheaply and easily solve a problem which has previously made the expansion of stem cells for therapeutic purposes impossible.</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Currently, when adult stem cells are harvested from a patient, they are cultured in the laboratory to increase the initial yield of cells and create a batch of sufficient volume to kick-start the process of cellular regeneration when they are reintroduced back into the patient.</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The process of culturing is made more difficult by spontaneous stem cell differentiation, where stem cells grown on standard plastic tissue culture surfaces do not expand to create new stem cells but instead create other cells </w:t>
      </w:r>
      <w:r>
        <w:rPr>
          <w:rFonts w:ascii="Georgia" w:eastAsia="Times New Roman" w:hAnsi="Georgia" w:cs="Helvetica"/>
          <w:color w:val="000000"/>
          <w:sz w:val="15"/>
          <w:szCs w:val="15"/>
          <w:lang w:eastAsia="en-GB"/>
        </w:rPr>
        <w:t>which are of no use in therapy.</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Currently, stem cell expansion is often boosted by immersing the cells in chemical solutions which help to increase the overall yield of stem cells but are limited in their effectiveness.</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The new </w:t>
      </w:r>
      <w:proofErr w:type="spellStart"/>
      <w:r w:rsidRPr="003B47DD">
        <w:rPr>
          <w:rFonts w:ascii="Georgia" w:eastAsia="Times New Roman" w:hAnsi="Georgia" w:cs="Helvetica"/>
          <w:color w:val="000000"/>
          <w:sz w:val="15"/>
          <w:szCs w:val="15"/>
          <w:lang w:eastAsia="en-GB"/>
        </w:rPr>
        <w:t>nanopatterned</w:t>
      </w:r>
      <w:proofErr w:type="spellEnd"/>
      <w:r w:rsidRPr="003B47DD">
        <w:rPr>
          <w:rFonts w:ascii="Georgia" w:eastAsia="Times New Roman" w:hAnsi="Georgia" w:cs="Helvetica"/>
          <w:color w:val="000000"/>
          <w:sz w:val="15"/>
          <w:szCs w:val="15"/>
          <w:lang w:eastAsia="en-GB"/>
        </w:rPr>
        <w:t xml:space="preserve"> surface, developed and fabricated at the University of </w:t>
      </w:r>
      <w:proofErr w:type="gramStart"/>
      <w:r w:rsidRPr="003B47DD">
        <w:rPr>
          <w:rFonts w:ascii="Georgia" w:eastAsia="Times New Roman" w:hAnsi="Georgia" w:cs="Helvetica"/>
          <w:color w:val="000000"/>
          <w:sz w:val="15"/>
          <w:szCs w:val="15"/>
          <w:lang w:eastAsia="en-GB"/>
        </w:rPr>
        <w:t>Glasgow,</w:t>
      </w:r>
      <w:proofErr w:type="gramEnd"/>
      <w:r w:rsidRPr="003B47DD">
        <w:rPr>
          <w:rFonts w:ascii="Georgia" w:eastAsia="Times New Roman" w:hAnsi="Georgia" w:cs="Helvetica"/>
          <w:color w:val="000000"/>
          <w:sz w:val="15"/>
          <w:szCs w:val="15"/>
          <w:lang w:eastAsia="en-GB"/>
        </w:rPr>
        <w:t xml:space="preserve"> is designed to offer a method of stem cell expansion which is much easier to manufacture and use tha</w:t>
      </w:r>
      <w:r>
        <w:rPr>
          <w:rFonts w:ascii="Georgia" w:eastAsia="Times New Roman" w:hAnsi="Georgia" w:cs="Helvetica"/>
          <w:color w:val="000000"/>
          <w:sz w:val="15"/>
          <w:szCs w:val="15"/>
          <w:lang w:eastAsia="en-GB"/>
        </w:rPr>
        <w:t>n anything currently available.</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Created by an injection-moulding process similar to that which is used to manufacture Blu-ray discs, the surface is covered with 120-nanometre pits which the researchers have found is much more effective in allowing stem cells to grow and spread whilst retaining their stem cell characteristics.</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Dr Matthew </w:t>
      </w:r>
      <w:proofErr w:type="spellStart"/>
      <w:r w:rsidRPr="003B47DD">
        <w:rPr>
          <w:rFonts w:ascii="Georgia" w:eastAsia="Times New Roman" w:hAnsi="Georgia" w:cs="Helvetica"/>
          <w:color w:val="000000"/>
          <w:sz w:val="15"/>
          <w:szCs w:val="15"/>
          <w:lang w:eastAsia="en-GB"/>
        </w:rPr>
        <w:t>Dalby</w:t>
      </w:r>
      <w:proofErr w:type="spellEnd"/>
      <w:r w:rsidRPr="003B47DD">
        <w:rPr>
          <w:rFonts w:ascii="Georgia" w:eastAsia="Times New Roman" w:hAnsi="Georgia" w:cs="Helvetica"/>
          <w:color w:val="000000"/>
          <w:sz w:val="15"/>
          <w:szCs w:val="15"/>
          <w:lang w:eastAsia="en-GB"/>
        </w:rPr>
        <w:t xml:space="preserve"> from the University of Glasgow, who led the research alongside colleague Dr </w:t>
      </w:r>
      <w:proofErr w:type="spellStart"/>
      <w:r w:rsidRPr="003B47DD">
        <w:rPr>
          <w:rFonts w:ascii="Georgia" w:eastAsia="Times New Roman" w:hAnsi="Georgia" w:cs="Helvetica"/>
          <w:color w:val="000000"/>
          <w:sz w:val="15"/>
          <w:szCs w:val="15"/>
          <w:lang w:eastAsia="en-GB"/>
        </w:rPr>
        <w:t>Nikolaj</w:t>
      </w:r>
      <w:proofErr w:type="spellEnd"/>
      <w:r w:rsidRPr="003B47DD">
        <w:rPr>
          <w:rFonts w:ascii="Georgia" w:eastAsia="Times New Roman" w:hAnsi="Georgia" w:cs="Helvetica"/>
          <w:color w:val="000000"/>
          <w:sz w:val="15"/>
          <w:szCs w:val="15"/>
          <w:lang w:eastAsia="en-GB"/>
        </w:rPr>
        <w:t xml:space="preserve"> </w:t>
      </w:r>
      <w:proofErr w:type="spellStart"/>
      <w:r w:rsidRPr="003B47DD">
        <w:rPr>
          <w:rFonts w:ascii="Georgia" w:eastAsia="Times New Roman" w:hAnsi="Georgia" w:cs="Helvetica"/>
          <w:color w:val="000000"/>
          <w:sz w:val="15"/>
          <w:szCs w:val="15"/>
          <w:lang w:eastAsia="en-GB"/>
        </w:rPr>
        <w:t>Gadegaard</w:t>
      </w:r>
      <w:proofErr w:type="spellEnd"/>
      <w:r w:rsidRPr="003B47DD">
        <w:rPr>
          <w:rFonts w:ascii="Georgia" w:eastAsia="Times New Roman" w:hAnsi="Georgia" w:cs="Helvetica"/>
          <w:color w:val="000000"/>
          <w:sz w:val="15"/>
          <w:szCs w:val="15"/>
          <w:lang w:eastAsia="en-GB"/>
        </w:rPr>
        <w:t xml:space="preserve"> and Prof Richard </w:t>
      </w:r>
      <w:proofErr w:type="spellStart"/>
      <w:r w:rsidRPr="003B47DD">
        <w:rPr>
          <w:rFonts w:ascii="Georgia" w:eastAsia="Times New Roman" w:hAnsi="Georgia" w:cs="Helvetica"/>
          <w:color w:val="000000"/>
          <w:sz w:val="15"/>
          <w:szCs w:val="15"/>
          <w:lang w:eastAsia="en-GB"/>
        </w:rPr>
        <w:t>Oreffo</w:t>
      </w:r>
      <w:proofErr w:type="spellEnd"/>
      <w:r w:rsidRPr="003B47DD">
        <w:rPr>
          <w:rFonts w:ascii="Georgia" w:eastAsia="Times New Roman" w:hAnsi="Georgia" w:cs="Helvetica"/>
          <w:color w:val="000000"/>
          <w:sz w:val="15"/>
          <w:szCs w:val="15"/>
          <w:lang w:eastAsia="en-GB"/>
        </w:rPr>
        <w:t xml:space="preserve"> of the University of Southampton, said: "Until now, it's been very difficult to grow stem cells in sufficient numbers and maintain them as</w:t>
      </w:r>
      <w:r>
        <w:rPr>
          <w:rFonts w:ascii="Georgia" w:eastAsia="Times New Roman" w:hAnsi="Georgia" w:cs="Helvetica"/>
          <w:color w:val="000000"/>
          <w:sz w:val="15"/>
          <w:szCs w:val="15"/>
          <w:lang w:eastAsia="en-GB"/>
        </w:rPr>
        <w:t xml:space="preserve"> stem cells for use in therapy.</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What we and our colleagues at the University of Southampton have shown is that this new nanostructured surface can be used to very effectively culture </w:t>
      </w:r>
      <w:proofErr w:type="spellStart"/>
      <w:r w:rsidRPr="003B47DD">
        <w:rPr>
          <w:rFonts w:ascii="Georgia" w:eastAsia="Times New Roman" w:hAnsi="Georgia" w:cs="Helvetica"/>
          <w:color w:val="000000"/>
          <w:sz w:val="15"/>
          <w:szCs w:val="15"/>
          <w:lang w:eastAsia="en-GB"/>
        </w:rPr>
        <w:t>mesencyhmal</w:t>
      </w:r>
      <w:proofErr w:type="spellEnd"/>
      <w:r w:rsidRPr="003B47DD">
        <w:rPr>
          <w:rFonts w:ascii="Georgia" w:eastAsia="Times New Roman" w:hAnsi="Georgia" w:cs="Helvetica"/>
          <w:color w:val="000000"/>
          <w:sz w:val="15"/>
          <w:szCs w:val="15"/>
          <w:lang w:eastAsia="en-GB"/>
        </w:rPr>
        <w:t xml:space="preserve"> stem cells, taken from sources such as bone marrow, which can then be put to use in musculoskeletal, orthopaedic and connective tissues."</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"If the same process can be used to culture other types of stem cells too, and this research in under way in our labs, our technology could be the first step on the road to developing large-scale stem cell culture factories which would allow for the creation of a wide range of therapies for many common diseases such as diabetes, arthritis, Alzheimer's d</w:t>
      </w:r>
      <w:r>
        <w:rPr>
          <w:rFonts w:ascii="Georgia" w:eastAsia="Times New Roman" w:hAnsi="Georgia" w:cs="Helvetica"/>
          <w:color w:val="000000"/>
          <w:sz w:val="15"/>
          <w:szCs w:val="15"/>
          <w:lang w:eastAsia="en-GB"/>
        </w:rPr>
        <w:t>isease and Parkinson's disease.</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We’re very excited about the potential applications of the technology and we’re already in the early stages of conversations to make the surface commercially available."</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Professor Richard </w:t>
      </w:r>
      <w:proofErr w:type="spellStart"/>
      <w:r w:rsidRPr="003B47DD">
        <w:rPr>
          <w:rFonts w:ascii="Georgia" w:eastAsia="Times New Roman" w:hAnsi="Georgia" w:cs="Helvetica"/>
          <w:color w:val="000000"/>
          <w:sz w:val="15"/>
          <w:szCs w:val="15"/>
          <w:lang w:eastAsia="en-GB"/>
        </w:rPr>
        <w:t>Oreffo</w:t>
      </w:r>
      <w:proofErr w:type="spellEnd"/>
      <w:r w:rsidRPr="003B47DD">
        <w:rPr>
          <w:rFonts w:ascii="Georgia" w:eastAsia="Times New Roman" w:hAnsi="Georgia" w:cs="Helvetica"/>
          <w:color w:val="000000"/>
          <w:sz w:val="15"/>
          <w:szCs w:val="15"/>
          <w:lang w:eastAsia="en-GB"/>
        </w:rPr>
        <w:t xml:space="preserve">, who led the University of Southampton team, added: "Development of platform technologies that allow the scale up of skeletal or </w:t>
      </w:r>
      <w:proofErr w:type="spellStart"/>
      <w:r w:rsidRPr="003B47DD">
        <w:rPr>
          <w:rFonts w:ascii="Georgia" w:eastAsia="Times New Roman" w:hAnsi="Georgia" w:cs="Helvetica"/>
          <w:color w:val="000000"/>
          <w:sz w:val="15"/>
          <w:szCs w:val="15"/>
          <w:lang w:eastAsia="en-GB"/>
        </w:rPr>
        <w:t>mesenchymal</w:t>
      </w:r>
      <w:proofErr w:type="spellEnd"/>
      <w:r w:rsidRPr="003B47DD">
        <w:rPr>
          <w:rFonts w:ascii="Georgia" w:eastAsia="Times New Roman" w:hAnsi="Georgia" w:cs="Helvetica"/>
          <w:color w:val="000000"/>
          <w:sz w:val="15"/>
          <w:szCs w:val="15"/>
          <w:lang w:eastAsia="en-GB"/>
        </w:rPr>
        <w:t xml:space="preserve"> stem cells offers a whole new approach to skeletal regenerative</w:t>
      </w:r>
      <w:r>
        <w:rPr>
          <w:rFonts w:ascii="Georgia" w:eastAsia="Times New Roman" w:hAnsi="Georgia" w:cs="Helvetica"/>
          <w:color w:val="000000"/>
          <w:sz w:val="15"/>
          <w:szCs w:val="15"/>
          <w:lang w:eastAsia="en-GB"/>
        </w:rPr>
        <w:t xml:space="preserve"> medicine.</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If this new technology enables us to create sufficient stem cells, and to pattern hip implants for example, it could herald the development of new medical devices with therapeutic application and approaches to understanding stem cell fate and regulation."</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"It is important to realise the ability to retain skeletal stem cell phenotype using surface topography offers a step change in current ap</w:t>
      </w:r>
      <w:r>
        <w:rPr>
          <w:rFonts w:ascii="Georgia" w:eastAsia="Times New Roman" w:hAnsi="Georgia" w:cs="Helvetica"/>
          <w:color w:val="000000"/>
          <w:sz w:val="15"/>
          <w:szCs w:val="15"/>
          <w:lang w:eastAsia="en-GB"/>
        </w:rPr>
        <w:t>proaches for stem cell biology.</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The implications for research and future interventions for patients with arthritis and other musculoskeletal diseases are substantial."</w:t>
      </w:r>
    </w:p>
    <w:p w:rsid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Professor Douglas </w:t>
      </w:r>
      <w:proofErr w:type="spellStart"/>
      <w:r w:rsidRPr="003B47DD">
        <w:rPr>
          <w:rFonts w:ascii="Georgia" w:eastAsia="Times New Roman" w:hAnsi="Georgia" w:cs="Helvetica"/>
          <w:color w:val="000000"/>
          <w:sz w:val="15"/>
          <w:szCs w:val="15"/>
          <w:lang w:eastAsia="en-GB"/>
        </w:rPr>
        <w:t>Kell</w:t>
      </w:r>
      <w:proofErr w:type="spellEnd"/>
      <w:r w:rsidRPr="003B47DD">
        <w:rPr>
          <w:rFonts w:ascii="Georgia" w:eastAsia="Times New Roman" w:hAnsi="Georgia" w:cs="Helvetica"/>
          <w:color w:val="000000"/>
          <w:sz w:val="15"/>
          <w:szCs w:val="15"/>
          <w:lang w:eastAsia="en-GB"/>
        </w:rPr>
        <w:t xml:space="preserve">, Chief Executive, </w:t>
      </w:r>
      <w:proofErr w:type="gramStart"/>
      <w:r w:rsidRPr="003B47DD">
        <w:rPr>
          <w:rFonts w:ascii="Georgia" w:eastAsia="Times New Roman" w:hAnsi="Georgia" w:cs="Helvetica"/>
          <w:color w:val="000000"/>
          <w:sz w:val="15"/>
          <w:szCs w:val="15"/>
          <w:lang w:eastAsia="en-GB"/>
        </w:rPr>
        <w:t>BBSRC</w:t>
      </w:r>
      <w:proofErr w:type="gramEnd"/>
      <w:r w:rsidRPr="003B47DD">
        <w:rPr>
          <w:rFonts w:ascii="Georgia" w:eastAsia="Times New Roman" w:hAnsi="Georgia" w:cs="Helvetica"/>
          <w:color w:val="000000"/>
          <w:sz w:val="15"/>
          <w:szCs w:val="15"/>
          <w:lang w:eastAsia="en-GB"/>
        </w:rPr>
        <w:t>, said: “Understanding how stem cells are affected by their environment is key to appreciating how they might be grown in sufficient quantities to be us</w:t>
      </w:r>
      <w:r>
        <w:rPr>
          <w:rFonts w:ascii="Georgia" w:eastAsia="Times New Roman" w:hAnsi="Georgia" w:cs="Helvetica"/>
          <w:color w:val="000000"/>
          <w:sz w:val="15"/>
          <w:szCs w:val="15"/>
          <w:lang w:eastAsia="en-GB"/>
        </w:rPr>
        <w:t>ed in research or as therapies.</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This research shows that the physical surface that the cells are grown on can actually affect their fundamental biology in ways that are useful for us.</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"Multidisciplinary research is increasingly important and this project is a great example where cell biology, medicine, and engineering come together in powerful synergy to solve a complex problem."</w:t>
      </w:r>
    </w:p>
    <w:p w:rsidR="003B47DD"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The paper, titled ‘</w:t>
      </w:r>
      <w:proofErr w:type="spellStart"/>
      <w:r w:rsidRPr="003B47DD">
        <w:rPr>
          <w:rFonts w:ascii="Georgia" w:eastAsia="Times New Roman" w:hAnsi="Georgia" w:cs="Helvetica"/>
          <w:color w:val="000000"/>
          <w:sz w:val="15"/>
          <w:szCs w:val="15"/>
          <w:lang w:eastAsia="en-GB"/>
        </w:rPr>
        <w:t>Nanoscale</w:t>
      </w:r>
      <w:proofErr w:type="spellEnd"/>
      <w:r w:rsidRPr="003B47DD">
        <w:rPr>
          <w:rFonts w:ascii="Georgia" w:eastAsia="Times New Roman" w:hAnsi="Georgia" w:cs="Helvetica"/>
          <w:color w:val="000000"/>
          <w:sz w:val="15"/>
          <w:szCs w:val="15"/>
          <w:lang w:eastAsia="en-GB"/>
        </w:rPr>
        <w:t xml:space="preserve"> surfaces for the long-term maintenance of </w:t>
      </w:r>
      <w:proofErr w:type="spellStart"/>
      <w:r w:rsidRPr="003B47DD">
        <w:rPr>
          <w:rFonts w:ascii="Georgia" w:eastAsia="Times New Roman" w:hAnsi="Georgia" w:cs="Helvetica"/>
          <w:color w:val="000000"/>
          <w:sz w:val="15"/>
          <w:szCs w:val="15"/>
          <w:lang w:eastAsia="en-GB"/>
        </w:rPr>
        <w:t>mesenchymalstem</w:t>
      </w:r>
      <w:proofErr w:type="spellEnd"/>
      <w:r w:rsidRPr="003B47DD">
        <w:rPr>
          <w:rFonts w:ascii="Georgia" w:eastAsia="Times New Roman" w:hAnsi="Georgia" w:cs="Helvetica"/>
          <w:color w:val="000000"/>
          <w:sz w:val="15"/>
          <w:szCs w:val="15"/>
          <w:lang w:eastAsia="en-GB"/>
        </w:rPr>
        <w:t xml:space="preserve"> cell phenotype and </w:t>
      </w:r>
      <w:proofErr w:type="spellStart"/>
      <w:r w:rsidRPr="003B47DD">
        <w:rPr>
          <w:rFonts w:ascii="Georgia" w:eastAsia="Times New Roman" w:hAnsi="Georgia" w:cs="Helvetica"/>
          <w:color w:val="000000"/>
          <w:sz w:val="15"/>
          <w:szCs w:val="15"/>
          <w:lang w:eastAsia="en-GB"/>
        </w:rPr>
        <w:t>multipotency</w:t>
      </w:r>
      <w:proofErr w:type="spellEnd"/>
      <w:r w:rsidRPr="003B47DD">
        <w:rPr>
          <w:rFonts w:ascii="Georgia" w:eastAsia="Times New Roman" w:hAnsi="Georgia" w:cs="Helvetica"/>
          <w:color w:val="000000"/>
          <w:sz w:val="15"/>
          <w:szCs w:val="15"/>
          <w:lang w:eastAsia="en-GB"/>
        </w:rPr>
        <w:t>', is published in the journal Nature Materials.</w:t>
      </w:r>
    </w:p>
    <w:p w:rsidR="00301734" w:rsidRPr="003B47DD" w:rsidRDefault="003B47DD" w:rsidP="003B47DD">
      <w:pPr>
        <w:shd w:val="clear" w:color="auto" w:fill="FFFFFF"/>
        <w:spacing w:after="192" w:line="240" w:lineRule="auto"/>
        <w:ind w:right="765"/>
        <w:rPr>
          <w:rFonts w:ascii="Georgia" w:eastAsia="Times New Roman" w:hAnsi="Georgia" w:cs="Helvetica"/>
          <w:color w:val="000000"/>
          <w:sz w:val="15"/>
          <w:szCs w:val="15"/>
          <w:lang w:eastAsia="en-GB"/>
        </w:rPr>
      </w:pPr>
      <w:r w:rsidRPr="003B47DD">
        <w:rPr>
          <w:rFonts w:ascii="Georgia" w:eastAsia="Times New Roman" w:hAnsi="Georgia" w:cs="Helvetica"/>
          <w:color w:val="000000"/>
          <w:sz w:val="15"/>
          <w:szCs w:val="15"/>
          <w:lang w:eastAsia="en-GB"/>
        </w:rPr>
        <w:t xml:space="preserve">For further information or to request an interview with Dr Matthew </w:t>
      </w:r>
      <w:proofErr w:type="spellStart"/>
      <w:r w:rsidRPr="003B47DD">
        <w:rPr>
          <w:rFonts w:ascii="Georgia" w:eastAsia="Times New Roman" w:hAnsi="Georgia" w:cs="Helvetica"/>
          <w:color w:val="000000"/>
          <w:sz w:val="15"/>
          <w:szCs w:val="15"/>
          <w:lang w:eastAsia="en-GB"/>
        </w:rPr>
        <w:t>Dalby</w:t>
      </w:r>
      <w:proofErr w:type="spellEnd"/>
      <w:r w:rsidRPr="003B47DD">
        <w:rPr>
          <w:rFonts w:ascii="Georgia" w:eastAsia="Times New Roman" w:hAnsi="Georgia" w:cs="Helvetica"/>
          <w:color w:val="000000"/>
          <w:sz w:val="15"/>
          <w:szCs w:val="15"/>
          <w:lang w:eastAsia="en-GB"/>
        </w:rPr>
        <w:t xml:space="preserve"> or/ and Dr </w:t>
      </w:r>
      <w:proofErr w:type="spellStart"/>
      <w:r w:rsidRPr="003B47DD">
        <w:rPr>
          <w:rFonts w:ascii="Georgia" w:eastAsia="Times New Roman" w:hAnsi="Georgia" w:cs="Helvetica"/>
          <w:color w:val="000000"/>
          <w:sz w:val="15"/>
          <w:szCs w:val="15"/>
          <w:lang w:eastAsia="en-GB"/>
        </w:rPr>
        <w:t>Nikolaj</w:t>
      </w:r>
      <w:proofErr w:type="spellEnd"/>
      <w:r w:rsidRPr="003B47DD">
        <w:rPr>
          <w:rFonts w:ascii="Georgia" w:eastAsia="Times New Roman" w:hAnsi="Georgia" w:cs="Helvetica"/>
          <w:color w:val="000000"/>
          <w:sz w:val="15"/>
          <w:szCs w:val="15"/>
          <w:lang w:eastAsia="en-GB"/>
        </w:rPr>
        <w:t xml:space="preserve"> </w:t>
      </w:r>
      <w:proofErr w:type="spellStart"/>
      <w:r w:rsidRPr="003B47DD">
        <w:rPr>
          <w:rFonts w:ascii="Georgia" w:eastAsia="Times New Roman" w:hAnsi="Georgia" w:cs="Helvetica"/>
          <w:color w:val="000000"/>
          <w:sz w:val="15"/>
          <w:szCs w:val="15"/>
          <w:lang w:eastAsia="en-GB"/>
        </w:rPr>
        <w:t>Gadegaard</w:t>
      </w:r>
      <w:proofErr w:type="spellEnd"/>
      <w:r w:rsidRPr="003B47DD">
        <w:rPr>
          <w:rFonts w:ascii="Georgia" w:eastAsia="Times New Roman" w:hAnsi="Georgia" w:cs="Helvetica"/>
          <w:color w:val="000000"/>
          <w:sz w:val="15"/>
          <w:szCs w:val="15"/>
          <w:lang w:eastAsia="en-GB"/>
        </w:rPr>
        <w:t xml:space="preserve"> please contact Peter </w:t>
      </w:r>
      <w:proofErr w:type="spellStart"/>
      <w:r w:rsidRPr="003B47DD">
        <w:rPr>
          <w:rFonts w:ascii="Georgia" w:eastAsia="Times New Roman" w:hAnsi="Georgia" w:cs="Helvetica"/>
          <w:color w:val="000000"/>
          <w:sz w:val="15"/>
          <w:szCs w:val="15"/>
          <w:lang w:eastAsia="en-GB"/>
        </w:rPr>
        <w:t>Aitchison</w:t>
      </w:r>
      <w:proofErr w:type="spellEnd"/>
      <w:r w:rsidRPr="003B47DD">
        <w:rPr>
          <w:rFonts w:ascii="Georgia" w:eastAsia="Times New Roman" w:hAnsi="Georgia" w:cs="Helvetica"/>
          <w:color w:val="000000"/>
          <w:sz w:val="15"/>
          <w:szCs w:val="15"/>
          <w:lang w:eastAsia="en-GB"/>
        </w:rPr>
        <w:t xml:space="preserve">, Media Relations Manager at the University of Glasgow 0141 330 3535 or email </w:t>
      </w:r>
      <w:hyperlink r:id="rId7" w:history="1">
        <w:r w:rsidRPr="003B47DD">
          <w:rPr>
            <w:rFonts w:ascii="Georgia" w:eastAsia="Times New Roman" w:hAnsi="Georgia" w:cs="Helvetica"/>
            <w:color w:val="0000FF"/>
            <w:sz w:val="15"/>
            <w:szCs w:val="15"/>
            <w:lang w:eastAsia="en-GB"/>
          </w:rPr>
          <w:t>peter.aitchison@glasgow.ac.uk</w:t>
        </w:r>
      </w:hyperlink>
      <w:bookmarkStart w:id="0" w:name="_GoBack"/>
      <w:bookmarkEnd w:id="0"/>
    </w:p>
    <w:sectPr w:rsidR="00301734" w:rsidRPr="003B47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7DD" w:rsidRDefault="003B47DD" w:rsidP="003B47DD">
      <w:pPr>
        <w:spacing w:after="0" w:line="240" w:lineRule="auto"/>
      </w:pPr>
      <w:r>
        <w:separator/>
      </w:r>
    </w:p>
  </w:endnote>
  <w:endnote w:type="continuationSeparator" w:id="0">
    <w:p w:rsidR="003B47DD" w:rsidRDefault="003B47DD" w:rsidP="003B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7DD" w:rsidRDefault="003B47DD" w:rsidP="003B47DD">
      <w:pPr>
        <w:spacing w:after="0" w:line="240" w:lineRule="auto"/>
      </w:pPr>
      <w:r>
        <w:separator/>
      </w:r>
    </w:p>
  </w:footnote>
  <w:footnote w:type="continuationSeparator" w:id="0">
    <w:p w:rsidR="003B47DD" w:rsidRDefault="003B47DD" w:rsidP="003B4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7DD" w:rsidRDefault="003B47DD">
    <w:pPr>
      <w:pStyle w:val="Header"/>
    </w:pPr>
    <w:r>
      <w:t>Title: 9</w:t>
    </w:r>
  </w:p>
  <w:p w:rsidR="003B47DD" w:rsidRDefault="003B47DD">
    <w:pPr>
      <w:pStyle w:val="Header"/>
    </w:pPr>
    <w:r>
      <w:t>Body: 712</w:t>
    </w:r>
  </w:p>
  <w:p w:rsidR="003B47DD" w:rsidRDefault="003B47DD">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DD"/>
    <w:rsid w:val="002C2048"/>
    <w:rsid w:val="003B47DD"/>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7DD"/>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DD"/>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3B47DD"/>
    <w:rPr>
      <w:strike w:val="0"/>
      <w:dstrike w:val="0"/>
      <w:color w:val="0000FF"/>
      <w:u w:val="none"/>
      <w:effect w:val="none"/>
    </w:rPr>
  </w:style>
  <w:style w:type="character" w:styleId="Strong">
    <w:name w:val="Strong"/>
    <w:basedOn w:val="DefaultParagraphFont"/>
    <w:uiPriority w:val="22"/>
    <w:qFormat/>
    <w:rsid w:val="003B47DD"/>
    <w:rPr>
      <w:b/>
      <w:bCs/>
    </w:rPr>
  </w:style>
  <w:style w:type="paragraph" w:styleId="NormalWeb">
    <w:name w:val="Normal (Web)"/>
    <w:basedOn w:val="Normal"/>
    <w:uiPriority w:val="99"/>
    <w:semiHidden/>
    <w:unhideWhenUsed/>
    <w:rsid w:val="003B47DD"/>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B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DD"/>
  </w:style>
  <w:style w:type="paragraph" w:styleId="Footer">
    <w:name w:val="footer"/>
    <w:basedOn w:val="Normal"/>
    <w:link w:val="FooterChar"/>
    <w:uiPriority w:val="99"/>
    <w:unhideWhenUsed/>
    <w:rsid w:val="003B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7DD"/>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7DD"/>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3B47DD"/>
    <w:rPr>
      <w:strike w:val="0"/>
      <w:dstrike w:val="0"/>
      <w:color w:val="0000FF"/>
      <w:u w:val="none"/>
      <w:effect w:val="none"/>
    </w:rPr>
  </w:style>
  <w:style w:type="character" w:styleId="Strong">
    <w:name w:val="Strong"/>
    <w:basedOn w:val="DefaultParagraphFont"/>
    <w:uiPriority w:val="22"/>
    <w:qFormat/>
    <w:rsid w:val="003B47DD"/>
    <w:rPr>
      <w:b/>
      <w:bCs/>
    </w:rPr>
  </w:style>
  <w:style w:type="paragraph" w:styleId="NormalWeb">
    <w:name w:val="Normal (Web)"/>
    <w:basedOn w:val="Normal"/>
    <w:uiPriority w:val="99"/>
    <w:semiHidden/>
    <w:unhideWhenUsed/>
    <w:rsid w:val="003B47DD"/>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B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7DD"/>
  </w:style>
  <w:style w:type="paragraph" w:styleId="Footer">
    <w:name w:val="footer"/>
    <w:basedOn w:val="Normal"/>
    <w:link w:val="FooterChar"/>
    <w:uiPriority w:val="99"/>
    <w:unhideWhenUsed/>
    <w:rsid w:val="003B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152905">
      <w:bodyDiv w:val="1"/>
      <w:marLeft w:val="0"/>
      <w:marRight w:val="0"/>
      <w:marTop w:val="0"/>
      <w:marBottom w:val="0"/>
      <w:divBdr>
        <w:top w:val="none" w:sz="0" w:space="0" w:color="auto"/>
        <w:left w:val="none" w:sz="0" w:space="0" w:color="auto"/>
        <w:bottom w:val="none" w:sz="0" w:space="0" w:color="auto"/>
        <w:right w:val="none" w:sz="0" w:space="0" w:color="auto"/>
      </w:divBdr>
      <w:divsChild>
        <w:div w:id="757360436">
          <w:marLeft w:val="0"/>
          <w:marRight w:val="0"/>
          <w:marTop w:val="0"/>
          <w:marBottom w:val="0"/>
          <w:divBdr>
            <w:top w:val="none" w:sz="0" w:space="0" w:color="auto"/>
            <w:left w:val="none" w:sz="0" w:space="0" w:color="auto"/>
            <w:bottom w:val="none" w:sz="0" w:space="0" w:color="auto"/>
            <w:right w:val="none" w:sz="0" w:space="0" w:color="auto"/>
          </w:divBdr>
          <w:divsChild>
            <w:div w:id="368727634">
              <w:marLeft w:val="0"/>
              <w:marRight w:val="0"/>
              <w:marTop w:val="375"/>
              <w:marBottom w:val="0"/>
              <w:divBdr>
                <w:top w:val="none" w:sz="0" w:space="0" w:color="auto"/>
                <w:left w:val="none" w:sz="0" w:space="0" w:color="auto"/>
                <w:bottom w:val="none" w:sz="0" w:space="0" w:color="auto"/>
                <w:right w:val="none" w:sz="0" w:space="0" w:color="auto"/>
              </w:divBdr>
              <w:divsChild>
                <w:div w:id="1351374751">
                  <w:marLeft w:val="0"/>
                  <w:marRight w:val="0"/>
                  <w:marTop w:val="0"/>
                  <w:marBottom w:val="0"/>
                  <w:divBdr>
                    <w:top w:val="none" w:sz="0" w:space="0" w:color="auto"/>
                    <w:left w:val="none" w:sz="0" w:space="0" w:color="auto"/>
                    <w:bottom w:val="none" w:sz="0" w:space="0" w:color="auto"/>
                    <w:right w:val="none" w:sz="0" w:space="0" w:color="auto"/>
                  </w:divBdr>
                  <w:divsChild>
                    <w:div w:id="1383990721">
                      <w:marLeft w:val="0"/>
                      <w:marRight w:val="0"/>
                      <w:marTop w:val="0"/>
                      <w:marBottom w:val="0"/>
                      <w:divBdr>
                        <w:top w:val="none" w:sz="0" w:space="0" w:color="auto"/>
                        <w:left w:val="none" w:sz="0" w:space="0" w:color="auto"/>
                        <w:bottom w:val="none" w:sz="0" w:space="0" w:color="auto"/>
                        <w:right w:val="none" w:sz="0" w:space="0" w:color="auto"/>
                      </w:divBdr>
                      <w:divsChild>
                        <w:div w:id="1757481356">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ter.aitchison@glasgow.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746</Words>
  <Characters>4258</Characters>
  <Application>Microsoft Office Word</Application>
  <DocSecurity>0</DocSecurity>
  <Lines>35</Lines>
  <Paragraphs>9</Paragraphs>
  <ScaleCrop>false</ScaleCrop>
  <Company>Cardiff University</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2012-10-03T13:06:00Z</dcterms:created>
  <dcterms:modified xsi:type="dcterms:W3CDTF">2012-10-03T13:11:00Z</dcterms:modified>
</cp:coreProperties>
</file>