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DF5A9" w14:textId="77777777" w:rsidR="00B91BEA" w:rsidRPr="00EE39BC" w:rsidRDefault="00B91BEA" w:rsidP="00716B23">
      <w:pPr>
        <w:spacing w:after="115" w:line="240" w:lineRule="auto"/>
        <w:outlineLvl w:val="2"/>
        <w:rPr>
          <w:rFonts w:ascii="Georgia" w:eastAsia="Times New Roman" w:hAnsi="Georgia" w:cs="Times New Roman"/>
          <w:b/>
          <w:bCs/>
          <w:color w:val="000000"/>
          <w:sz w:val="18"/>
          <w:szCs w:val="18"/>
          <w:lang w:eastAsia="en-GB"/>
        </w:rPr>
      </w:pPr>
      <w:r w:rsidRPr="00EE39BC">
        <w:rPr>
          <w:rFonts w:ascii="Georgia" w:eastAsia="Times New Roman" w:hAnsi="Georgia" w:cs="Times New Roman"/>
          <w:b/>
          <w:bCs/>
          <w:color w:val="000000"/>
          <w:sz w:val="18"/>
          <w:szCs w:val="18"/>
          <w:lang w:eastAsia="en-GB"/>
        </w:rPr>
        <w:t>Date:</w:t>
      </w:r>
      <w:r w:rsidRPr="00EE39BC">
        <w:rPr>
          <w:rFonts w:ascii="Times New Roman" w:eastAsia="Times New Roman" w:hAnsi="Times New Roman" w:cs="Times New Roman"/>
          <w:b/>
          <w:bCs/>
          <w:sz w:val="16"/>
          <w:szCs w:val="16"/>
          <w:lang w:eastAsia="en-GB"/>
        </w:rPr>
        <w:t xml:space="preserve"> 03/02/2011</w:t>
      </w:r>
    </w:p>
    <w:p w14:paraId="16463162" w14:textId="77777777" w:rsidR="00B91BEA" w:rsidRPr="00EE39BC" w:rsidRDefault="00B91BEA" w:rsidP="00716B23">
      <w:pPr>
        <w:spacing w:after="115" w:line="240" w:lineRule="auto"/>
        <w:outlineLvl w:val="2"/>
        <w:rPr>
          <w:rFonts w:ascii="Georgia" w:eastAsia="Times New Roman" w:hAnsi="Georgia" w:cs="Times New Roman"/>
          <w:b/>
          <w:bCs/>
          <w:color w:val="000000"/>
          <w:sz w:val="18"/>
          <w:szCs w:val="18"/>
          <w:lang w:eastAsia="en-GB"/>
        </w:rPr>
      </w:pPr>
      <w:r w:rsidRPr="00EE39BC">
        <w:rPr>
          <w:rFonts w:ascii="Georgia" w:eastAsia="Times New Roman" w:hAnsi="Georgia" w:cs="Times New Roman"/>
          <w:b/>
          <w:bCs/>
          <w:color w:val="000000"/>
          <w:sz w:val="18"/>
          <w:szCs w:val="18"/>
          <w:lang w:eastAsia="en-GB"/>
        </w:rPr>
        <w:t>Word count: 546</w:t>
      </w:r>
    </w:p>
    <w:p w14:paraId="1DE1400A" w14:textId="77777777" w:rsidR="00B91BEA" w:rsidRPr="00EE39BC" w:rsidRDefault="00B91BEA" w:rsidP="00716B23">
      <w:pPr>
        <w:spacing w:after="115" w:line="240" w:lineRule="auto"/>
        <w:outlineLvl w:val="2"/>
        <w:rPr>
          <w:rFonts w:ascii="Georgia" w:eastAsia="Times New Roman" w:hAnsi="Georgia" w:cs="Times New Roman"/>
          <w:b/>
          <w:bCs/>
          <w:color w:val="000000"/>
          <w:sz w:val="18"/>
          <w:szCs w:val="18"/>
          <w:lang w:eastAsia="en-GB"/>
        </w:rPr>
      </w:pPr>
      <w:r w:rsidRPr="00EE39BC">
        <w:rPr>
          <w:rFonts w:ascii="Georgia" w:eastAsia="Times New Roman" w:hAnsi="Georgia" w:cs="Times New Roman"/>
          <w:b/>
          <w:bCs/>
          <w:color w:val="000000"/>
          <w:sz w:val="18"/>
          <w:szCs w:val="18"/>
          <w:lang w:eastAsia="en-GB"/>
        </w:rPr>
        <w:t>Sentences: 18</w:t>
      </w:r>
    </w:p>
    <w:p w14:paraId="65628564" w14:textId="77777777" w:rsidR="00B91BEA" w:rsidRPr="00EE39BC" w:rsidRDefault="00B91BEA" w:rsidP="00716B23">
      <w:pPr>
        <w:spacing w:after="115" w:line="240" w:lineRule="auto"/>
        <w:outlineLvl w:val="2"/>
        <w:rPr>
          <w:rFonts w:ascii="Georgia" w:eastAsia="Times New Roman" w:hAnsi="Georgia" w:cs="Times New Roman"/>
          <w:b/>
          <w:bCs/>
          <w:color w:val="000000"/>
          <w:sz w:val="18"/>
          <w:szCs w:val="18"/>
          <w:lang w:eastAsia="en-GB"/>
        </w:rPr>
      </w:pPr>
    </w:p>
    <w:p w14:paraId="0FA42B4B" w14:textId="77777777" w:rsidR="00716B23" w:rsidRPr="00EE39BC" w:rsidRDefault="00716B23" w:rsidP="00B91BEA">
      <w:pPr>
        <w:spacing w:after="115" w:line="240" w:lineRule="auto"/>
        <w:jc w:val="center"/>
        <w:outlineLvl w:val="2"/>
        <w:rPr>
          <w:rFonts w:ascii="Georgia" w:eastAsia="Times New Roman" w:hAnsi="Georgia" w:cs="Times New Roman"/>
          <w:b/>
          <w:bCs/>
          <w:color w:val="000000"/>
          <w:sz w:val="32"/>
          <w:szCs w:val="32"/>
          <w:u w:val="single"/>
          <w:lang w:eastAsia="en-GB"/>
        </w:rPr>
      </w:pPr>
      <w:r w:rsidRPr="00EE39BC">
        <w:rPr>
          <w:rFonts w:ascii="Georgia" w:eastAsia="Times New Roman" w:hAnsi="Georgia" w:cs="Times New Roman"/>
          <w:b/>
          <w:bCs/>
          <w:color w:val="000000"/>
          <w:sz w:val="32"/>
          <w:szCs w:val="32"/>
          <w:u w:val="single"/>
          <w:lang w:eastAsia="en-GB"/>
        </w:rPr>
        <w:t>Children's genes influence response to education</w:t>
      </w:r>
    </w:p>
    <w:p w14:paraId="281D872F"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Research from the Twins Early Development Study (TEDS) at the Institute of Psychiatry (</w:t>
      </w:r>
      <w:proofErr w:type="spellStart"/>
      <w:r w:rsidRPr="00EE39BC">
        <w:rPr>
          <w:rFonts w:ascii="Times New Roman" w:eastAsia="Times New Roman" w:hAnsi="Times New Roman" w:cs="Times New Roman"/>
          <w:sz w:val="24"/>
          <w:szCs w:val="24"/>
          <w:lang w:eastAsia="en-GB"/>
        </w:rPr>
        <w:t>IoP</w:t>
      </w:r>
      <w:proofErr w:type="spellEnd"/>
      <w:r w:rsidRPr="00EE39BC">
        <w:rPr>
          <w:rFonts w:ascii="Times New Roman" w:eastAsia="Times New Roman" w:hAnsi="Times New Roman" w:cs="Times New Roman"/>
          <w:sz w:val="24"/>
          <w:szCs w:val="24"/>
          <w:lang w:eastAsia="en-GB"/>
        </w:rPr>
        <w:t xml:space="preserve">) King's College London, published today in </w:t>
      </w:r>
      <w:proofErr w:type="spellStart"/>
      <w:r w:rsidRPr="00EE39BC">
        <w:rPr>
          <w:rFonts w:ascii="Times New Roman" w:eastAsia="Times New Roman" w:hAnsi="Times New Roman" w:cs="Times New Roman"/>
          <w:sz w:val="24"/>
          <w:szCs w:val="24"/>
          <w:lang w:eastAsia="en-GB"/>
        </w:rPr>
        <w:t>PLoS</w:t>
      </w:r>
      <w:proofErr w:type="spellEnd"/>
      <w:r w:rsidRPr="00EE39BC">
        <w:rPr>
          <w:rFonts w:ascii="Times New Roman" w:eastAsia="Times New Roman" w:hAnsi="Times New Roman" w:cs="Times New Roman"/>
          <w:sz w:val="24"/>
          <w:szCs w:val="24"/>
          <w:lang w:eastAsia="en-GB"/>
        </w:rPr>
        <w:t xml:space="preserve"> ONE, has shown for the first time that measures used to judge the effectiveness of schools are partly influenced by children’s genes. </w:t>
      </w:r>
    </w:p>
    <w:p w14:paraId="0FD7CCA0" w14:textId="77777777" w:rsidR="00B91BEA"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'Value added' is a measure of the progress students make over time between different stages of education.</w:t>
      </w:r>
    </w:p>
    <w:p w14:paraId="64D1D297"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It is a better indicator of a school’s quality than raw achievement because raw achievement is influenced by differences in pupil intake between schools. </w:t>
      </w:r>
    </w:p>
    <w:p w14:paraId="6088DB19" w14:textId="77777777" w:rsidR="00B91BEA"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The value added measure attempts to take into account differences in student background, including their genetic make-up. </w:t>
      </w:r>
    </w:p>
    <w:p w14:paraId="7D4A2BAA"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Until now, the assumption behind these measures was that changes in student performance over time must be explained by the </w:t>
      </w:r>
      <w:r w:rsidR="00575D60" w:rsidRPr="00EE39BC">
        <w:rPr>
          <w:rFonts w:ascii="Times New Roman" w:eastAsia="Times New Roman" w:hAnsi="Times New Roman" w:cs="Times New Roman"/>
          <w:sz w:val="24"/>
          <w:szCs w:val="24"/>
          <w:lang w:eastAsia="en-GB"/>
        </w:rPr>
        <w:t xml:space="preserve">quality of the school </w:t>
      </w:r>
      <w:proofErr w:type="spellStart"/>
      <w:r w:rsidRPr="00EE39BC">
        <w:rPr>
          <w:rFonts w:ascii="Times New Roman" w:eastAsia="Times New Roman" w:hAnsi="Times New Roman" w:cs="Times New Roman"/>
          <w:sz w:val="24"/>
          <w:szCs w:val="24"/>
          <w:lang w:eastAsia="en-GB"/>
        </w:rPr>
        <w:t>nvironment</w:t>
      </w:r>
      <w:proofErr w:type="spellEnd"/>
      <w:r w:rsidRPr="00EE39BC">
        <w:rPr>
          <w:rFonts w:ascii="Times New Roman" w:eastAsia="Times New Roman" w:hAnsi="Times New Roman" w:cs="Times New Roman"/>
          <w:sz w:val="24"/>
          <w:szCs w:val="24"/>
          <w:lang w:eastAsia="en-GB"/>
        </w:rPr>
        <w:t xml:space="preserve">. </w:t>
      </w:r>
    </w:p>
    <w:p w14:paraId="217A13F1"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b/>
          <w:bCs/>
          <w:sz w:val="24"/>
          <w:szCs w:val="24"/>
          <w:lang w:eastAsia="en-GB"/>
        </w:rPr>
        <w:t>Twins Early Development Study</w:t>
      </w:r>
      <w:r w:rsidRPr="00EE39BC">
        <w:rPr>
          <w:rFonts w:ascii="Times New Roman" w:eastAsia="Times New Roman" w:hAnsi="Times New Roman" w:cs="Times New Roman"/>
          <w:sz w:val="24"/>
          <w:szCs w:val="24"/>
          <w:lang w:eastAsia="en-GB"/>
        </w:rPr>
        <w:t xml:space="preserve"> </w:t>
      </w:r>
    </w:p>
    <w:p w14:paraId="635BCFB4"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Using data from the Twins Early Development Study (TEDS), the researchers were able to estimate how much of this measure of student progress is due to nature (genes) and how much is due to nurture (environments). </w:t>
      </w:r>
    </w:p>
    <w:p w14:paraId="543C0D59" w14:textId="77777777" w:rsidR="00B91BEA"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TEDS is one of the foremost ongoing twin studies in the world, including identical twins who share 100% of their DNA and fraternal twins who share 50% of their DNA. </w:t>
      </w:r>
    </w:p>
    <w:p w14:paraId="1ED8EAD2"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If identical twins are more similar in their learning than fraternal twins then genetic influences are important. </w:t>
      </w:r>
    </w:p>
    <w:p w14:paraId="02B54BD1"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Using data on school performance over time from 4000 pairs of twins, the researchers found that value added measures and other approaches to assessing school quality, are not affected by school environment alone but are also substantially influenced by genetic factors that children bring to the classroom. </w:t>
      </w:r>
    </w:p>
    <w:p w14:paraId="002A3605"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Dr. Claire Haworth, a lecturer and interdisciplinary research fellow at the Social, Genetic and Developmental Psychiatry Centre, at King’s and lead author of the study said: </w:t>
      </w:r>
      <w:r w:rsidRPr="00EE39BC">
        <w:rPr>
          <w:rFonts w:ascii="Times New Roman" w:eastAsia="Times New Roman" w:hAnsi="Times New Roman" w:cs="Times New Roman"/>
          <w:i/>
          <w:iCs/>
          <w:sz w:val="24"/>
          <w:szCs w:val="24"/>
          <w:lang w:eastAsia="en-GB"/>
        </w:rPr>
        <w:t>'These findings do not mean that educational quality is unimportant, environmental factors were just as important as genetic factors, however the results do suggest that children bring genetic characteristics to the classroom that influence how well they will take advantage of the quality of education offered.'</w:t>
      </w:r>
      <w:r w:rsidRPr="00EE39BC">
        <w:rPr>
          <w:rFonts w:ascii="Times New Roman" w:eastAsia="Times New Roman" w:hAnsi="Times New Roman" w:cs="Times New Roman"/>
          <w:sz w:val="24"/>
          <w:szCs w:val="24"/>
          <w:lang w:eastAsia="en-GB"/>
        </w:rPr>
        <w:t xml:space="preserve"> </w:t>
      </w:r>
    </w:p>
    <w:p w14:paraId="6E670DEC"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She continues </w:t>
      </w:r>
      <w:r w:rsidRPr="00EE39BC">
        <w:rPr>
          <w:rFonts w:ascii="Times New Roman" w:eastAsia="Times New Roman" w:hAnsi="Times New Roman" w:cs="Times New Roman"/>
          <w:i/>
          <w:iCs/>
          <w:sz w:val="24"/>
          <w:szCs w:val="24"/>
          <w:lang w:eastAsia="en-GB"/>
        </w:rPr>
        <w:t>'In a classroom full of students being taught by the same teacher, some children will improve more than other children, even though their educational experience at school is the same.'</w:t>
      </w:r>
      <w:r w:rsidRPr="00EE39BC">
        <w:rPr>
          <w:rFonts w:ascii="Times New Roman" w:eastAsia="Times New Roman" w:hAnsi="Times New Roman" w:cs="Times New Roman"/>
          <w:sz w:val="24"/>
          <w:szCs w:val="24"/>
          <w:lang w:eastAsia="en-GB"/>
        </w:rPr>
        <w:t xml:space="preserve"> </w:t>
      </w:r>
    </w:p>
    <w:p w14:paraId="028DF8BD" w14:textId="77777777" w:rsidR="00B91BEA"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lastRenderedPageBreak/>
        <w:t>Future research will focus on identifying which characteristics allow a child to gain more from their educational experience.</w:t>
      </w:r>
    </w:p>
    <w:p w14:paraId="1B8C246F"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 Likely targets are motivation, persistence and self-control, all of which are already known to show genetic as well as environmental influence, and are likely to affect school learning. </w:t>
      </w:r>
    </w:p>
    <w:p w14:paraId="6A5E6B86" w14:textId="77777777" w:rsidR="00B91BEA" w:rsidRPr="00EE39BC" w:rsidRDefault="00716B23" w:rsidP="00716B23">
      <w:pPr>
        <w:spacing w:before="100" w:beforeAutospacing="1" w:after="100" w:afterAutospacing="1" w:line="240" w:lineRule="auto"/>
        <w:rPr>
          <w:rFonts w:ascii="Times New Roman" w:eastAsia="Times New Roman" w:hAnsi="Times New Roman" w:cs="Times New Roman"/>
          <w:i/>
          <w:iCs/>
          <w:sz w:val="24"/>
          <w:szCs w:val="24"/>
          <w:lang w:eastAsia="en-GB"/>
        </w:rPr>
      </w:pPr>
      <w:r w:rsidRPr="00EE39BC">
        <w:rPr>
          <w:rFonts w:ascii="Times New Roman" w:eastAsia="Times New Roman" w:hAnsi="Times New Roman" w:cs="Times New Roman"/>
          <w:sz w:val="24"/>
          <w:szCs w:val="24"/>
          <w:lang w:eastAsia="en-GB"/>
        </w:rPr>
        <w:t xml:space="preserve">Dr Haworth concludes:  </w:t>
      </w:r>
      <w:r w:rsidRPr="00EE39BC">
        <w:rPr>
          <w:rFonts w:ascii="Times New Roman" w:eastAsia="Times New Roman" w:hAnsi="Times New Roman" w:cs="Times New Roman"/>
          <w:i/>
          <w:iCs/>
          <w:sz w:val="24"/>
          <w:szCs w:val="24"/>
          <w:lang w:eastAsia="en-GB"/>
        </w:rPr>
        <w:t xml:space="preserve">'This genetic perspective on education suggests moving away from thinking of children as passive recipients of knowledge in education, to an active view of learning in which children select, modify and create their own education in part on the basis of their genetic propensities.  </w:t>
      </w:r>
    </w:p>
    <w:p w14:paraId="434FE32C"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i/>
          <w:iCs/>
          <w:sz w:val="24"/>
          <w:szCs w:val="24"/>
          <w:lang w:eastAsia="en-GB"/>
        </w:rPr>
        <w:t>The research supports the trend towards personalising education to each child's individual strengths and weaknesses.'</w:t>
      </w:r>
      <w:r w:rsidRPr="00EE39BC">
        <w:rPr>
          <w:rFonts w:ascii="Times New Roman" w:eastAsia="Times New Roman" w:hAnsi="Times New Roman" w:cs="Times New Roman"/>
          <w:sz w:val="24"/>
          <w:szCs w:val="24"/>
          <w:lang w:eastAsia="en-GB"/>
        </w:rPr>
        <w:t xml:space="preserve"> </w:t>
      </w:r>
    </w:p>
    <w:p w14:paraId="6ACAF39C"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The study, funded by the Medical Research Council (MRC), was conducted by scientists in the UK at the MRC Social, Genetic and Developmental Psychiatry Centre, at King's and in the US at the University of New Mexico. </w:t>
      </w:r>
    </w:p>
    <w:p w14:paraId="06F0A5B5"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'Added Value Measures in Education Show Genetic as Well as Environmental Influence' is published in </w:t>
      </w:r>
      <w:proofErr w:type="spellStart"/>
      <w:r w:rsidRPr="00EE39BC">
        <w:rPr>
          <w:rFonts w:ascii="Times New Roman" w:eastAsia="Times New Roman" w:hAnsi="Times New Roman" w:cs="Times New Roman"/>
          <w:i/>
          <w:iCs/>
          <w:sz w:val="24"/>
          <w:szCs w:val="24"/>
          <w:lang w:eastAsia="en-GB"/>
        </w:rPr>
        <w:t>PLoS</w:t>
      </w:r>
      <w:proofErr w:type="spellEnd"/>
      <w:r w:rsidRPr="00EE39BC">
        <w:rPr>
          <w:rFonts w:ascii="Times New Roman" w:eastAsia="Times New Roman" w:hAnsi="Times New Roman" w:cs="Times New Roman"/>
          <w:i/>
          <w:iCs/>
          <w:sz w:val="24"/>
          <w:szCs w:val="24"/>
          <w:lang w:eastAsia="en-GB"/>
        </w:rPr>
        <w:t xml:space="preserve"> ONE</w:t>
      </w:r>
      <w:r w:rsidRPr="00EE39BC">
        <w:rPr>
          <w:rFonts w:ascii="Times New Roman" w:eastAsia="Times New Roman" w:hAnsi="Times New Roman" w:cs="Times New Roman"/>
          <w:sz w:val="24"/>
          <w:szCs w:val="24"/>
          <w:lang w:eastAsia="en-GB"/>
        </w:rPr>
        <w:t xml:space="preserve">: Claire MA Haworth, Kathryn Asbury, Philip S Dale &amp; Robert </w:t>
      </w:r>
      <w:proofErr w:type="spellStart"/>
      <w:r w:rsidRPr="00EE39BC">
        <w:rPr>
          <w:rFonts w:ascii="Times New Roman" w:eastAsia="Times New Roman" w:hAnsi="Times New Roman" w:cs="Times New Roman"/>
          <w:sz w:val="24"/>
          <w:szCs w:val="24"/>
          <w:lang w:eastAsia="en-GB"/>
        </w:rPr>
        <w:t>Plomin</w:t>
      </w:r>
      <w:proofErr w:type="spellEnd"/>
      <w:r w:rsidRPr="00EE39BC">
        <w:rPr>
          <w:rFonts w:ascii="Times New Roman" w:eastAsia="Times New Roman" w:hAnsi="Times New Roman" w:cs="Times New Roman"/>
          <w:sz w:val="24"/>
          <w:szCs w:val="24"/>
          <w:lang w:eastAsia="en-GB"/>
        </w:rPr>
        <w:t xml:space="preserve"> (2011). </w:t>
      </w:r>
      <w:proofErr w:type="spellStart"/>
      <w:r w:rsidRPr="00EE39BC">
        <w:rPr>
          <w:rFonts w:ascii="Times New Roman" w:eastAsia="Times New Roman" w:hAnsi="Times New Roman" w:cs="Times New Roman"/>
          <w:i/>
          <w:iCs/>
          <w:sz w:val="24"/>
          <w:szCs w:val="24"/>
          <w:lang w:eastAsia="en-GB"/>
        </w:rPr>
        <w:t>PLoS</w:t>
      </w:r>
      <w:proofErr w:type="spellEnd"/>
      <w:r w:rsidRPr="00EE39BC">
        <w:rPr>
          <w:rFonts w:ascii="Times New Roman" w:eastAsia="Times New Roman" w:hAnsi="Times New Roman" w:cs="Times New Roman"/>
          <w:i/>
          <w:iCs/>
          <w:sz w:val="24"/>
          <w:szCs w:val="24"/>
          <w:lang w:eastAsia="en-GB"/>
        </w:rPr>
        <w:t xml:space="preserve"> ONE</w:t>
      </w:r>
      <w:r w:rsidRPr="00EE39BC">
        <w:rPr>
          <w:rFonts w:ascii="Times New Roman" w:eastAsia="Times New Roman" w:hAnsi="Times New Roman" w:cs="Times New Roman"/>
          <w:sz w:val="24"/>
          <w:szCs w:val="24"/>
          <w:lang w:eastAsia="en-GB"/>
        </w:rPr>
        <w:t xml:space="preserve">.  The paper can be viewed </w:t>
      </w:r>
      <w:hyperlink r:id="rId5" w:history="1">
        <w:r w:rsidRPr="00EE39BC">
          <w:rPr>
            <w:rFonts w:ascii="Times New Roman" w:eastAsia="Times New Roman" w:hAnsi="Times New Roman" w:cs="Times New Roman"/>
            <w:color w:val="0000FF"/>
            <w:sz w:val="24"/>
            <w:szCs w:val="24"/>
            <w:u w:val="single"/>
            <w:lang w:eastAsia="en-GB"/>
          </w:rPr>
          <w:t>here</w:t>
        </w:r>
      </w:hyperlink>
      <w:r w:rsidRPr="00EE39BC">
        <w:rPr>
          <w:rFonts w:ascii="Times New Roman" w:eastAsia="Times New Roman" w:hAnsi="Times New Roman" w:cs="Times New Roman"/>
          <w:sz w:val="24"/>
          <w:szCs w:val="24"/>
          <w:lang w:eastAsia="en-GB"/>
        </w:rPr>
        <w:t xml:space="preserve">. </w:t>
      </w:r>
    </w:p>
    <w:p w14:paraId="5911B1F2"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b/>
          <w:bCs/>
          <w:sz w:val="24"/>
          <w:szCs w:val="24"/>
          <w:lang w:eastAsia="en-GB"/>
        </w:rPr>
        <w:t>Notes to editors</w:t>
      </w:r>
      <w:r w:rsidRPr="00EE39BC">
        <w:rPr>
          <w:rFonts w:ascii="Times New Roman" w:eastAsia="Times New Roman" w:hAnsi="Times New Roman" w:cs="Times New Roman"/>
          <w:sz w:val="24"/>
          <w:szCs w:val="24"/>
          <w:lang w:eastAsia="en-GB"/>
        </w:rPr>
        <w:t xml:space="preserve"> </w:t>
      </w:r>
    </w:p>
    <w:p w14:paraId="16E47CAA"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b/>
          <w:bCs/>
          <w:sz w:val="24"/>
          <w:szCs w:val="24"/>
          <w:lang w:eastAsia="en-GB"/>
        </w:rPr>
        <w:t>King's College London</w:t>
      </w:r>
      <w:r w:rsidRPr="00EE39BC">
        <w:rPr>
          <w:rFonts w:ascii="Times New Roman" w:eastAsia="Times New Roman" w:hAnsi="Times New Roman" w:cs="Times New Roman"/>
          <w:sz w:val="24"/>
          <w:szCs w:val="24"/>
          <w:lang w:eastAsia="en-GB"/>
        </w:rPr>
        <w:t xml:space="preserve"> </w:t>
      </w:r>
    </w:p>
    <w:p w14:paraId="568F40E0"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King's College London is one of the top 25 universities in the world (2010 QS international world rankings), The Sunday Times 'University of the Year 2010/11' and the fourth oldest in England. A research-led university based in the heart of London, King's has nearly 23,000 students (of whom more than 8,600 are graduate students) from nearly 140 countries, and some 5,500 employees. King's is in the second phase of a £1 billion redevelopment programme which is transforming its estate.  </w:t>
      </w:r>
    </w:p>
    <w:p w14:paraId="50B8B747"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work in departments that are in the top 10 per cent in the UK in their field and can thus be classed as world leading. The College is in the top seven UK universities for research earnings and has an overall annual income of nearly £450 million.  </w:t>
      </w:r>
    </w:p>
    <w:p w14:paraId="595BF9D4"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Centres.  </w:t>
      </w:r>
    </w:p>
    <w:p w14:paraId="388C2E74" w14:textId="77777777" w:rsidR="00716B23" w:rsidRPr="00EE39BC"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sz w:val="24"/>
          <w:szCs w:val="24"/>
          <w:lang w:eastAsia="en-GB"/>
        </w:rPr>
        <w:t xml:space="preserve">King's College London and Guy's and St Thomas', King's College Hospital and South London and </w:t>
      </w:r>
      <w:proofErr w:type="spellStart"/>
      <w:r w:rsidRPr="00EE39BC">
        <w:rPr>
          <w:rFonts w:ascii="Times New Roman" w:eastAsia="Times New Roman" w:hAnsi="Times New Roman" w:cs="Times New Roman"/>
          <w:sz w:val="24"/>
          <w:szCs w:val="24"/>
          <w:lang w:eastAsia="en-GB"/>
        </w:rPr>
        <w:t>Maudsley</w:t>
      </w:r>
      <w:proofErr w:type="spellEnd"/>
      <w:r w:rsidRPr="00EE39BC">
        <w:rPr>
          <w:rFonts w:ascii="Times New Roman" w:eastAsia="Times New Roman" w:hAnsi="Times New Roman" w:cs="Times New Roman"/>
          <w:sz w:val="24"/>
          <w:szCs w:val="24"/>
          <w:lang w:eastAsia="en-GB"/>
        </w:rPr>
        <w:t xml:space="preserve"> NHS Foundation Trusts are part of King's Health Partners. King's </w:t>
      </w:r>
      <w:r w:rsidRPr="00EE39BC">
        <w:rPr>
          <w:rFonts w:ascii="Times New Roman" w:eastAsia="Times New Roman" w:hAnsi="Times New Roman" w:cs="Times New Roman"/>
          <w:sz w:val="24"/>
          <w:szCs w:val="24"/>
          <w:lang w:eastAsia="en-GB"/>
        </w:rPr>
        <w:lastRenderedPageBreak/>
        <w:t xml:space="preserve">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hyperlink r:id="rId6" w:history="1">
        <w:r w:rsidRPr="00EE39BC">
          <w:rPr>
            <w:rFonts w:ascii="Times New Roman" w:eastAsia="Times New Roman" w:hAnsi="Times New Roman" w:cs="Times New Roman"/>
            <w:color w:val="0000FF"/>
            <w:sz w:val="24"/>
            <w:szCs w:val="24"/>
            <w:u w:val="single"/>
            <w:lang w:eastAsia="en-GB"/>
          </w:rPr>
          <w:t>www.kingshealthpartners.org</w:t>
        </w:r>
      </w:hyperlink>
      <w:r w:rsidRPr="00EE39BC">
        <w:rPr>
          <w:rFonts w:ascii="Times New Roman" w:eastAsia="Times New Roman" w:hAnsi="Times New Roman" w:cs="Times New Roman"/>
          <w:sz w:val="24"/>
          <w:szCs w:val="24"/>
          <w:lang w:eastAsia="en-GB"/>
        </w:rPr>
        <w:t xml:space="preserve"> </w:t>
      </w:r>
    </w:p>
    <w:p w14:paraId="74DEFC51" w14:textId="77777777" w:rsidR="00716B23" w:rsidRPr="00716B23" w:rsidRDefault="00716B23" w:rsidP="00716B23">
      <w:pPr>
        <w:spacing w:before="100" w:beforeAutospacing="1" w:after="100" w:afterAutospacing="1" w:line="240" w:lineRule="auto"/>
        <w:rPr>
          <w:rFonts w:ascii="Times New Roman" w:eastAsia="Times New Roman" w:hAnsi="Times New Roman" w:cs="Times New Roman"/>
          <w:sz w:val="24"/>
          <w:szCs w:val="24"/>
          <w:lang w:eastAsia="en-GB"/>
        </w:rPr>
      </w:pPr>
      <w:r w:rsidRPr="00EE39BC">
        <w:rPr>
          <w:rFonts w:ascii="Times New Roman" w:eastAsia="Times New Roman" w:hAnsi="Times New Roman" w:cs="Times New Roman"/>
          <w:b/>
          <w:bCs/>
          <w:sz w:val="24"/>
          <w:szCs w:val="24"/>
          <w:lang w:eastAsia="en-GB"/>
        </w:rPr>
        <w:t xml:space="preserve">For further information please contact </w:t>
      </w:r>
      <w:proofErr w:type="spellStart"/>
      <w:r w:rsidRPr="00EE39BC">
        <w:rPr>
          <w:rFonts w:ascii="Times New Roman" w:eastAsia="Times New Roman" w:hAnsi="Times New Roman" w:cs="Times New Roman"/>
          <w:b/>
          <w:bCs/>
          <w:sz w:val="24"/>
          <w:szCs w:val="24"/>
          <w:lang w:eastAsia="en-GB"/>
        </w:rPr>
        <w:t>Despina</w:t>
      </w:r>
      <w:proofErr w:type="spellEnd"/>
      <w:r w:rsidRPr="00EE39BC">
        <w:rPr>
          <w:rFonts w:ascii="Times New Roman" w:eastAsia="Times New Roman" w:hAnsi="Times New Roman" w:cs="Times New Roman"/>
          <w:b/>
          <w:bCs/>
          <w:sz w:val="24"/>
          <w:szCs w:val="24"/>
          <w:lang w:eastAsia="en-GB"/>
        </w:rPr>
        <w:t xml:space="preserve"> </w:t>
      </w:r>
      <w:proofErr w:type="spellStart"/>
      <w:r w:rsidRPr="00EE39BC">
        <w:rPr>
          <w:rFonts w:ascii="Times New Roman" w:eastAsia="Times New Roman" w:hAnsi="Times New Roman" w:cs="Times New Roman"/>
          <w:b/>
          <w:bCs/>
          <w:sz w:val="24"/>
          <w:szCs w:val="24"/>
          <w:lang w:eastAsia="en-GB"/>
        </w:rPr>
        <w:t>Koniordou</w:t>
      </w:r>
      <w:proofErr w:type="spellEnd"/>
      <w:r w:rsidRPr="00EE39BC">
        <w:rPr>
          <w:rFonts w:ascii="Times New Roman" w:eastAsia="Times New Roman" w:hAnsi="Times New Roman" w:cs="Times New Roman"/>
          <w:b/>
          <w:bCs/>
          <w:sz w:val="24"/>
          <w:szCs w:val="24"/>
          <w:lang w:eastAsia="en-GB"/>
        </w:rPr>
        <w:t>, Institute of Psychiatry at King’s, on 0207 848 5377 or email</w:t>
      </w:r>
      <w:r w:rsidRPr="00EE39BC">
        <w:rPr>
          <w:rFonts w:ascii="Times New Roman" w:eastAsia="Times New Roman" w:hAnsi="Times New Roman" w:cs="Times New Roman"/>
          <w:sz w:val="24"/>
          <w:szCs w:val="24"/>
          <w:lang w:eastAsia="en-GB"/>
        </w:rPr>
        <w:t xml:space="preserve"> </w:t>
      </w:r>
      <w:hyperlink r:id="rId7" w:history="1">
        <w:r w:rsidRPr="00EE39BC">
          <w:rPr>
            <w:rFonts w:ascii="Times New Roman" w:eastAsia="Times New Roman" w:hAnsi="Times New Roman" w:cs="Times New Roman"/>
            <w:b/>
            <w:bCs/>
            <w:color w:val="0000FF"/>
            <w:sz w:val="24"/>
            <w:szCs w:val="24"/>
            <w:u w:val="single"/>
            <w:lang w:eastAsia="en-GB"/>
          </w:rPr>
          <w:t>iop-pr@kcl.ac.uk</w:t>
        </w:r>
      </w:hyperlink>
      <w:bookmarkStart w:id="0" w:name="_GoBack"/>
      <w:bookmarkEnd w:id="0"/>
      <w:r w:rsidRPr="00716B23">
        <w:rPr>
          <w:rFonts w:ascii="Times New Roman" w:eastAsia="Times New Roman" w:hAnsi="Times New Roman" w:cs="Times New Roman"/>
          <w:sz w:val="24"/>
          <w:szCs w:val="24"/>
          <w:lang w:eastAsia="en-GB"/>
        </w:rPr>
        <w:t xml:space="preserve"> </w:t>
      </w:r>
    </w:p>
    <w:p w14:paraId="2982AA03" w14:textId="77777777" w:rsidR="00B91BEA" w:rsidRDefault="00B91BEA"/>
    <w:sectPr w:rsidR="00B91BEA" w:rsidSect="008B5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16B23"/>
    <w:rsid w:val="00575D60"/>
    <w:rsid w:val="00645927"/>
    <w:rsid w:val="00692883"/>
    <w:rsid w:val="00716B23"/>
    <w:rsid w:val="0074179F"/>
    <w:rsid w:val="008B5C77"/>
    <w:rsid w:val="00A6185C"/>
    <w:rsid w:val="00B647BE"/>
    <w:rsid w:val="00B91BEA"/>
    <w:rsid w:val="00C9596A"/>
    <w:rsid w:val="00E516B4"/>
    <w:rsid w:val="00EB7A07"/>
    <w:rsid w:val="00ED5347"/>
    <w:rsid w:val="00EE39BC"/>
    <w:rsid w:val="00F976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8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77"/>
  </w:style>
  <w:style w:type="paragraph" w:styleId="Heading3">
    <w:name w:val="heading 3"/>
    <w:basedOn w:val="Normal"/>
    <w:link w:val="Heading3Char"/>
    <w:uiPriority w:val="9"/>
    <w:qFormat/>
    <w:rsid w:val="00716B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B23"/>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716B23"/>
    <w:rPr>
      <w:color w:val="0000FF"/>
      <w:u w:val="single"/>
    </w:rPr>
  </w:style>
  <w:style w:type="paragraph" w:styleId="NormalWeb">
    <w:name w:val="Normal (Web)"/>
    <w:basedOn w:val="Normal"/>
    <w:uiPriority w:val="99"/>
    <w:semiHidden/>
    <w:unhideWhenUsed/>
    <w:rsid w:val="00716B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6B23"/>
    <w:rPr>
      <w:b/>
      <w:bCs/>
    </w:rPr>
  </w:style>
  <w:style w:type="character" w:styleId="Emphasis">
    <w:name w:val="Emphasis"/>
    <w:basedOn w:val="DefaultParagraphFont"/>
    <w:uiPriority w:val="20"/>
    <w:qFormat/>
    <w:rsid w:val="00716B2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730405">
      <w:bodyDiv w:val="1"/>
      <w:marLeft w:val="0"/>
      <w:marRight w:val="0"/>
      <w:marTop w:val="0"/>
      <w:marBottom w:val="0"/>
      <w:divBdr>
        <w:top w:val="none" w:sz="0" w:space="0" w:color="auto"/>
        <w:left w:val="none" w:sz="0" w:space="0" w:color="auto"/>
        <w:bottom w:val="none" w:sz="0" w:space="0" w:color="auto"/>
        <w:right w:val="none" w:sz="0" w:space="0" w:color="auto"/>
      </w:divBdr>
      <w:divsChild>
        <w:div w:id="1611813486">
          <w:marLeft w:val="0"/>
          <w:marRight w:val="0"/>
          <w:marTop w:val="0"/>
          <w:marBottom w:val="0"/>
          <w:divBdr>
            <w:top w:val="none" w:sz="0" w:space="0" w:color="auto"/>
            <w:left w:val="none" w:sz="0" w:space="0" w:color="auto"/>
            <w:bottom w:val="none" w:sz="0" w:space="0" w:color="auto"/>
            <w:right w:val="none" w:sz="0" w:space="0" w:color="auto"/>
          </w:divBdr>
          <w:divsChild>
            <w:div w:id="83187984">
              <w:marLeft w:val="0"/>
              <w:marRight w:val="0"/>
              <w:marTop w:val="0"/>
              <w:marBottom w:val="0"/>
              <w:divBdr>
                <w:top w:val="none" w:sz="0" w:space="0" w:color="auto"/>
                <w:left w:val="none" w:sz="0" w:space="0" w:color="auto"/>
                <w:bottom w:val="none" w:sz="0" w:space="0" w:color="auto"/>
                <w:right w:val="none" w:sz="0" w:space="0" w:color="auto"/>
              </w:divBdr>
              <w:divsChild>
                <w:div w:id="260573318">
                  <w:marLeft w:val="0"/>
                  <w:marRight w:val="0"/>
                  <w:marTop w:val="0"/>
                  <w:marBottom w:val="0"/>
                  <w:divBdr>
                    <w:top w:val="none" w:sz="0" w:space="0" w:color="auto"/>
                    <w:left w:val="none" w:sz="0" w:space="0" w:color="auto"/>
                    <w:bottom w:val="none" w:sz="0" w:space="0" w:color="auto"/>
                    <w:right w:val="none" w:sz="0" w:space="0" w:color="auto"/>
                  </w:divBdr>
                  <w:divsChild>
                    <w:div w:id="1289122621">
                      <w:marLeft w:val="0"/>
                      <w:marRight w:val="0"/>
                      <w:marTop w:val="0"/>
                      <w:marBottom w:val="0"/>
                      <w:divBdr>
                        <w:top w:val="none" w:sz="0" w:space="0" w:color="auto"/>
                        <w:left w:val="none" w:sz="0" w:space="0" w:color="auto"/>
                        <w:bottom w:val="none" w:sz="0" w:space="0" w:color="auto"/>
                        <w:right w:val="none" w:sz="0" w:space="0" w:color="auto"/>
                      </w:divBdr>
                      <w:divsChild>
                        <w:div w:id="1889030932">
                          <w:marLeft w:val="0"/>
                          <w:marRight w:val="0"/>
                          <w:marTop w:val="0"/>
                          <w:marBottom w:val="0"/>
                          <w:divBdr>
                            <w:top w:val="none" w:sz="0" w:space="0" w:color="auto"/>
                            <w:left w:val="none" w:sz="0" w:space="0" w:color="auto"/>
                            <w:bottom w:val="none" w:sz="0" w:space="0" w:color="auto"/>
                            <w:right w:val="none" w:sz="0" w:space="0" w:color="auto"/>
                          </w:divBdr>
                          <w:divsChild>
                            <w:div w:id="15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plos.org/10.1371/journal.pone.0016006" TargetMode="External"/><Relationship Id="rId6" Type="http://schemas.openxmlformats.org/officeDocument/2006/relationships/hyperlink" Target="http://www.kingshealthpartners.org/" TargetMode="External"/><Relationship Id="rId7" Type="http://schemas.openxmlformats.org/officeDocument/2006/relationships/hyperlink" Target="mailto:iop-pr@kcl.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905</Words>
  <Characters>5162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3</cp:revision>
  <dcterms:created xsi:type="dcterms:W3CDTF">2012-07-11T09:20:00Z</dcterms:created>
  <dcterms:modified xsi:type="dcterms:W3CDTF">2014-11-07T16:52:00Z</dcterms:modified>
</cp:coreProperties>
</file>