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6B" w:rsidRPr="0015196B" w:rsidRDefault="0015196B" w:rsidP="0015196B">
      <w:pPr>
        <w:shd w:val="clear" w:color="auto" w:fill="FFFFFF"/>
        <w:spacing w:before="100" w:beforeAutospacing="1" w:after="100" w:afterAutospacing="1" w:line="336" w:lineRule="atLeast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</w:pPr>
      <w:r w:rsidRPr="0015196B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Lack of part-time jobs in senior or </w:t>
      </w:r>
      <w:proofErr w:type="spellStart"/>
      <w:r w:rsidRPr="0015196B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>well paid</w:t>
      </w:r>
      <w:proofErr w:type="spellEnd"/>
      <w:r w:rsidRPr="0015196B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 roles force new mothers to abandon successful careers 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New research from the University of Warwick suggests many women in the UK are being forced to go back to work full-time or abandon their careers after having a child because of a lack of part-time work, particularly those in senior or highly-paid roles.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A new paper published in </w:t>
      </w:r>
      <w:r w:rsidRPr="0015196B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Work, Employment and Society</w:t>
      </w: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shows that more higher-paid mothers go back to work full-time in the UK, whereas lower-paid mothers are more likely to go back to work part-time. 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Lead author Dr Clare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from the University of Warwick Institute for Employment Research said many women in more senior positions found they could not return to their previous jobs on a part-time basis after maternity leave.</w:t>
      </w:r>
    </w:p>
    <w:p w:rsid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She said: "There is a culture among many employers that part-time work is not a viable o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ption in more senior positions.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We found women who were in senior positions who wanted to go back to work part-time had to downgrade jobs and work well below their abilities. 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"A lack of quality part-time jobs has obvious implications for women in the longer-term, reducing their career opportunities and lifetime earnings". </w:t>
      </w:r>
    </w:p>
    <w:p w:rsid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The research team also compared the situation for UK mothers with that of mothers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in the US.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They found the situation was even worse in the US because of the cost of healthcare.</w:t>
      </w:r>
    </w:p>
    <w:p w:rsid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Dr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said: "Crippling healthcare costs seem to be one of the main reasons in the US for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both parents working full-time.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Families cannot afford to lose the benefits of a paid-for healthcare package from their employer so they have to go back full-time." 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Dr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said: "It is also likely that the current economic crisis will only increase the pressure on women to continue in, or return to, full-time work, especially if men's jobs and healthcare entitlements are seen to be at risk."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In both countries, however, the team found a lack of quality part-time work or part-time opportunities in more senior level occupations. 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Dr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added: "In both</w:t>
      </w:r>
      <w:bookmarkStart w:id="0" w:name="_GoBack"/>
      <w:bookmarkEnd w:id="0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countries, opening up part-time work in more senior level occupations may also increase the number of fathers working reduced hours."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GB"/>
        </w:rPr>
        <w:t>Notes to editors</w:t>
      </w:r>
    </w:p>
    <w:p w:rsidR="0015196B" w:rsidRPr="0015196B" w:rsidRDefault="0015196B" w:rsidP="0015196B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lastRenderedPageBreak/>
        <w:t xml:space="preserve">The paper ‘We both need to work’: maternal employment, childcare and healthcare in Britain and USA by Clare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Gayle Kaufman and Rosemary Crompton, is published in </w:t>
      </w:r>
      <w:r w:rsidRPr="0015196B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Work, Employment and Society</w:t>
      </w: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25 (1) 34-50. </w:t>
      </w: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</w: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</w:r>
    </w:p>
    <w:p w:rsidR="00301734" w:rsidRPr="0015196B" w:rsidRDefault="0015196B" w:rsidP="0015196B">
      <w:pPr>
        <w:shd w:val="clear" w:color="auto" w:fill="FFFFFF"/>
        <w:spacing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To speak to Dr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Lyonette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or to see a copy of the paper please contact Kelly </w:t>
      </w:r>
      <w:proofErr w:type="spellStart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Parkes</w:t>
      </w:r>
      <w:proofErr w:type="spellEnd"/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-Harrison, Press and Communications Manager, University of Warwick, </w:t>
      </w:r>
      <w:hyperlink r:id="rId8" w:history="1">
        <w:r w:rsidRPr="0015196B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eastAsia="en-GB"/>
          </w:rPr>
          <w:t>k.e.parkes-harrison@warwick.ac.uk</w:t>
        </w:r>
      </w:hyperlink>
      <w:r w:rsidRPr="0015196B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02476 150868, 07824 540863</w:t>
      </w:r>
    </w:p>
    <w:sectPr w:rsidR="00301734" w:rsidRPr="0015196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6B" w:rsidRDefault="0015196B" w:rsidP="0015196B">
      <w:pPr>
        <w:spacing w:after="0" w:line="240" w:lineRule="auto"/>
      </w:pPr>
      <w:r>
        <w:separator/>
      </w:r>
    </w:p>
  </w:endnote>
  <w:endnote w:type="continuationSeparator" w:id="0">
    <w:p w:rsidR="0015196B" w:rsidRDefault="0015196B" w:rsidP="0015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6B" w:rsidRDefault="0015196B" w:rsidP="0015196B">
      <w:pPr>
        <w:spacing w:after="0" w:line="240" w:lineRule="auto"/>
      </w:pPr>
      <w:r>
        <w:separator/>
      </w:r>
    </w:p>
  </w:footnote>
  <w:footnote w:type="continuationSeparator" w:id="0">
    <w:p w:rsidR="0015196B" w:rsidRDefault="0015196B" w:rsidP="0015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6B" w:rsidRDefault="0015196B">
    <w:pPr>
      <w:pStyle w:val="Header"/>
    </w:pPr>
    <w:r>
      <w:t>Title: 17</w:t>
    </w:r>
  </w:p>
  <w:p w:rsidR="0015196B" w:rsidRDefault="0015196B">
    <w:pPr>
      <w:pStyle w:val="Header"/>
    </w:pPr>
    <w:r>
      <w:t>Body: 346</w:t>
    </w:r>
  </w:p>
  <w:p w:rsidR="0015196B" w:rsidRDefault="0015196B">
    <w:pPr>
      <w:pStyle w:val="Header"/>
    </w:pPr>
    <w:r>
      <w:t>Sentences: 14</w:t>
    </w:r>
  </w:p>
  <w:p w:rsidR="0015196B" w:rsidRDefault="0015196B">
    <w:pPr>
      <w:pStyle w:val="Header"/>
    </w:pPr>
    <w:r>
      <w:t>Published: 01/11/2011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82003"/>
    <w:multiLevelType w:val="multilevel"/>
    <w:tmpl w:val="9CB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6B"/>
    <w:rsid w:val="0015196B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96B"/>
    <w:pPr>
      <w:spacing w:before="100" w:beforeAutospacing="1" w:after="100" w:afterAutospacing="1" w:line="336" w:lineRule="atLeast"/>
      <w:outlineLvl w:val="0"/>
    </w:pPr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6B"/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196B"/>
    <w:rPr>
      <w:color w:val="123E5A"/>
      <w:u w:val="single"/>
    </w:rPr>
  </w:style>
  <w:style w:type="character" w:styleId="Emphasis">
    <w:name w:val="Emphasis"/>
    <w:basedOn w:val="DefaultParagraphFont"/>
    <w:uiPriority w:val="20"/>
    <w:qFormat/>
    <w:rsid w:val="0015196B"/>
    <w:rPr>
      <w:i/>
      <w:iCs/>
    </w:rPr>
  </w:style>
  <w:style w:type="character" w:styleId="Strong">
    <w:name w:val="Strong"/>
    <w:basedOn w:val="DefaultParagraphFont"/>
    <w:uiPriority w:val="22"/>
    <w:qFormat/>
    <w:rsid w:val="001519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6B"/>
  </w:style>
  <w:style w:type="paragraph" w:styleId="Footer">
    <w:name w:val="footer"/>
    <w:basedOn w:val="Normal"/>
    <w:link w:val="FooterChar"/>
    <w:uiPriority w:val="99"/>
    <w:unhideWhenUsed/>
    <w:rsid w:val="0015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96B"/>
    <w:pPr>
      <w:spacing w:before="100" w:beforeAutospacing="1" w:after="100" w:afterAutospacing="1" w:line="336" w:lineRule="atLeast"/>
      <w:outlineLvl w:val="0"/>
    </w:pPr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6B"/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196B"/>
    <w:rPr>
      <w:color w:val="123E5A"/>
      <w:u w:val="single"/>
    </w:rPr>
  </w:style>
  <w:style w:type="character" w:styleId="Emphasis">
    <w:name w:val="Emphasis"/>
    <w:basedOn w:val="DefaultParagraphFont"/>
    <w:uiPriority w:val="20"/>
    <w:qFormat/>
    <w:rsid w:val="0015196B"/>
    <w:rPr>
      <w:i/>
      <w:iCs/>
    </w:rPr>
  </w:style>
  <w:style w:type="character" w:styleId="Strong">
    <w:name w:val="Strong"/>
    <w:basedOn w:val="DefaultParagraphFont"/>
    <w:uiPriority w:val="22"/>
    <w:qFormat/>
    <w:rsid w:val="001519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6B"/>
  </w:style>
  <w:style w:type="paragraph" w:styleId="Footer">
    <w:name w:val="footer"/>
    <w:basedOn w:val="Normal"/>
    <w:link w:val="FooterChar"/>
    <w:uiPriority w:val="99"/>
    <w:unhideWhenUsed/>
    <w:rsid w:val="0015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770083">
                  <w:marLeft w:val="24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01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e.parkes-harrison@warwick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2280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2012-12-04T15:01:00Z</dcterms:created>
  <dcterms:modified xsi:type="dcterms:W3CDTF">2012-12-04T15:04:00Z</dcterms:modified>
</cp:coreProperties>
</file>