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F7473" w14:textId="77777777" w:rsidR="009E556A" w:rsidRPr="00B355A2" w:rsidRDefault="009E556A" w:rsidP="009E55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355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Birmingham pushes ahead on global scourge of TB </w:t>
      </w:r>
    </w:p>
    <w:p w14:paraId="60834035" w14:textId="77777777" w:rsidR="009E556A" w:rsidRPr="00B355A2" w:rsidRDefault="009E556A" w:rsidP="009E5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Posted on Friday 25th February 2011 </w:t>
      </w:r>
    </w:p>
    <w:p w14:paraId="264328B1" w14:textId="77777777" w:rsidR="00C17D15" w:rsidRPr="00B355A2" w:rsidRDefault="009E556A" w:rsidP="009E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at the University of Birmingham have taken a crucial first step towards deciphering the atomic make-up of a key drug target in tuberculosis (TB).</w:t>
      </w: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_GoBack"/>
      <w:bookmarkEnd w:id="0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They hope the breakthrough will be instrumental in helping to lead to the development of new therapies to tackle this ancient disease.</w:t>
      </w: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In the online journal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PLoS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Pathogens, microbiologists Professor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Gurdyal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(Del)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Besra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Dr Klaus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Fütterer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Dr Luke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Alderwick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from the School of Biosciences, report the structure of the enzyme </w:t>
      </w:r>
      <w:proofErr w:type="spellStart"/>
      <w:proofErr w:type="gram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EmbC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, that</w:t>
      </w:r>
      <w:proofErr w:type="gram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plays a vital role in assembling the cell envelope of the tubercle bacillus Mycobacterium tuberculosis.</w:t>
      </w: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Once rampant in Europe and North America, TB has largely vanished from public view in the developed world. </w:t>
      </w:r>
    </w:p>
    <w:p w14:paraId="797CD64E" w14:textId="77777777" w:rsidR="00C17D15" w:rsidRPr="00B355A2" w:rsidRDefault="009E556A" w:rsidP="009E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the disease remains a problem of global proportions in spite of World Health Organisation-led efforts to contain its spread.</w:t>
      </w: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Rising drug resistance is hampering the WHO’s global efforts to tackle tuberculosis, threatening modern treatment options.</w:t>
      </w: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When Robert Koch first isolated Mycobacterium tuberculosis in the late-19th century, he immediately noted the unusual waxy consistency of its cell envelope, the structure surrounding the bacillus. </w:t>
      </w:r>
    </w:p>
    <w:p w14:paraId="45365D88" w14:textId="77777777" w:rsidR="00C17D15" w:rsidRPr="00B355A2" w:rsidRDefault="009E556A" w:rsidP="009E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Modern analysis has shown it contains unusually large fatty acids known as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mycolic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acids. </w:t>
      </w:r>
    </w:p>
    <w:p w14:paraId="51AEF329" w14:textId="77777777" w:rsidR="00C17D15" w:rsidRPr="00B355A2" w:rsidRDefault="009E556A" w:rsidP="009E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In addition, the cell envelope includes so-called glycolipids, which help subvert the host’s immune system.</w:t>
      </w:r>
    </w:p>
    <w:p w14:paraId="3FB3540C" w14:textId="77777777" w:rsidR="00C17D15" w:rsidRPr="00B355A2" w:rsidRDefault="009E556A" w:rsidP="009E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Assembly of these glycolipids involves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arabinosyltransferase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enzymes, among them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EmbC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, that are embedded in the membrane of the bacillus, building up the glycolipid one sugar at a time.</w:t>
      </w: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Around 15 years ago, while working in a laboratory at Colorado State University, Professor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Besra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demonstrated that the bactericidal effect of the frontline TB drug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ethambutol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caused by inhibiting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EmbC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closely related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arabinosyltransferases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EmbA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proofErr w:type="gram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EmbB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.</w:t>
      </w:r>
      <w:proofErr w:type="gram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DAC1644" w14:textId="77777777" w:rsidR="009E556A" w:rsidRPr="009E556A" w:rsidRDefault="009E556A" w:rsidP="009E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Yet how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ethambutol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interferes with enzyme activity has remained obscure.</w:t>
      </w: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Using X-ray crystallography, Dr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Alderwick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colleagues have identified the precise structure of the extracellular carbohydrate-binding domain of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EmbC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  <w:t xml:space="preserve">Professor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Besra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commented: ‘This information will be invaluable in working out how </w:t>
      </w:r>
      <w:proofErr w:type="spellStart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>EmbC</w:t>
      </w:r>
      <w:proofErr w:type="spellEnd"/>
      <w:r w:rsidRPr="00B355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catalyses sugar transfer and will provide a critical cornerstone to develop a novel inhibitor.’</w:t>
      </w:r>
      <w:r w:rsidRPr="009E55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DDF1A9A" w14:textId="77777777" w:rsidR="00C17D15" w:rsidRDefault="00C17D15"/>
    <w:sectPr w:rsidR="00C17D15" w:rsidSect="00524A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BEE24" w14:textId="77777777" w:rsidR="00C17D15" w:rsidRDefault="00C17D15" w:rsidP="00C17D15">
      <w:pPr>
        <w:spacing w:after="0" w:line="240" w:lineRule="auto"/>
      </w:pPr>
      <w:r>
        <w:separator/>
      </w:r>
    </w:p>
  </w:endnote>
  <w:endnote w:type="continuationSeparator" w:id="0">
    <w:p w14:paraId="23237026" w14:textId="77777777" w:rsidR="00C17D15" w:rsidRDefault="00C17D15" w:rsidP="00C1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0C4F00" w14:textId="77777777" w:rsidR="00C17D15" w:rsidRDefault="00C17D15" w:rsidP="00C17D15">
      <w:pPr>
        <w:spacing w:after="0" w:line="240" w:lineRule="auto"/>
      </w:pPr>
      <w:r>
        <w:separator/>
      </w:r>
    </w:p>
  </w:footnote>
  <w:footnote w:type="continuationSeparator" w:id="0">
    <w:p w14:paraId="239D7F2F" w14:textId="77777777" w:rsidR="00C17D15" w:rsidRDefault="00C17D15" w:rsidP="00C1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E9710" w14:textId="77777777" w:rsidR="00C17D15" w:rsidRDefault="00C17D15">
    <w:pPr>
      <w:pStyle w:val="Header"/>
    </w:pPr>
    <w:r>
      <w:t>Date Published: 25/02/2011</w:t>
    </w:r>
  </w:p>
  <w:p w14:paraId="1C46327B" w14:textId="77777777" w:rsidR="00C17D15" w:rsidRDefault="00C17D15">
    <w:pPr>
      <w:pStyle w:val="Header"/>
    </w:pPr>
    <w:r>
      <w:t>Word count Title: 8</w:t>
    </w:r>
  </w:p>
  <w:p w14:paraId="4C0B614A" w14:textId="77777777" w:rsidR="00C17D15" w:rsidRDefault="00C17D15">
    <w:pPr>
      <w:pStyle w:val="Header"/>
    </w:pPr>
    <w:r>
      <w:t>Word count Body: 327</w:t>
    </w:r>
  </w:p>
  <w:p w14:paraId="6BA02E18" w14:textId="77777777" w:rsidR="00C17D15" w:rsidRDefault="00C17D15">
    <w:pPr>
      <w:pStyle w:val="Header"/>
    </w:pPr>
    <w:r>
      <w:t>Sentence count: 15</w:t>
    </w:r>
  </w:p>
  <w:p w14:paraId="7B15433B" w14:textId="77777777" w:rsidR="00C17D15" w:rsidRDefault="00C17D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556A"/>
    <w:rsid w:val="00524A7B"/>
    <w:rsid w:val="005C42AF"/>
    <w:rsid w:val="00727689"/>
    <w:rsid w:val="009E556A"/>
    <w:rsid w:val="00B355A2"/>
    <w:rsid w:val="00C17D15"/>
    <w:rsid w:val="00F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8D0D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A7B"/>
  </w:style>
  <w:style w:type="paragraph" w:styleId="Heading1">
    <w:name w:val="heading 1"/>
    <w:basedOn w:val="Normal"/>
    <w:link w:val="Heading1Char"/>
    <w:uiPriority w:val="9"/>
    <w:qFormat/>
    <w:rsid w:val="009E55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E5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6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E556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17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D15"/>
  </w:style>
  <w:style w:type="paragraph" w:styleId="Footer">
    <w:name w:val="footer"/>
    <w:basedOn w:val="Normal"/>
    <w:link w:val="FooterChar"/>
    <w:uiPriority w:val="99"/>
    <w:unhideWhenUsed/>
    <w:rsid w:val="00C17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D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jzm5jho</dc:creator>
  <cp:keywords/>
  <dc:description/>
  <cp:lastModifiedBy>Solveiga Stonkute</cp:lastModifiedBy>
  <cp:revision>3</cp:revision>
  <dcterms:created xsi:type="dcterms:W3CDTF">2012-07-27T09:59:00Z</dcterms:created>
  <dcterms:modified xsi:type="dcterms:W3CDTF">2014-11-07T13:17:00Z</dcterms:modified>
</cp:coreProperties>
</file>