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BAD" w:rsidRPr="00590BAD" w:rsidRDefault="00590BAD" w:rsidP="00590BAD">
      <w:pPr>
        <w:shd w:val="clear" w:color="auto" w:fill="FFFFFF"/>
        <w:spacing w:before="100" w:beforeAutospacing="1" w:after="120" w:line="240" w:lineRule="atLeast"/>
        <w:ind w:left="150"/>
        <w:outlineLvl w:val="1"/>
        <w:rPr>
          <w:rFonts w:ascii="Georgia" w:eastAsia="Times New Roman" w:hAnsi="Georgia" w:cs="Arial"/>
          <w:color w:val="66A300"/>
          <w:kern w:val="36"/>
          <w:sz w:val="42"/>
          <w:szCs w:val="42"/>
          <w:lang w:val="en" w:eastAsia="en-GB"/>
        </w:rPr>
      </w:pPr>
      <w:r w:rsidRPr="00590BAD">
        <w:rPr>
          <w:rFonts w:ascii="Georgia" w:eastAsia="Times New Roman" w:hAnsi="Georgia" w:cs="Arial"/>
          <w:color w:val="66A300"/>
          <w:kern w:val="36"/>
          <w:sz w:val="42"/>
          <w:szCs w:val="42"/>
          <w:lang w:val="en" w:eastAsia="en-GB"/>
        </w:rPr>
        <w:t xml:space="preserve">Research Explains Why People Get Drunk at the Office Party </w:t>
      </w:r>
    </w:p>
    <w:p w:rsidR="00590BAD" w:rsidRPr="00590BAD" w:rsidRDefault="00590BAD" w:rsidP="00590BAD">
      <w:pPr>
        <w:shd w:val="clear" w:color="auto" w:fill="FFFFFF"/>
        <w:spacing w:after="0" w:line="240" w:lineRule="auto"/>
        <w:rPr>
          <w:rFonts w:ascii="Arial" w:eastAsia="Times New Roman" w:hAnsi="Arial" w:cs="Arial"/>
          <w:sz w:val="15"/>
          <w:szCs w:val="15"/>
          <w:lang w:val="en" w:eastAsia="en-GB"/>
        </w:rPr>
      </w:pPr>
      <w:r w:rsidRPr="00590BAD">
        <w:rPr>
          <w:rFonts w:ascii="Arial" w:eastAsia="Times New Roman" w:hAnsi="Arial" w:cs="Arial"/>
          <w:sz w:val="15"/>
          <w:szCs w:val="15"/>
          <w:lang w:val="en" w:eastAsia="en-GB"/>
        </w:rPr>
        <w:t xml:space="preserve">Posted on Monday 19th September 2011 </w:t>
      </w:r>
    </w:p>
    <w:p w:rsidR="00590BAD" w:rsidRDefault="00590BAD" w:rsidP="00590BAD">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590BAD">
        <w:rPr>
          <w:rFonts w:ascii="Arial" w:eastAsia="Times New Roman" w:hAnsi="Arial" w:cs="Arial"/>
          <w:color w:val="666666"/>
          <w:sz w:val="20"/>
          <w:szCs w:val="20"/>
          <w:lang w:val="en" w:eastAsia="en-GB"/>
        </w:rPr>
        <w:t xml:space="preserve">Getting drunk at the office party and behaving in an inappropriate way may be down to the fact that drinking alcohol in an unfamiliar environment can lead to an inability to reign in unsuitable </w:t>
      </w:r>
      <w:proofErr w:type="spellStart"/>
      <w:r w:rsidRPr="00590BAD">
        <w:rPr>
          <w:rFonts w:ascii="Arial" w:eastAsia="Times New Roman" w:hAnsi="Arial" w:cs="Arial"/>
          <w:color w:val="666666"/>
          <w:sz w:val="20"/>
          <w:szCs w:val="20"/>
          <w:lang w:val="en" w:eastAsia="en-GB"/>
        </w:rPr>
        <w:t>behaviour</w:t>
      </w:r>
      <w:proofErr w:type="spellEnd"/>
      <w:r w:rsidRPr="00590BAD">
        <w:rPr>
          <w:rFonts w:ascii="Arial" w:eastAsia="Times New Roman" w:hAnsi="Arial" w:cs="Arial"/>
          <w:color w:val="666666"/>
          <w:sz w:val="20"/>
          <w:szCs w:val="20"/>
          <w:lang w:val="en" w:eastAsia="en-GB"/>
        </w:rPr>
        <w:t>, according to research by psychologists at the University of Birmingham published online in the journal Alcohol and Alcoholism.</w:t>
      </w:r>
      <w:r w:rsidRPr="00590BAD">
        <w:rPr>
          <w:rFonts w:ascii="Arial" w:eastAsia="Times New Roman" w:hAnsi="Arial" w:cs="Arial"/>
          <w:color w:val="666666"/>
          <w:sz w:val="20"/>
          <w:szCs w:val="20"/>
          <w:lang w:val="en" w:eastAsia="en-GB"/>
        </w:rPr>
        <w:br/>
      </w:r>
      <w:r w:rsidRPr="00590BAD">
        <w:rPr>
          <w:rFonts w:ascii="Arial" w:eastAsia="Times New Roman" w:hAnsi="Arial" w:cs="Arial"/>
          <w:color w:val="666666"/>
          <w:sz w:val="20"/>
          <w:szCs w:val="20"/>
          <w:lang w:val="en" w:eastAsia="en-GB"/>
        </w:rPr>
        <w:br/>
        <w:t>The researchers have discovered that drinking alcohol in a context that is unknown can lead people to behave in a more disinhibited way than if they had been drinking in a familiar environment.</w:t>
      </w:r>
      <w:r w:rsidRPr="00590BAD">
        <w:rPr>
          <w:rFonts w:ascii="Arial" w:eastAsia="Times New Roman" w:hAnsi="Arial" w:cs="Arial"/>
          <w:color w:val="666666"/>
          <w:sz w:val="20"/>
          <w:szCs w:val="20"/>
          <w:lang w:val="en" w:eastAsia="en-GB"/>
        </w:rPr>
        <w:br/>
      </w:r>
      <w:r w:rsidRPr="00590BAD">
        <w:rPr>
          <w:rFonts w:ascii="Arial" w:eastAsia="Times New Roman" w:hAnsi="Arial" w:cs="Arial"/>
          <w:color w:val="666666"/>
          <w:sz w:val="20"/>
          <w:szCs w:val="20"/>
          <w:lang w:val="en" w:eastAsia="en-GB"/>
        </w:rPr>
        <w:br/>
        <w:t>When drinking in familiar environments it is possible to learn a ‘conditioned com</w:t>
      </w:r>
      <w:r>
        <w:rPr>
          <w:rFonts w:ascii="Arial" w:eastAsia="Times New Roman" w:hAnsi="Arial" w:cs="Arial"/>
          <w:color w:val="666666"/>
          <w:sz w:val="20"/>
          <w:szCs w:val="20"/>
          <w:lang w:val="en" w:eastAsia="en-GB"/>
        </w:rPr>
        <w:t>pensatory response’ to alcohol.</w:t>
      </w:r>
    </w:p>
    <w:p w:rsidR="00590BAD" w:rsidRDefault="00590BAD" w:rsidP="00590BAD">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590BAD">
        <w:rPr>
          <w:rFonts w:ascii="Arial" w:eastAsia="Times New Roman" w:hAnsi="Arial" w:cs="Arial"/>
          <w:color w:val="666666"/>
          <w:sz w:val="20"/>
          <w:szCs w:val="20"/>
          <w:lang w:val="en" w:eastAsia="en-GB"/>
        </w:rPr>
        <w:t xml:space="preserve">This means that over time there would be reduction in the </w:t>
      </w:r>
      <w:proofErr w:type="spellStart"/>
      <w:r w:rsidRPr="00590BAD">
        <w:rPr>
          <w:rFonts w:ascii="Arial" w:eastAsia="Times New Roman" w:hAnsi="Arial" w:cs="Arial"/>
          <w:color w:val="666666"/>
          <w:sz w:val="20"/>
          <w:szCs w:val="20"/>
          <w:lang w:val="en" w:eastAsia="en-GB"/>
        </w:rPr>
        <w:t>disinhibitory</w:t>
      </w:r>
      <w:proofErr w:type="spellEnd"/>
      <w:r w:rsidRPr="00590BAD">
        <w:rPr>
          <w:rFonts w:ascii="Arial" w:eastAsia="Times New Roman" w:hAnsi="Arial" w:cs="Arial"/>
          <w:color w:val="666666"/>
          <w:sz w:val="20"/>
          <w:szCs w:val="20"/>
          <w:lang w:val="en" w:eastAsia="en-GB"/>
        </w:rPr>
        <w:t xml:space="preserve"> effects of alcohol because the drinker is learning to anticipate the effects of the alcohol in that context.</w:t>
      </w:r>
      <w:r w:rsidRPr="00590BAD">
        <w:rPr>
          <w:rFonts w:ascii="Arial" w:eastAsia="Times New Roman" w:hAnsi="Arial" w:cs="Arial"/>
          <w:color w:val="666666"/>
          <w:sz w:val="20"/>
          <w:szCs w:val="20"/>
          <w:lang w:val="en" w:eastAsia="en-GB"/>
        </w:rPr>
        <w:br/>
      </w:r>
      <w:r w:rsidRPr="00590BAD">
        <w:rPr>
          <w:rFonts w:ascii="Arial" w:eastAsia="Times New Roman" w:hAnsi="Arial" w:cs="Arial"/>
          <w:color w:val="666666"/>
          <w:sz w:val="20"/>
          <w:szCs w:val="20"/>
          <w:lang w:val="en" w:eastAsia="en-GB"/>
        </w:rPr>
        <w:br/>
      </w:r>
      <w:hyperlink r:id="rId7" w:tooltip="Dr Suzanne Higgs profile" w:history="1">
        <w:proofErr w:type="spellStart"/>
        <w:r w:rsidRPr="00590BAD">
          <w:rPr>
            <w:rFonts w:ascii="Arial" w:eastAsia="Times New Roman" w:hAnsi="Arial" w:cs="Arial"/>
            <w:color w:val="990066"/>
            <w:sz w:val="20"/>
            <w:szCs w:val="20"/>
            <w:lang w:val="en" w:eastAsia="en-GB"/>
          </w:rPr>
          <w:t>Dr</w:t>
        </w:r>
        <w:proofErr w:type="spellEnd"/>
        <w:r w:rsidRPr="00590BAD">
          <w:rPr>
            <w:rFonts w:ascii="Arial" w:eastAsia="Times New Roman" w:hAnsi="Arial" w:cs="Arial"/>
            <w:color w:val="990066"/>
            <w:sz w:val="20"/>
            <w:szCs w:val="20"/>
            <w:lang w:val="en" w:eastAsia="en-GB"/>
          </w:rPr>
          <w:t xml:space="preserve"> Suzanne Higgs</w:t>
        </w:r>
      </w:hyperlink>
      <w:r w:rsidRPr="00590BAD">
        <w:rPr>
          <w:rFonts w:ascii="Arial" w:eastAsia="Times New Roman" w:hAnsi="Arial" w:cs="Arial"/>
          <w:color w:val="666666"/>
          <w:sz w:val="20"/>
          <w:szCs w:val="20"/>
          <w:lang w:val="en" w:eastAsia="en-GB"/>
        </w:rPr>
        <w:t>, lead investigator from the School of Psychology, said, ‘It is possible to acquire a conditioned compensatory response to the effects of alcohol through a process of learning if we regularly drink it in a familiar environment.</w:t>
      </w:r>
      <w:r w:rsidRPr="00590BAD">
        <w:rPr>
          <w:rFonts w:ascii="Arial" w:eastAsia="Times New Roman" w:hAnsi="Arial" w:cs="Arial"/>
          <w:color w:val="666666"/>
          <w:sz w:val="20"/>
          <w:szCs w:val="20"/>
          <w:lang w:val="en" w:eastAsia="en-GB"/>
        </w:rPr>
        <w:br/>
      </w:r>
      <w:r w:rsidRPr="00590BAD">
        <w:rPr>
          <w:rFonts w:ascii="Arial" w:eastAsia="Times New Roman" w:hAnsi="Arial" w:cs="Arial"/>
          <w:color w:val="666666"/>
          <w:sz w:val="20"/>
          <w:szCs w:val="20"/>
          <w:lang w:val="en" w:eastAsia="en-GB"/>
        </w:rPr>
        <w:br/>
        <w:t>‘We wanted to know if we gave the participants alcoholic drinks several times in a context in which they had never been drinking before, whether they would l</w:t>
      </w:r>
      <w:r>
        <w:rPr>
          <w:rFonts w:ascii="Arial" w:eastAsia="Times New Roman" w:hAnsi="Arial" w:cs="Arial"/>
          <w:color w:val="666666"/>
          <w:sz w:val="20"/>
          <w:szCs w:val="20"/>
          <w:lang w:val="en" w:eastAsia="en-GB"/>
        </w:rPr>
        <w:t>earn the compensatory response.</w:t>
      </w:r>
    </w:p>
    <w:p w:rsidR="00590BAD" w:rsidRDefault="00590BAD" w:rsidP="00590BAD">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590BAD">
        <w:rPr>
          <w:rFonts w:ascii="Arial" w:eastAsia="Times New Roman" w:hAnsi="Arial" w:cs="Arial"/>
          <w:color w:val="666666"/>
          <w:sz w:val="20"/>
          <w:szCs w:val="20"/>
          <w:lang w:val="en" w:eastAsia="en-GB"/>
        </w:rPr>
        <w:t>We then wanted to find out if we gave them an alcoholic drink in a different context whether the participants would behave in a more disinhibited way.’</w:t>
      </w:r>
      <w:r w:rsidRPr="00590BAD">
        <w:rPr>
          <w:rFonts w:ascii="Arial" w:eastAsia="Times New Roman" w:hAnsi="Arial" w:cs="Arial"/>
          <w:color w:val="666666"/>
          <w:sz w:val="20"/>
          <w:szCs w:val="20"/>
          <w:lang w:val="en" w:eastAsia="en-GB"/>
        </w:rPr>
        <w:br/>
      </w:r>
      <w:r w:rsidRPr="00590BAD">
        <w:rPr>
          <w:rFonts w:ascii="Arial" w:eastAsia="Times New Roman" w:hAnsi="Arial" w:cs="Arial"/>
          <w:color w:val="666666"/>
          <w:sz w:val="20"/>
          <w:szCs w:val="20"/>
          <w:lang w:val="en" w:eastAsia="en-GB"/>
        </w:rPr>
        <w:br/>
        <w:t>Participants in the study were asked to take part in two phases of research – firstly a ‘learning’ phase and then a test phase.</w:t>
      </w:r>
      <w:r w:rsidRPr="00590BAD">
        <w:rPr>
          <w:rFonts w:ascii="Arial" w:eastAsia="Times New Roman" w:hAnsi="Arial" w:cs="Arial"/>
          <w:color w:val="666666"/>
          <w:sz w:val="20"/>
          <w:szCs w:val="20"/>
          <w:lang w:val="en" w:eastAsia="en-GB"/>
        </w:rPr>
        <w:br/>
      </w:r>
      <w:r w:rsidRPr="00590BAD">
        <w:rPr>
          <w:rFonts w:ascii="Arial" w:eastAsia="Times New Roman" w:hAnsi="Arial" w:cs="Arial"/>
          <w:color w:val="666666"/>
          <w:sz w:val="20"/>
          <w:szCs w:val="20"/>
          <w:lang w:val="en" w:eastAsia="en-GB"/>
        </w:rPr>
        <w:br/>
        <w:t>First of all, in the learning phase, the participants were given alcohol in one room and then the placebo (non-al</w:t>
      </w:r>
      <w:r>
        <w:rPr>
          <w:rFonts w:ascii="Arial" w:eastAsia="Times New Roman" w:hAnsi="Arial" w:cs="Arial"/>
          <w:color w:val="666666"/>
          <w:sz w:val="20"/>
          <w:szCs w:val="20"/>
          <w:lang w:val="en" w:eastAsia="en-GB"/>
        </w:rPr>
        <w:t>coholic) drink in another room.</w:t>
      </w:r>
    </w:p>
    <w:p w:rsidR="00590BAD" w:rsidRDefault="00590BAD" w:rsidP="00590BAD">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590BAD">
        <w:rPr>
          <w:rFonts w:ascii="Arial" w:eastAsia="Times New Roman" w:hAnsi="Arial" w:cs="Arial"/>
          <w:color w:val="666666"/>
          <w:sz w:val="20"/>
          <w:szCs w:val="20"/>
          <w:lang w:val="en" w:eastAsia="en-GB"/>
        </w:rPr>
        <w:t xml:space="preserve">For the test phase the participants were given a </w:t>
      </w:r>
      <w:r>
        <w:rPr>
          <w:rFonts w:ascii="Arial" w:eastAsia="Times New Roman" w:hAnsi="Arial" w:cs="Arial"/>
          <w:color w:val="666666"/>
          <w:sz w:val="20"/>
          <w:szCs w:val="20"/>
          <w:lang w:val="en" w:eastAsia="en-GB"/>
        </w:rPr>
        <w:t>completely new alcoholic drink.</w:t>
      </w:r>
    </w:p>
    <w:p w:rsidR="00590BAD" w:rsidRDefault="00590BAD" w:rsidP="00590BAD">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590BAD">
        <w:rPr>
          <w:rFonts w:ascii="Arial" w:eastAsia="Times New Roman" w:hAnsi="Arial" w:cs="Arial"/>
          <w:color w:val="666666"/>
          <w:sz w:val="20"/>
          <w:szCs w:val="20"/>
          <w:lang w:val="en" w:eastAsia="en-GB"/>
        </w:rPr>
        <w:t>One group drank the new alcoholic beverage in the room in which they had previously drunk</w:t>
      </w:r>
      <w:r>
        <w:rPr>
          <w:rFonts w:ascii="Arial" w:eastAsia="Times New Roman" w:hAnsi="Arial" w:cs="Arial"/>
          <w:color w:val="666666"/>
          <w:sz w:val="20"/>
          <w:szCs w:val="20"/>
          <w:lang w:val="en" w:eastAsia="en-GB"/>
        </w:rPr>
        <w:t xml:space="preserve"> alcohol in the learning phase.</w:t>
      </w:r>
    </w:p>
    <w:p w:rsidR="00590BAD" w:rsidRDefault="00590BAD" w:rsidP="00590BAD">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590BAD">
        <w:rPr>
          <w:rFonts w:ascii="Arial" w:eastAsia="Times New Roman" w:hAnsi="Arial" w:cs="Arial"/>
          <w:color w:val="666666"/>
          <w:sz w:val="20"/>
          <w:szCs w:val="20"/>
          <w:lang w:val="en" w:eastAsia="en-GB"/>
        </w:rPr>
        <w:t>The other group drank the new drink in the room in which th</w:t>
      </w:r>
      <w:r>
        <w:rPr>
          <w:rFonts w:ascii="Arial" w:eastAsia="Times New Roman" w:hAnsi="Arial" w:cs="Arial"/>
          <w:color w:val="666666"/>
          <w:sz w:val="20"/>
          <w:szCs w:val="20"/>
          <w:lang w:val="en" w:eastAsia="en-GB"/>
        </w:rPr>
        <w:t>ey had drunk the placebo drink.</w:t>
      </w:r>
    </w:p>
    <w:p w:rsidR="00301734" w:rsidRPr="00590BAD" w:rsidRDefault="00590BAD" w:rsidP="00590BAD">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590BAD">
        <w:rPr>
          <w:rFonts w:ascii="Arial" w:eastAsia="Times New Roman" w:hAnsi="Arial" w:cs="Arial"/>
          <w:color w:val="666666"/>
          <w:sz w:val="20"/>
          <w:szCs w:val="20"/>
          <w:lang w:val="en" w:eastAsia="en-GB"/>
        </w:rPr>
        <w:t>During the test the participants had to perform a simple computer task where they were asked to respond when particular cues came up on the screen, in this case positive words, or to withhold responding when a different set of cues appear - negative words.</w:t>
      </w:r>
      <w:r w:rsidRPr="00590BAD">
        <w:rPr>
          <w:rFonts w:ascii="Arial" w:eastAsia="Times New Roman" w:hAnsi="Arial" w:cs="Arial"/>
          <w:color w:val="666666"/>
          <w:sz w:val="20"/>
          <w:szCs w:val="20"/>
          <w:lang w:val="en" w:eastAsia="en-GB"/>
        </w:rPr>
        <w:br/>
      </w:r>
      <w:r w:rsidRPr="00590BAD">
        <w:rPr>
          <w:rFonts w:ascii="Arial" w:eastAsia="Times New Roman" w:hAnsi="Arial" w:cs="Arial"/>
          <w:color w:val="666666"/>
          <w:sz w:val="20"/>
          <w:szCs w:val="20"/>
          <w:lang w:val="en" w:eastAsia="en-GB"/>
        </w:rPr>
        <w:lastRenderedPageBreak/>
        <w:br/>
        <w:t xml:space="preserve">Even though the two groups had drunk the same alcohol in the same doses, the group that drank it in the context in which they had not </w:t>
      </w:r>
      <w:proofErr w:type="spellStart"/>
      <w:r w:rsidRPr="00590BAD">
        <w:rPr>
          <w:rFonts w:ascii="Arial" w:eastAsia="Times New Roman" w:hAnsi="Arial" w:cs="Arial"/>
          <w:color w:val="666666"/>
          <w:sz w:val="20"/>
          <w:szCs w:val="20"/>
          <w:lang w:val="en" w:eastAsia="en-GB"/>
        </w:rPr>
        <w:t>drunk</w:t>
      </w:r>
      <w:proofErr w:type="spellEnd"/>
      <w:r w:rsidRPr="00590BAD">
        <w:rPr>
          <w:rFonts w:ascii="Arial" w:eastAsia="Times New Roman" w:hAnsi="Arial" w:cs="Arial"/>
          <w:color w:val="666666"/>
          <w:sz w:val="20"/>
          <w:szCs w:val="20"/>
          <w:lang w:val="en" w:eastAsia="en-GB"/>
        </w:rPr>
        <w:t xml:space="preserve"> alcohol before were much more disinhibited. </w:t>
      </w:r>
      <w:proofErr w:type="spellStart"/>
      <w:r w:rsidRPr="00590BAD">
        <w:rPr>
          <w:rFonts w:ascii="Arial" w:eastAsia="Times New Roman" w:hAnsi="Arial" w:cs="Arial"/>
          <w:color w:val="666666"/>
          <w:sz w:val="20"/>
          <w:szCs w:val="20"/>
          <w:lang w:val="en" w:eastAsia="en-GB"/>
        </w:rPr>
        <w:t>Dr</w:t>
      </w:r>
      <w:proofErr w:type="spellEnd"/>
      <w:r w:rsidRPr="00590BAD">
        <w:rPr>
          <w:rFonts w:ascii="Arial" w:eastAsia="Times New Roman" w:hAnsi="Arial" w:cs="Arial"/>
          <w:color w:val="666666"/>
          <w:sz w:val="20"/>
          <w:szCs w:val="20"/>
          <w:lang w:val="en" w:eastAsia="en-GB"/>
        </w:rPr>
        <w:t xml:space="preserve"> Higgs explained, ‘We found that those who drank the alcoholic drink in the context in which they weren’t used to drinking it had not learned the compensatory response, and were much less able to inhibit their responses to the computer screen cues and were more intoxicated in terms of their </w:t>
      </w:r>
      <w:proofErr w:type="spellStart"/>
      <w:r w:rsidRPr="00590BAD">
        <w:rPr>
          <w:rFonts w:ascii="Arial" w:eastAsia="Times New Roman" w:hAnsi="Arial" w:cs="Arial"/>
          <w:color w:val="666666"/>
          <w:sz w:val="20"/>
          <w:szCs w:val="20"/>
          <w:lang w:val="en" w:eastAsia="en-GB"/>
        </w:rPr>
        <w:t>behaviour</w:t>
      </w:r>
      <w:proofErr w:type="spellEnd"/>
      <w:r w:rsidRPr="00590BAD">
        <w:rPr>
          <w:rFonts w:ascii="Arial" w:eastAsia="Times New Roman" w:hAnsi="Arial" w:cs="Arial"/>
          <w:color w:val="666666"/>
          <w:sz w:val="20"/>
          <w:szCs w:val="20"/>
          <w:lang w:val="en" w:eastAsia="en-GB"/>
        </w:rPr>
        <w:t xml:space="preserve"> than those who drank the alcohol in the familiar environment.</w:t>
      </w:r>
      <w:r w:rsidRPr="00590BAD">
        <w:rPr>
          <w:rFonts w:ascii="Arial" w:eastAsia="Times New Roman" w:hAnsi="Arial" w:cs="Arial"/>
          <w:color w:val="666666"/>
          <w:sz w:val="20"/>
          <w:szCs w:val="20"/>
          <w:lang w:val="en" w:eastAsia="en-GB"/>
        </w:rPr>
        <w:br/>
      </w:r>
      <w:r w:rsidRPr="00590BAD">
        <w:rPr>
          <w:rFonts w:ascii="Arial" w:eastAsia="Times New Roman" w:hAnsi="Arial" w:cs="Arial"/>
          <w:color w:val="666666"/>
          <w:sz w:val="20"/>
          <w:szCs w:val="20"/>
          <w:lang w:val="en" w:eastAsia="en-GB"/>
        </w:rPr>
        <w:br/>
        <w:t xml:space="preserve">She continues: ‘The implications for drinking in a real life situation are that if you have an alcoholic drink somewhere new, for example, at the office party or in some other environment that you don’t associate with alcohol you may experience more of these effects of </w:t>
      </w:r>
      <w:proofErr w:type="spellStart"/>
      <w:r w:rsidRPr="00590BAD">
        <w:rPr>
          <w:rFonts w:ascii="Arial" w:eastAsia="Times New Roman" w:hAnsi="Arial" w:cs="Arial"/>
          <w:color w:val="666666"/>
          <w:sz w:val="20"/>
          <w:szCs w:val="20"/>
          <w:lang w:val="en" w:eastAsia="en-GB"/>
        </w:rPr>
        <w:t>disinhibition</w:t>
      </w:r>
      <w:proofErr w:type="spellEnd"/>
      <w:r w:rsidRPr="00590BAD">
        <w:rPr>
          <w:rFonts w:ascii="Arial" w:eastAsia="Times New Roman" w:hAnsi="Arial" w:cs="Arial"/>
          <w:color w:val="666666"/>
          <w:sz w:val="20"/>
          <w:szCs w:val="20"/>
          <w:lang w:val="en" w:eastAsia="en-GB"/>
        </w:rPr>
        <w:t xml:space="preserve"> because you lack the conditioned compensatory response that you would experience in </w:t>
      </w:r>
      <w:bookmarkStart w:id="0" w:name="_GoBack"/>
      <w:bookmarkEnd w:id="0"/>
      <w:r w:rsidRPr="00590BAD">
        <w:rPr>
          <w:rFonts w:ascii="Arial" w:eastAsia="Times New Roman" w:hAnsi="Arial" w:cs="Arial"/>
          <w:color w:val="666666"/>
          <w:sz w:val="20"/>
          <w:szCs w:val="20"/>
          <w:lang w:val="en" w:eastAsia="en-GB"/>
        </w:rPr>
        <w:t>your usual drinking environment.’</w:t>
      </w:r>
      <w:r w:rsidRPr="00590BAD">
        <w:rPr>
          <w:rFonts w:ascii="Arial" w:eastAsia="Times New Roman" w:hAnsi="Arial" w:cs="Arial"/>
          <w:color w:val="666666"/>
          <w:sz w:val="20"/>
          <w:szCs w:val="20"/>
          <w:lang w:val="en" w:eastAsia="en-GB"/>
        </w:rPr>
        <w:br/>
      </w:r>
      <w:r w:rsidRPr="00590BAD">
        <w:rPr>
          <w:rFonts w:ascii="Arial" w:eastAsia="Times New Roman" w:hAnsi="Arial" w:cs="Arial"/>
          <w:color w:val="666666"/>
          <w:sz w:val="20"/>
          <w:szCs w:val="20"/>
          <w:lang w:val="en" w:eastAsia="en-GB"/>
        </w:rPr>
        <w:br/>
        <w:t>Ends</w:t>
      </w:r>
      <w:r w:rsidRPr="00590BAD">
        <w:rPr>
          <w:rFonts w:ascii="Arial" w:eastAsia="Times New Roman" w:hAnsi="Arial" w:cs="Arial"/>
          <w:color w:val="666666"/>
          <w:sz w:val="20"/>
          <w:szCs w:val="20"/>
          <w:lang w:val="en" w:eastAsia="en-GB"/>
        </w:rPr>
        <w:br/>
      </w:r>
      <w:r w:rsidRPr="00590BAD">
        <w:rPr>
          <w:rFonts w:ascii="Arial" w:eastAsia="Times New Roman" w:hAnsi="Arial" w:cs="Arial"/>
          <w:color w:val="666666"/>
          <w:sz w:val="20"/>
          <w:szCs w:val="20"/>
          <w:lang w:val="en" w:eastAsia="en-GB"/>
        </w:rPr>
        <w:br/>
        <w:t>Notes to Editors</w:t>
      </w:r>
      <w:r w:rsidRPr="00590BAD">
        <w:rPr>
          <w:rFonts w:ascii="Arial" w:eastAsia="Times New Roman" w:hAnsi="Arial" w:cs="Arial"/>
          <w:color w:val="666666"/>
          <w:sz w:val="20"/>
          <w:szCs w:val="20"/>
          <w:lang w:val="en" w:eastAsia="en-GB"/>
        </w:rPr>
        <w:br/>
      </w:r>
      <w:proofErr w:type="gramStart"/>
      <w:r w:rsidRPr="00590BAD">
        <w:rPr>
          <w:rFonts w:ascii="Arial" w:eastAsia="Times New Roman" w:hAnsi="Arial" w:cs="Arial"/>
          <w:color w:val="666666"/>
          <w:sz w:val="20"/>
          <w:szCs w:val="20"/>
          <w:lang w:val="en" w:eastAsia="en-GB"/>
        </w:rPr>
        <w:t>The</w:t>
      </w:r>
      <w:proofErr w:type="gramEnd"/>
      <w:r w:rsidRPr="00590BAD">
        <w:rPr>
          <w:rFonts w:ascii="Arial" w:eastAsia="Times New Roman" w:hAnsi="Arial" w:cs="Arial"/>
          <w:color w:val="666666"/>
          <w:sz w:val="20"/>
          <w:szCs w:val="20"/>
          <w:lang w:val="en" w:eastAsia="en-GB"/>
        </w:rPr>
        <w:t xml:space="preserve"> research is published in Alcohol and Alcoholism.</w:t>
      </w:r>
      <w:r w:rsidRPr="00590BAD">
        <w:rPr>
          <w:rFonts w:ascii="Arial" w:eastAsia="Times New Roman" w:hAnsi="Arial" w:cs="Arial"/>
          <w:color w:val="666666"/>
          <w:sz w:val="20"/>
          <w:szCs w:val="20"/>
          <w:lang w:val="en" w:eastAsia="en-GB"/>
        </w:rPr>
        <w:br/>
      </w:r>
      <w:r w:rsidRPr="00590BAD">
        <w:rPr>
          <w:rFonts w:ascii="Arial" w:eastAsia="Times New Roman" w:hAnsi="Arial" w:cs="Arial"/>
          <w:color w:val="666666"/>
          <w:sz w:val="20"/>
          <w:szCs w:val="20"/>
          <w:lang w:val="en" w:eastAsia="en-GB"/>
        </w:rPr>
        <w:br/>
      </w:r>
      <w:r w:rsidRPr="00590BAD">
        <w:rPr>
          <w:rFonts w:ascii="Arial" w:eastAsia="Times New Roman" w:hAnsi="Arial" w:cs="Arial"/>
          <w:color w:val="666666"/>
          <w:sz w:val="20"/>
          <w:szCs w:val="20"/>
          <w:lang w:val="en" w:eastAsia="en-GB"/>
        </w:rPr>
        <w:br/>
      </w:r>
      <w:proofErr w:type="gramStart"/>
      <w:r w:rsidRPr="00590BAD">
        <w:rPr>
          <w:rFonts w:ascii="Arial" w:eastAsia="Times New Roman" w:hAnsi="Arial" w:cs="Arial"/>
          <w:color w:val="666666"/>
          <w:sz w:val="20"/>
          <w:szCs w:val="20"/>
          <w:lang w:val="en" w:eastAsia="en-GB"/>
        </w:rPr>
        <w:t>For further information</w:t>
      </w:r>
      <w:r w:rsidRPr="00590BAD">
        <w:rPr>
          <w:rFonts w:ascii="Arial" w:eastAsia="Times New Roman" w:hAnsi="Arial" w:cs="Arial"/>
          <w:color w:val="666666"/>
          <w:sz w:val="20"/>
          <w:szCs w:val="20"/>
          <w:lang w:val="en" w:eastAsia="en-GB"/>
        </w:rPr>
        <w:br/>
        <w:t xml:space="preserve">Kate </w:t>
      </w:r>
      <w:proofErr w:type="spellStart"/>
      <w:r w:rsidRPr="00590BAD">
        <w:rPr>
          <w:rFonts w:ascii="Arial" w:eastAsia="Times New Roman" w:hAnsi="Arial" w:cs="Arial"/>
          <w:color w:val="666666"/>
          <w:sz w:val="20"/>
          <w:szCs w:val="20"/>
          <w:lang w:val="en" w:eastAsia="en-GB"/>
        </w:rPr>
        <w:t>Chapple</w:t>
      </w:r>
      <w:proofErr w:type="spellEnd"/>
      <w:r w:rsidRPr="00590BAD">
        <w:rPr>
          <w:rFonts w:ascii="Arial" w:eastAsia="Times New Roman" w:hAnsi="Arial" w:cs="Arial"/>
          <w:color w:val="666666"/>
          <w:sz w:val="20"/>
          <w:szCs w:val="20"/>
          <w:lang w:val="en" w:eastAsia="en-GB"/>
        </w:rPr>
        <w:t xml:space="preserve">, Press Officer, University of Birmingham, </w:t>
      </w:r>
      <w:proofErr w:type="spellStart"/>
      <w:r w:rsidRPr="00590BAD">
        <w:rPr>
          <w:rFonts w:ascii="Arial" w:eastAsia="Times New Roman" w:hAnsi="Arial" w:cs="Arial"/>
          <w:color w:val="666666"/>
          <w:sz w:val="20"/>
          <w:szCs w:val="20"/>
          <w:lang w:val="en" w:eastAsia="en-GB"/>
        </w:rPr>
        <w:t>tel</w:t>
      </w:r>
      <w:proofErr w:type="spellEnd"/>
      <w:r w:rsidRPr="00590BAD">
        <w:rPr>
          <w:rFonts w:ascii="Arial" w:eastAsia="Times New Roman" w:hAnsi="Arial" w:cs="Arial"/>
          <w:color w:val="666666"/>
          <w:sz w:val="20"/>
          <w:szCs w:val="20"/>
          <w:lang w:val="en" w:eastAsia="en-GB"/>
        </w:rPr>
        <w:t xml:space="preserve"> 0121 414 2772 or 07789 921164.</w:t>
      </w:r>
      <w:proofErr w:type="gramEnd"/>
      <w:r w:rsidRPr="00590BAD">
        <w:rPr>
          <w:rFonts w:ascii="Arial" w:eastAsia="Times New Roman" w:hAnsi="Arial" w:cs="Arial"/>
          <w:color w:val="666666"/>
          <w:sz w:val="20"/>
          <w:szCs w:val="20"/>
          <w:lang w:val="en" w:eastAsia="en-GB"/>
        </w:rPr>
        <w:t xml:space="preserve"> </w:t>
      </w:r>
    </w:p>
    <w:sectPr w:rsidR="00301734" w:rsidRPr="00590BA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BAD" w:rsidRDefault="00590BAD" w:rsidP="00590BAD">
      <w:pPr>
        <w:spacing w:after="0" w:line="240" w:lineRule="auto"/>
      </w:pPr>
      <w:r>
        <w:separator/>
      </w:r>
    </w:p>
  </w:endnote>
  <w:endnote w:type="continuationSeparator" w:id="0">
    <w:p w:rsidR="00590BAD" w:rsidRDefault="00590BAD" w:rsidP="00590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BAD" w:rsidRDefault="00590BAD" w:rsidP="00590BAD">
      <w:pPr>
        <w:spacing w:after="0" w:line="240" w:lineRule="auto"/>
      </w:pPr>
      <w:r>
        <w:separator/>
      </w:r>
    </w:p>
  </w:footnote>
  <w:footnote w:type="continuationSeparator" w:id="0">
    <w:p w:rsidR="00590BAD" w:rsidRDefault="00590BAD" w:rsidP="00590B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AD" w:rsidRDefault="00590BAD">
    <w:pPr>
      <w:pStyle w:val="Header"/>
    </w:pPr>
    <w:r>
      <w:t>Title: 10</w:t>
    </w:r>
  </w:p>
  <w:p w:rsidR="00590BAD" w:rsidRDefault="00590BAD">
    <w:pPr>
      <w:pStyle w:val="Header"/>
    </w:pPr>
    <w:r>
      <w:t>Body: 532</w:t>
    </w:r>
  </w:p>
  <w:p w:rsidR="00590BAD" w:rsidRDefault="00590BAD">
    <w:pPr>
      <w:pStyle w:val="Header"/>
    </w:pPr>
    <w:r>
      <w:t>Sentences: 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BAD"/>
    <w:rsid w:val="002C2048"/>
    <w:rsid w:val="00590BAD"/>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0BAD"/>
    <w:rPr>
      <w:strike w:val="0"/>
      <w:dstrike w:val="0"/>
      <w:color w:val="990066"/>
      <w:u w:val="none"/>
      <w:effect w:val="none"/>
    </w:rPr>
  </w:style>
  <w:style w:type="paragraph" w:styleId="Header">
    <w:name w:val="header"/>
    <w:basedOn w:val="Normal"/>
    <w:link w:val="HeaderChar"/>
    <w:uiPriority w:val="99"/>
    <w:unhideWhenUsed/>
    <w:rsid w:val="00590B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BAD"/>
  </w:style>
  <w:style w:type="paragraph" w:styleId="Footer">
    <w:name w:val="footer"/>
    <w:basedOn w:val="Normal"/>
    <w:link w:val="FooterChar"/>
    <w:uiPriority w:val="99"/>
    <w:unhideWhenUsed/>
    <w:rsid w:val="00590B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B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0BAD"/>
    <w:rPr>
      <w:strike w:val="0"/>
      <w:dstrike w:val="0"/>
      <w:color w:val="990066"/>
      <w:u w:val="none"/>
      <w:effect w:val="none"/>
    </w:rPr>
  </w:style>
  <w:style w:type="paragraph" w:styleId="Header">
    <w:name w:val="header"/>
    <w:basedOn w:val="Normal"/>
    <w:link w:val="HeaderChar"/>
    <w:uiPriority w:val="99"/>
    <w:unhideWhenUsed/>
    <w:rsid w:val="00590B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BAD"/>
  </w:style>
  <w:style w:type="paragraph" w:styleId="Footer">
    <w:name w:val="footer"/>
    <w:basedOn w:val="Normal"/>
    <w:link w:val="FooterChar"/>
    <w:uiPriority w:val="99"/>
    <w:unhideWhenUsed/>
    <w:rsid w:val="00590B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841529">
      <w:bodyDiv w:val="1"/>
      <w:marLeft w:val="0"/>
      <w:marRight w:val="0"/>
      <w:marTop w:val="0"/>
      <w:marBottom w:val="0"/>
      <w:divBdr>
        <w:top w:val="none" w:sz="0" w:space="0" w:color="auto"/>
        <w:left w:val="none" w:sz="0" w:space="0" w:color="auto"/>
        <w:bottom w:val="none" w:sz="0" w:space="0" w:color="auto"/>
        <w:right w:val="none" w:sz="0" w:space="0" w:color="auto"/>
      </w:divBdr>
      <w:divsChild>
        <w:div w:id="211966458">
          <w:marLeft w:val="0"/>
          <w:marRight w:val="0"/>
          <w:marTop w:val="0"/>
          <w:marBottom w:val="0"/>
          <w:divBdr>
            <w:top w:val="none" w:sz="0" w:space="0" w:color="auto"/>
            <w:left w:val="none" w:sz="0" w:space="0" w:color="auto"/>
            <w:bottom w:val="none" w:sz="0" w:space="0" w:color="auto"/>
            <w:right w:val="none" w:sz="0" w:space="0" w:color="auto"/>
          </w:divBdr>
          <w:divsChild>
            <w:div w:id="583952285">
              <w:marLeft w:val="0"/>
              <w:marRight w:val="0"/>
              <w:marTop w:val="0"/>
              <w:marBottom w:val="0"/>
              <w:divBdr>
                <w:top w:val="none" w:sz="0" w:space="0" w:color="auto"/>
                <w:left w:val="none" w:sz="0" w:space="0" w:color="auto"/>
                <w:bottom w:val="none" w:sz="0" w:space="0" w:color="auto"/>
                <w:right w:val="none" w:sz="0" w:space="0" w:color="auto"/>
              </w:divBdr>
              <w:divsChild>
                <w:div w:id="1881550782">
                  <w:marLeft w:val="0"/>
                  <w:marRight w:val="0"/>
                  <w:marTop w:val="0"/>
                  <w:marBottom w:val="0"/>
                  <w:divBdr>
                    <w:top w:val="none" w:sz="0" w:space="0" w:color="auto"/>
                    <w:left w:val="none" w:sz="0" w:space="0" w:color="auto"/>
                    <w:bottom w:val="none" w:sz="0" w:space="0" w:color="auto"/>
                    <w:right w:val="none" w:sz="0" w:space="0" w:color="auto"/>
                  </w:divBdr>
                  <w:divsChild>
                    <w:div w:id="691300926">
                      <w:marLeft w:val="0"/>
                      <w:marRight w:val="150"/>
                      <w:marTop w:val="0"/>
                      <w:marBottom w:val="0"/>
                      <w:divBdr>
                        <w:top w:val="none" w:sz="0" w:space="0" w:color="auto"/>
                        <w:left w:val="none" w:sz="0" w:space="0" w:color="auto"/>
                        <w:bottom w:val="none" w:sz="0" w:space="0" w:color="auto"/>
                        <w:right w:val="none" w:sz="0" w:space="0" w:color="auto"/>
                      </w:divBdr>
                      <w:divsChild>
                        <w:div w:id="896748270">
                          <w:marLeft w:val="0"/>
                          <w:marRight w:val="0"/>
                          <w:marTop w:val="0"/>
                          <w:marBottom w:val="0"/>
                          <w:divBdr>
                            <w:top w:val="none" w:sz="0" w:space="0" w:color="auto"/>
                            <w:left w:val="none" w:sz="0" w:space="0" w:color="auto"/>
                            <w:bottom w:val="none" w:sz="0" w:space="0" w:color="auto"/>
                            <w:right w:val="none" w:sz="0" w:space="0" w:color="auto"/>
                          </w:divBdr>
                          <w:divsChild>
                            <w:div w:id="1211114293">
                              <w:marLeft w:val="0"/>
                              <w:marRight w:val="0"/>
                              <w:marTop w:val="0"/>
                              <w:marBottom w:val="0"/>
                              <w:divBdr>
                                <w:top w:val="none" w:sz="0" w:space="0" w:color="auto"/>
                                <w:left w:val="none" w:sz="0" w:space="0" w:color="auto"/>
                                <w:bottom w:val="none" w:sz="0" w:space="0" w:color="auto"/>
                                <w:right w:val="none" w:sz="0" w:space="0" w:color="auto"/>
                              </w:divBdr>
                              <w:divsChild>
                                <w:div w:id="2789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irmingham.ac.uk/schools/psychology/people/profile.aspx?ReferenceId=10174"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538</Words>
  <Characters>3073</Characters>
  <Application>Microsoft Office Word</Application>
  <DocSecurity>0</DocSecurity>
  <Lines>25</Lines>
  <Paragraphs>7</Paragraphs>
  <ScaleCrop>false</ScaleCrop>
  <Company>Cardiff University</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2012-11-01T13:37:00Z</dcterms:created>
  <dcterms:modified xsi:type="dcterms:W3CDTF">2012-11-01T13:39:00Z</dcterms:modified>
</cp:coreProperties>
</file>