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44" w:rsidRPr="00483044" w:rsidRDefault="00483044" w:rsidP="00483044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483044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 xml:space="preserve">Biochemists identify how tissue cells detect and perfect </w:t>
      </w:r>
    </w:p>
    <w:p w:rsidR="00483044" w:rsidRPr="00483044" w:rsidRDefault="00483044" w:rsidP="00483044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bookmarkStart w:id="0" w:name="_GoBack"/>
      <w:r w:rsidRPr="00483044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483044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6 October 2011</w:t>
      </w:r>
    </w:p>
    <w:bookmarkEnd w:id="0"/>
    <w:p w:rsidR="00483044" w:rsidRDefault="00483044" w:rsidP="00483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Scientists have discovered how cells detect tissue damage and modify their repair properties accordingly. </w:t>
      </w:r>
    </w:p>
    <w:p w:rsidR="00483044" w:rsidRDefault="00483044" w:rsidP="00483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483044" w:rsidRPr="00483044" w:rsidRDefault="00483044" w:rsidP="00483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findings, published today in the journal </w:t>
      </w:r>
      <w:hyperlink r:id="rId7" w:history="1">
        <w:r w:rsidRPr="0048304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Developmental Cell</w:t>
        </w:r>
      </w:hyperlink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could open up new opportunities for improving tissue repair in patients following illness or surgery. </w:t>
      </w:r>
    </w:p>
    <w:p w:rsidR="00483044" w:rsidRP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</w:t>
      </w:r>
      <w:hyperlink r:id="rId8" w:history="1">
        <w:proofErr w:type="spellStart"/>
        <w:r w:rsidRPr="004830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Wellcome</w:t>
        </w:r>
        <w:proofErr w:type="spellEnd"/>
        <w:r w:rsidRPr="004830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 Trust-funded study</w:t>
        </w:r>
      </w:hyperlink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led by biochemists at the University of Bristol, examined the </w:t>
      </w: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signalling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process in damaged tissue cells and identified the cellular mechanisms responsible for activating effective repair.</w:t>
      </w:r>
    </w:p>
    <w:p w:rsid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In healthy adults the majority of tissue cells lie dormant unless challenged by wounding, at which point they sense a change in the molecular environment. </w:t>
      </w:r>
    </w:p>
    <w:p w:rsidR="00483044" w:rsidRP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Plasma leaking from damaged blood vessels and causes fibroblast cells to migrate into the damaged tissue, </w:t>
      </w:r>
      <w:proofErr w:type="gram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contract</w:t>
      </w:r>
      <w:proofErr w:type="gram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 wound, and plug the gap by depositing a substance such as collagen, which provides the structural support.</w:t>
      </w:r>
    </w:p>
    <w:p w:rsidR="00483044" w:rsidRP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9" w:history="1">
        <w:proofErr w:type="spellStart"/>
        <w:r w:rsidRPr="004830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Dr</w:t>
        </w:r>
        <w:proofErr w:type="spellEnd"/>
        <w:r w:rsidRPr="004830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 Mark Bass</w:t>
        </w:r>
      </w:hyperlink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lead author and Research Fellow in the </w:t>
      </w:r>
      <w:hyperlink r:id="rId10" w:history="1">
        <w:r w:rsidRPr="004830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University’s School of Biochemistry</w:t>
        </w:r>
      </w:hyperlink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said: “Each of these processes requires the turnover of cellular adhesions, and the challenge has been to determine how cells detect tissue damage and modify their adhesive properties accordingly.” </w:t>
      </w:r>
    </w:p>
    <w:p w:rsid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Using atomic force microscopy, the team were able to determine how a molecular sensor, syndecan-4, triggers the uptake and redeployment of adhesive molecules. </w:t>
      </w:r>
    </w:p>
    <w:p w:rsid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This novel </w:t>
      </w: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signalling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pathway causes fibroblasts and keratinocytes to migrate in response to the changing tissue architecture and follow the matrix </w:t>
      </w: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fibres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that make up the skin.  </w:t>
      </w:r>
    </w:p>
    <w:p w:rsidR="00483044" w:rsidRP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Such linear migration towards a damage signal allows the cells to arrive at the wound far more efficiently than if activated cells searched randomly about the tissue, and results in a very efficient healing response. </w:t>
      </w:r>
    </w:p>
    <w:p w:rsidR="00483044" w:rsidRP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Bass added: “We find that this </w:t>
      </w: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signalling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cascade is essential for efficient healing, this opens up considerable opportunities for improving tissue repair in patients.”</w:t>
      </w:r>
    </w:p>
    <w:p w:rsidR="00483044" w:rsidRPr="00483044" w:rsidRDefault="00483044" w:rsidP="0048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</w:t>
      </w: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Wellcome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Trust-funded study, entitled ‘A syndecan-4 hair trigger initiates wound healing through </w:t>
      </w: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caveolin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- and </w:t>
      </w: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RhoG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-regulated integrin endocytosis’ by </w:t>
      </w:r>
      <w:proofErr w:type="spellStart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Mark Bass is published in the journal </w:t>
      </w:r>
      <w:r w:rsidRPr="0048304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Developmental Cell</w:t>
      </w:r>
      <w:r w:rsidRPr="0048304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EF3E7F" w:rsidRPr="00483044" w:rsidRDefault="00483044">
      <w:pPr>
        <w:rPr>
          <w:lang w:val="en"/>
        </w:rPr>
      </w:pPr>
    </w:p>
    <w:sectPr w:rsidR="00EF3E7F" w:rsidRPr="004830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044" w:rsidRDefault="00483044" w:rsidP="00483044">
      <w:pPr>
        <w:spacing w:after="0" w:line="240" w:lineRule="auto"/>
      </w:pPr>
      <w:r>
        <w:separator/>
      </w:r>
    </w:p>
  </w:endnote>
  <w:endnote w:type="continuationSeparator" w:id="0">
    <w:p w:rsidR="00483044" w:rsidRDefault="00483044" w:rsidP="0048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044" w:rsidRDefault="00483044" w:rsidP="00483044">
      <w:pPr>
        <w:spacing w:after="0" w:line="240" w:lineRule="auto"/>
      </w:pPr>
      <w:r>
        <w:separator/>
      </w:r>
    </w:p>
  </w:footnote>
  <w:footnote w:type="continuationSeparator" w:id="0">
    <w:p w:rsidR="00483044" w:rsidRDefault="00483044" w:rsidP="00483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044" w:rsidRDefault="00483044">
    <w:pPr>
      <w:pStyle w:val="Header"/>
    </w:pPr>
    <w:r>
      <w:t>Date:  06/10/2011</w:t>
    </w:r>
  </w:p>
  <w:p w:rsidR="00483044" w:rsidRDefault="00483044">
    <w:pPr>
      <w:pStyle w:val="Header"/>
    </w:pPr>
    <w:r>
      <w:t>Title:  8</w:t>
    </w:r>
  </w:p>
  <w:p w:rsidR="00483044" w:rsidRDefault="00483044">
    <w:pPr>
      <w:pStyle w:val="Header"/>
    </w:pPr>
    <w:r>
      <w:t>Word Count:  310</w:t>
    </w:r>
  </w:p>
  <w:p w:rsidR="00483044" w:rsidRDefault="00483044">
    <w:pPr>
      <w:pStyle w:val="Header"/>
    </w:pPr>
    <w:r>
      <w:t>Sentence Count: 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44"/>
    <w:rsid w:val="00483044"/>
    <w:rsid w:val="006E3BA2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30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48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3044"/>
    <w:rPr>
      <w:b/>
      <w:bCs/>
    </w:rPr>
  </w:style>
  <w:style w:type="character" w:styleId="Emphasis">
    <w:name w:val="Emphasis"/>
    <w:basedOn w:val="DefaultParagraphFont"/>
    <w:uiPriority w:val="20"/>
    <w:qFormat/>
    <w:rsid w:val="0048304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83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44"/>
  </w:style>
  <w:style w:type="paragraph" w:styleId="Footer">
    <w:name w:val="footer"/>
    <w:basedOn w:val="Normal"/>
    <w:link w:val="FooterChar"/>
    <w:uiPriority w:val="99"/>
    <w:unhideWhenUsed/>
    <w:rsid w:val="00483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4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30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48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83044"/>
    <w:rPr>
      <w:b/>
      <w:bCs/>
    </w:rPr>
  </w:style>
  <w:style w:type="character" w:styleId="Emphasis">
    <w:name w:val="Emphasis"/>
    <w:basedOn w:val="DefaultParagraphFont"/>
    <w:uiPriority w:val="20"/>
    <w:qFormat/>
    <w:rsid w:val="0048304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83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44"/>
  </w:style>
  <w:style w:type="paragraph" w:styleId="Footer">
    <w:name w:val="footer"/>
    <w:basedOn w:val="Normal"/>
    <w:link w:val="FooterChar"/>
    <w:uiPriority w:val="99"/>
    <w:unhideWhenUsed/>
    <w:rsid w:val="00483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39739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0728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llcome.ac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ell.com/developmental-cell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ristol.ac.uk/biochemis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istol.ac.uk/biochemistry/research/m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2012-11-26T12:16:00Z</dcterms:created>
  <dcterms:modified xsi:type="dcterms:W3CDTF">2012-11-26T12:18:00Z</dcterms:modified>
</cp:coreProperties>
</file>