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5D" w:rsidRPr="008A385D" w:rsidRDefault="008A385D" w:rsidP="008A385D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r w:rsidRPr="008A385D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>Sci</w:t>
      </w:r>
      <w:bookmarkStart w:id="0" w:name="_GoBack"/>
      <w:bookmarkEnd w:id="0"/>
      <w:r w:rsidRPr="008A385D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entists discover how antibiotic molecule found in bacteria stops breast cancer </w:t>
      </w:r>
    </w:p>
    <w:p w:rsidR="008A385D" w:rsidRPr="008A385D" w:rsidRDefault="008A385D" w:rsidP="008A38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335270" cy="2997835"/>
            <wp:effectExtent l="0" t="0" r="0" b="0"/>
            <wp:docPr id="1" name="Picture 1" descr="Photo credit: Cancer Research UK LRI EM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credit: Cancer Research UK LRI EM un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5D" w:rsidRPr="008A385D" w:rsidRDefault="008A385D" w:rsidP="008A385D">
      <w:pPr>
        <w:spacing w:before="100" w:beforeAutospacing="1" w:after="100" w:afterAutospacing="1" w:line="405" w:lineRule="atLeast"/>
        <w:outlineLvl w:val="3"/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</w:pPr>
      <w:r w:rsidRPr="008A385D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Scientists have discovered how a molecule that was first discovered in bacteria blocks a protein which causes breast cancer to develop and spread, reveals research published in Nature Chemistry this week. 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Cambridge research, funded by the </w:t>
      </w:r>
      <w:hyperlink r:id="rId9" w:tgtFrame="_blank" w:history="1">
        <w:r w:rsidRPr="008A385D">
          <w:rPr>
            <w:rFonts w:ascii="Verdana" w:eastAsia="Times New Roman" w:hAnsi="Verdana" w:cs="Times New Roman"/>
            <w:color w:val="333333"/>
            <w:sz w:val="18"/>
            <w:szCs w:val="18"/>
            <w:u w:val="single"/>
            <w:lang w:eastAsia="en-GB"/>
          </w:rPr>
          <w:t>Biotechnology and Biological Sciences Research Council (BBSRC)</w:t>
        </w:r>
      </w:hyperlink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, has revealed at the molecular level how </w:t>
      </w:r>
      <w:proofErr w:type="spellStart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thiostrepton</w:t>
      </w:r>
      <w:proofErr w:type="spellEnd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– a naturally-occurring cancer-protector molecule – ‘clamps’ a cancer-causing protein called FOXM1, preventing it from working.</w:t>
      </w:r>
    </w:p>
    <w:p w:rsid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FOXM1 is present in greater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amounts in breast cancer cells.</w:t>
      </w:r>
    </w:p>
    <w:p w:rsid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It attaches to specific stretches of DNA – switching on genes regulating th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 growth and division of cells.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It also causes tumours to spread and triggers the growth of blood vessels which supply tumours with nutrients for growth.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Blocking this protein may prevent the development of cancer at an early stage as well as block cancer growth and spread.</w:t>
      </w:r>
    </w:p>
    <w:p w:rsid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Designing drugs to stop proteins like FOXM1 is a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huge challenge for scientists.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But this new information will allow researchers to design small molecules that mimic </w:t>
      </w:r>
      <w:proofErr w:type="spellStart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thiostrepton</w:t>
      </w:r>
      <w:proofErr w:type="spellEnd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– but are even more effective at blocking the cancer-promoting effects of FOXM1.</w:t>
      </w:r>
    </w:p>
    <w:p w:rsid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 xml:space="preserve">Lead author, Professor Shankar </w:t>
      </w:r>
      <w:proofErr w:type="spellStart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Balasubramanian</w:t>
      </w:r>
      <w:proofErr w:type="spellEnd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from the Cancer Research UK’s Cambridge Research Institute and the Department of Chemistry, University of Cambridge, said: “Before this research we weren’t aware of any natural product which could directly target a prote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in that controls gene activity.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Yet intriguingly a molecule in bacteria – which also has strong antibiotic effects – does this very well, switching off cancer-causing genes in breast cancer cells.</w:t>
      </w:r>
    </w:p>
    <w:p w:rsid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“This naturally-occurring molecule doesn’t have all the right properties to be used as a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breast cancer treatment itself.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But this exciting discovery paves the way for the design of more potent and selective drugs based on the structure of </w:t>
      </w:r>
      <w:proofErr w:type="spellStart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thiostrepton</w:t>
      </w:r>
      <w:proofErr w:type="spellEnd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to block the FOXM1 protein.”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Around 48,000 women in the UK are diagnosed with breast cancer each year and around 12,100 UK women die from the disease.</w:t>
      </w:r>
    </w:p>
    <w:p w:rsid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Dr Lesley Walker, Cancer Research UK’s director of cancer information, said: “Survival rates for breast cancer have been improving for 30 years thanks to the developme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nt of more targeted treatments.</w:t>
      </w:r>
    </w:p>
    <w:p w:rsid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But there is more to be done.</w:t>
      </w:r>
    </w:p>
    <w:p w:rsidR="008A385D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One huge challenge is how to prevent breast cancer from spreading to other parts of the body – once a cancer has spread it becomes more difficult to treat successfully.</w:t>
      </w:r>
    </w:p>
    <w:p w:rsidR="00301734" w:rsidRPr="008A385D" w:rsidRDefault="008A385D" w:rsidP="008A38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“It’s fascinating to discover how </w:t>
      </w:r>
      <w:proofErr w:type="gramStart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 simple bacteria</w:t>
      </w:r>
      <w:proofErr w:type="gramEnd"/>
      <w:r w:rsidRPr="008A385D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could hold the key to powerful new approaches to treat breast cancer developing and spreading.”</w:t>
      </w:r>
    </w:p>
    <w:sectPr w:rsidR="00301734" w:rsidRPr="008A385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85D" w:rsidRDefault="008A385D" w:rsidP="008A385D">
      <w:pPr>
        <w:spacing w:after="0" w:line="240" w:lineRule="auto"/>
      </w:pPr>
      <w:r>
        <w:separator/>
      </w:r>
    </w:p>
  </w:endnote>
  <w:endnote w:type="continuationSeparator" w:id="0">
    <w:p w:rsidR="008A385D" w:rsidRDefault="008A385D" w:rsidP="008A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85D" w:rsidRDefault="008A385D" w:rsidP="008A385D">
      <w:pPr>
        <w:spacing w:after="0" w:line="240" w:lineRule="auto"/>
      </w:pPr>
      <w:r>
        <w:separator/>
      </w:r>
    </w:p>
  </w:footnote>
  <w:footnote w:type="continuationSeparator" w:id="0">
    <w:p w:rsidR="008A385D" w:rsidRDefault="008A385D" w:rsidP="008A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85D" w:rsidRDefault="008A385D">
    <w:pPr>
      <w:pStyle w:val="Header"/>
    </w:pPr>
    <w:r>
      <w:t>Published: 23 Aug 2011</w:t>
    </w:r>
  </w:p>
  <w:p w:rsidR="008A385D" w:rsidRDefault="008A385D">
    <w:pPr>
      <w:pStyle w:val="Header"/>
    </w:pPr>
    <w:r>
      <w:t>Title: 11</w:t>
    </w:r>
  </w:p>
  <w:p w:rsidR="008A385D" w:rsidRDefault="008A385D">
    <w:pPr>
      <w:pStyle w:val="Header"/>
    </w:pPr>
    <w:r>
      <w:t>Body: 394</w:t>
    </w:r>
  </w:p>
  <w:p w:rsidR="008A385D" w:rsidRDefault="008A385D">
    <w:pPr>
      <w:pStyle w:val="Header"/>
    </w:pPr>
    <w:r>
      <w:t>Sentences: 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6CFC"/>
    <w:multiLevelType w:val="multilevel"/>
    <w:tmpl w:val="AD7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D3975"/>
    <w:multiLevelType w:val="multilevel"/>
    <w:tmpl w:val="E59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03801"/>
    <w:multiLevelType w:val="multilevel"/>
    <w:tmpl w:val="806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F5AEC"/>
    <w:multiLevelType w:val="multilevel"/>
    <w:tmpl w:val="A2B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D0B06"/>
    <w:multiLevelType w:val="multilevel"/>
    <w:tmpl w:val="0F94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3F0A47"/>
    <w:multiLevelType w:val="multilevel"/>
    <w:tmpl w:val="CE40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C30C2"/>
    <w:multiLevelType w:val="multilevel"/>
    <w:tmpl w:val="926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5D"/>
    <w:rsid w:val="002C2048"/>
    <w:rsid w:val="008A385D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85D"/>
    <w:pPr>
      <w:spacing w:before="100" w:beforeAutospacing="1" w:after="100" w:afterAutospacing="1" w:line="810" w:lineRule="atLeast"/>
      <w:outlineLvl w:val="0"/>
    </w:pPr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A385D"/>
    <w:pPr>
      <w:spacing w:before="100" w:beforeAutospacing="1" w:after="100" w:afterAutospacing="1" w:line="540" w:lineRule="atLeast"/>
      <w:outlineLvl w:val="1"/>
    </w:pPr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A385D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385D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5D"/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A385D"/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A385D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385D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385D"/>
    <w:rPr>
      <w:color w:val="333333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A385D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8A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38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385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38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385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5D"/>
  </w:style>
  <w:style w:type="paragraph" w:styleId="Footer">
    <w:name w:val="footer"/>
    <w:basedOn w:val="Normal"/>
    <w:link w:val="FooterChar"/>
    <w:uiPriority w:val="99"/>
    <w:unhideWhenUsed/>
    <w:rsid w:val="008A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85D"/>
    <w:pPr>
      <w:spacing w:before="100" w:beforeAutospacing="1" w:after="100" w:afterAutospacing="1" w:line="810" w:lineRule="atLeast"/>
      <w:outlineLvl w:val="0"/>
    </w:pPr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A385D"/>
    <w:pPr>
      <w:spacing w:before="100" w:beforeAutospacing="1" w:after="100" w:afterAutospacing="1" w:line="540" w:lineRule="atLeast"/>
      <w:outlineLvl w:val="1"/>
    </w:pPr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A385D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385D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5D"/>
    <w:rPr>
      <w:rFonts w:ascii="Georgia" w:eastAsia="Times New Roman" w:hAnsi="Georgia" w:cs="Times New Roman"/>
      <w:spacing w:val="-30"/>
      <w:kern w:val="36"/>
      <w:sz w:val="72"/>
      <w:szCs w:val="7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A385D"/>
    <w:rPr>
      <w:rFonts w:ascii="Georgia" w:eastAsia="Times New Roman" w:hAnsi="Georgia" w:cs="Times New Roman"/>
      <w:spacing w:val="-15"/>
      <w:sz w:val="54"/>
      <w:szCs w:val="5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A385D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385D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385D"/>
    <w:rPr>
      <w:color w:val="333333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A385D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8A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38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385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38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385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5D"/>
  </w:style>
  <w:style w:type="paragraph" w:styleId="Footer">
    <w:name w:val="footer"/>
    <w:basedOn w:val="Normal"/>
    <w:link w:val="FooterChar"/>
    <w:uiPriority w:val="99"/>
    <w:unhideWhenUsed/>
    <w:rsid w:val="008A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72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3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5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868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bsrc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2012-11-01T09:22:00Z</dcterms:created>
  <dcterms:modified xsi:type="dcterms:W3CDTF">2012-11-01T09:24:00Z</dcterms:modified>
</cp:coreProperties>
</file>