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26"/>
      </w:tblGrid>
      <w:tr w:rsidR="004D4494" w:rsidRPr="004D4494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4D4494" w:rsidRPr="004D4494" w:rsidTr="004D449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4D4494" w:rsidRPr="004D4494" w:rsidRDefault="004D4494" w:rsidP="004D4494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n-GB"/>
                    </w:rPr>
                  </w:pPr>
                  <w:r w:rsidRPr="004D449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n-GB"/>
                    </w:rPr>
                    <w:t>Scientists track evolution and spread of deadly fungus</w:t>
                  </w:r>
                </w:p>
                <w:p w:rsidR="004D4494" w:rsidRPr="004D4494" w:rsidRDefault="004D4494" w:rsidP="004D4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4D44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New research has shed light on the origins of a fungal infection which is one of the major causes of death from AIDS-related illnesses - News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0"/>
                    <w:gridCol w:w="1310"/>
                  </w:tblGrid>
                  <w:tr w:rsidR="004D4494" w:rsidRPr="004D4494" w:rsidTr="004D44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494" w:rsidRPr="004D4494" w:rsidRDefault="004D4494" w:rsidP="004D449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GB"/>
                          </w:rPr>
                        </w:pPr>
                        <w:r w:rsidRPr="004D449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GB"/>
                          </w:rPr>
                          <w:t>Date: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D4494" w:rsidRPr="004D4494" w:rsidRDefault="004D4494" w:rsidP="004D44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4D44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05 May 2011</w:t>
                        </w:r>
                      </w:p>
                    </w:tc>
                  </w:tr>
                </w:tbl>
                <w:p w:rsidR="004D4494" w:rsidRPr="004D4494" w:rsidRDefault="004D4494" w:rsidP="004D449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sz w:val="36"/>
                      <w:szCs w:val="36"/>
                      <w:lang w:eastAsia="en-GB"/>
                    </w:rPr>
                  </w:pPr>
                  <w:r w:rsidRPr="004D4494"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sz w:val="36"/>
                      <w:szCs w:val="36"/>
                      <w:lang w:eastAsia="en-GB"/>
                    </w:rPr>
                    <w:t xml:space="preserve">loading . . . </w:t>
                  </w:r>
                </w:p>
                <w:p w:rsidR="004D4494" w:rsidRPr="004D4494" w:rsidRDefault="004D4494" w:rsidP="004D449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vanish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223010" cy="138430"/>
                        <wp:effectExtent l="0" t="0" r="0" b="0"/>
                        <wp:docPr id="1" name="Picture 1" descr="http://www3.imperial.ac.uk/newseventsxml/images/ajax-load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3.imperial.ac.uk/newseventsxml/images/ajax-load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301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D4494" w:rsidRPr="004D4494" w:rsidRDefault="004D4494" w:rsidP="004D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D4494" w:rsidRPr="004D4494" w:rsidRDefault="004D4494" w:rsidP="004D44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26"/>
      </w:tblGrid>
      <w:tr w:rsidR="004D4494" w:rsidRPr="004D4494">
        <w:trPr>
          <w:tblCellSpacing w:w="0" w:type="dxa"/>
        </w:trPr>
        <w:tc>
          <w:tcPr>
            <w:tcW w:w="5000" w:type="pct"/>
            <w:hideMark/>
          </w:tcPr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Adapted from a news release issued by the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Wellcome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Trust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New research has shed light on the origins of a fungal infection which is one of the major causes of death from AIDS-related illnesses. 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The study, published this week in the journal </w:t>
            </w:r>
            <w:hyperlink r:id="rId9" w:tgtFrame="_blank" w:tooltip="PLoS Pathogens link opens in a new window" w:history="1">
              <w:proofErr w:type="spellStart"/>
              <w:r w:rsidRPr="004D4494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PLoS</w:t>
              </w:r>
              <w:proofErr w:type="spellEnd"/>
              <w:r w:rsidRPr="004D4494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Pathogens</w:t>
              </w:r>
            </w:hyperlink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funded by the </w:t>
            </w:r>
            <w:hyperlink r:id="rId10" w:tgtFrame="_blank" w:tooltip="Wellcome Trust link opens in a new window" w:history="1">
              <w:proofErr w:type="spellStart"/>
              <w:r w:rsidRPr="004D44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Wellcome</w:t>
              </w:r>
              <w:proofErr w:type="spellEnd"/>
              <w:r w:rsidRPr="004D44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Trust</w:t>
              </w:r>
            </w:hyperlink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and the </w:t>
            </w:r>
            <w:hyperlink r:id="rId11" w:tgtFrame="_blank" w:tooltip="BBSRC link opens in a new window" w:history="1">
              <w:r w:rsidRPr="004D44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BBSRC</w:t>
              </w:r>
            </w:hyperlink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shows how the more virulent forms of </w:t>
            </w:r>
            <w:r w:rsidRPr="004D449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Cryptococcus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neoformans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evolved and spread out of Africa and into Asia.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Cryptococcus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neoformans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a species of often highly aggressive fungi.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One particular strain of the fungus – known as </w:t>
            </w:r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Cryptococcus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neoformans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variety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grubii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Cng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– causes meningitis amongst patients with compromised immune systems following HIV infection.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There are believed to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over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 to a million cases of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cryptococcal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meningitis each year, resulting in over 600,000 deaths. 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Infection with the fungus, which invades the central nervous system, is treated with a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life long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therapy of antifungal drugs, which can have highly unpleasant side effects.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tooltip="Sitali Simwami" w:history="1">
              <w:proofErr w:type="spellStart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Sitali</w:t>
              </w:r>
              <w:proofErr w:type="spellEnd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Simwami</w:t>
              </w:r>
              <w:proofErr w:type="spellEnd"/>
            </w:hyperlink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</w:t>
            </w:r>
            <w:hyperlink r:id="rId13" w:tooltip="Dr Matthew Fisher" w:history="1"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Dr Matthew Fisher</w:t>
              </w:r>
            </w:hyperlink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from the </w:t>
            </w:r>
            <w:hyperlink r:id="rId14" w:tooltip="School of Public Health" w:history="1"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School of Public Health</w:t>
              </w:r>
            </w:hyperlink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at Imperial College London, together with colleagues from St Georges, University of London,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Naresuan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University, Thailand, and the CBS Fungal Biodiversity Centre, The Netherlands, used genetic sequencing techniques to compare the genetic diversity of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Cng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183 samples taken from the clinic and the environment in Thailand against the 77 samples from a global database. 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Thailand has an emerging HIV epidemic and nearly one in five HIV-infected patients </w:t>
            </w:r>
            <w:proofErr w:type="gram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are</w:t>
            </w:r>
            <w:proofErr w:type="gram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affected by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cryptococcal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infection.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Cryptococcal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meningitis kills hundreds of thousands of people each year, almost as many as malaria, yet gets little attention," explains Dr Fisher.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"We know very little about where it originated from and how it evolved.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If we can track its evolution and diversity, then we can begin to understand where the pathogen originates from, how it infects people and how it adapts to become more – or less – virulent. 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information will be valuable in helping us identify potential therapeutic targets in the future."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researchers found that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Cng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Thailand exhibits significantly less genetic diversity in comparison to other areas of the world, especially Africa where many different lineages of the pathogen occur. 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suggests that populations of the fungus in Africa will have a wider spectrum of virulent strains and higher rates of adaptation to antifungal treatments, implying that clinicians need to pay particular attention to the risk of drug-resistant forms of the fungus here.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Their analysis also suggested that the pathogen was introduced from Africa to Asia at some point within the last 7,000 years.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Many human infectious diseases are thought to have emerged within the last 11,000 years, following the rise of agriculture and domestication of animals.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 particular, it supports the idea that the pathogen was imported via infected pigeons, which were domesticated around 5,000 years ago. </w:t>
            </w:r>
          </w:p>
          <w:p w:rsid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common pigeon, which originated in Africa, is considered to be a carrier and potential spreader of the fungus, its faeces being a common environmental source of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Cng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Journal reference: 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Simwami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SP et al. </w:t>
            </w:r>
            <w:hyperlink r:id="rId15" w:tgtFrame="_blank" w:tooltip="Low diversity Cryptococcus neoformans variety grubii multilocus sequence types from Thailand are consistent with an ancestral African origin link opens in a new window" w:history="1"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Low </w:t>
              </w:r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</w:t>
              </w:r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iversity Cryptococcus </w:t>
              </w:r>
              <w:proofErr w:type="spellStart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neoformans</w:t>
              </w:r>
              <w:proofErr w:type="spellEnd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variety </w:t>
              </w:r>
              <w:proofErr w:type="spellStart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grubii</w:t>
              </w:r>
              <w:proofErr w:type="spellEnd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multilocus</w:t>
              </w:r>
              <w:proofErr w:type="spellEnd"/>
              <w:r w:rsidRPr="004D44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sequence types from Thailand are consistent with an ancestral African origin</w:t>
              </w:r>
            </w:hyperlink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PLoS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Pathogens</w:t>
            </w:r>
            <w:r w:rsidRPr="004D44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 April 2011.</w:t>
            </w:r>
          </w:p>
          <w:p w:rsidR="004D4494" w:rsidRPr="004D4494" w:rsidRDefault="004D4494" w:rsidP="004D44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Image: Cryptococcus cyst from a brain biopsy. Credit: Mike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Kayser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Wellcome</w:t>
            </w:r>
            <w:proofErr w:type="spellEnd"/>
            <w:r w:rsidRPr="004D44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Images.</w:t>
            </w:r>
          </w:p>
        </w:tc>
      </w:tr>
    </w:tbl>
    <w:p w:rsidR="00EF3E7F" w:rsidRDefault="004D4494"/>
    <w:p w:rsidR="004D4494" w:rsidRPr="004D4494" w:rsidRDefault="004D4494" w:rsidP="004D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D449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See also:</w:t>
      </w:r>
    </w:p>
    <w:p w:rsidR="004D4494" w:rsidRPr="004D4494" w:rsidRDefault="004D4494" w:rsidP="004D4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proofErr w:type="spellStart"/>
        <w:r w:rsidRPr="004D449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PLoS</w:t>
        </w:r>
        <w:proofErr w:type="spellEnd"/>
        <w:r w:rsidRPr="004D449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 xml:space="preserve"> Pathogens</w:t>
        </w:r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article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tgtFrame="_blank" w:history="1">
        <w:proofErr w:type="spellStart"/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Wellcome</w:t>
        </w:r>
        <w:proofErr w:type="spellEnd"/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Trust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tgtFrame="_blank" w:history="1"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Biotechnology and Biological Sciences Research Council </w:t>
        </w:r>
      </w:hyperlink>
    </w:p>
    <w:p w:rsidR="004D4494" w:rsidRPr="004D4494" w:rsidRDefault="004D4494" w:rsidP="004D4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449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Imperial College is not responsible for the content of external internet sites</w:t>
      </w:r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tgtFrame="_blank" w:history="1"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Infectious Disease Epidemiology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tgtFrame="_blank" w:history="1"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School of Public Health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tgtFrame="_blank" w:history="1"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Faculty of Medicine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D449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Related news stories:</w:t>
      </w:r>
    </w:p>
    <w:p w:rsidR="004D4494" w:rsidRPr="004D4494" w:rsidRDefault="004D4494" w:rsidP="004D4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tgtFrame="_blank" w:history="1"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Imperial launches School of Public Health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Pr="004D4494" w:rsidRDefault="004D4494" w:rsidP="004D4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tgtFrame="_blank" w:history="1">
        <w:proofErr w:type="spellStart"/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Secondhand</w:t>
        </w:r>
        <w:proofErr w:type="spellEnd"/>
        <w:r w:rsidRPr="004D4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smoke increases risk of invasive meningococcal disease in children</w:t>
        </w:r>
      </w:hyperlink>
      <w:r w:rsidRPr="004D44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4494" w:rsidRDefault="004D4494"/>
    <w:sectPr w:rsidR="004D449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94" w:rsidRDefault="004D4494" w:rsidP="004D4494">
      <w:pPr>
        <w:spacing w:after="0" w:line="240" w:lineRule="auto"/>
      </w:pPr>
      <w:r>
        <w:separator/>
      </w:r>
    </w:p>
  </w:endnote>
  <w:endnote w:type="continuationSeparator" w:id="0">
    <w:p w:rsidR="004D4494" w:rsidRDefault="004D4494" w:rsidP="004D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94" w:rsidRDefault="004D4494" w:rsidP="004D4494">
      <w:pPr>
        <w:spacing w:after="0" w:line="240" w:lineRule="auto"/>
      </w:pPr>
      <w:r>
        <w:separator/>
      </w:r>
    </w:p>
  </w:footnote>
  <w:footnote w:type="continuationSeparator" w:id="0">
    <w:p w:rsidR="004D4494" w:rsidRDefault="004D4494" w:rsidP="004D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94" w:rsidRDefault="004D4494">
    <w:pPr>
      <w:pStyle w:val="Header"/>
    </w:pPr>
    <w:r>
      <w:t>Date = 05/05/2011</w:t>
    </w:r>
  </w:p>
  <w:p w:rsidR="004D4494" w:rsidRDefault="004D4494">
    <w:pPr>
      <w:pStyle w:val="Header"/>
    </w:pPr>
    <w:r>
      <w:t>Word Count = 475 (round to 480)</w:t>
    </w:r>
  </w:p>
  <w:p w:rsidR="004D4494" w:rsidRDefault="004D4494">
    <w:pPr>
      <w:pStyle w:val="Header"/>
    </w:pPr>
    <w:r>
      <w:t>Sentence Count = 20 (including title)</w:t>
    </w:r>
  </w:p>
  <w:p w:rsidR="004D4494" w:rsidRDefault="004D44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526E"/>
    <w:multiLevelType w:val="multilevel"/>
    <w:tmpl w:val="1DAE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52851"/>
    <w:multiLevelType w:val="multilevel"/>
    <w:tmpl w:val="C7B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013F5"/>
    <w:multiLevelType w:val="multilevel"/>
    <w:tmpl w:val="8B5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075DA"/>
    <w:multiLevelType w:val="multilevel"/>
    <w:tmpl w:val="E2A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943B8F"/>
    <w:multiLevelType w:val="multilevel"/>
    <w:tmpl w:val="14B6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94"/>
    <w:rsid w:val="004D4494"/>
    <w:rsid w:val="006E3BA2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D4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D4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449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449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email">
    <w:name w:val="email"/>
    <w:basedOn w:val="DefaultParagraphFont"/>
    <w:rsid w:val="004D4494"/>
  </w:style>
  <w:style w:type="character" w:styleId="Hyperlink">
    <w:name w:val="Hyperlink"/>
    <w:basedOn w:val="DefaultParagraphFont"/>
    <w:uiPriority w:val="99"/>
    <w:semiHidden/>
    <w:unhideWhenUsed/>
    <w:rsid w:val="004D449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44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449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44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449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unhideWhenUsed/>
    <w:rsid w:val="004D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D4494"/>
    <w:rPr>
      <w:i/>
      <w:iCs/>
    </w:rPr>
  </w:style>
  <w:style w:type="character" w:styleId="Strong">
    <w:name w:val="Strong"/>
    <w:basedOn w:val="DefaultParagraphFont"/>
    <w:uiPriority w:val="22"/>
    <w:qFormat/>
    <w:rsid w:val="004D4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94"/>
  </w:style>
  <w:style w:type="paragraph" w:styleId="Footer">
    <w:name w:val="footer"/>
    <w:basedOn w:val="Normal"/>
    <w:link w:val="FooterChar"/>
    <w:uiPriority w:val="99"/>
    <w:unhideWhenUsed/>
    <w:rsid w:val="004D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D4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D4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449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449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email">
    <w:name w:val="email"/>
    <w:basedOn w:val="DefaultParagraphFont"/>
    <w:rsid w:val="004D4494"/>
  </w:style>
  <w:style w:type="character" w:styleId="Hyperlink">
    <w:name w:val="Hyperlink"/>
    <w:basedOn w:val="DefaultParagraphFont"/>
    <w:uiPriority w:val="99"/>
    <w:semiHidden/>
    <w:unhideWhenUsed/>
    <w:rsid w:val="004D449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44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449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44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449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unhideWhenUsed/>
    <w:rsid w:val="004D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D4494"/>
    <w:rPr>
      <w:i/>
      <w:iCs/>
    </w:rPr>
  </w:style>
  <w:style w:type="character" w:styleId="Strong">
    <w:name w:val="Strong"/>
    <w:basedOn w:val="DefaultParagraphFont"/>
    <w:uiPriority w:val="22"/>
    <w:qFormat/>
    <w:rsid w:val="004D4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94"/>
  </w:style>
  <w:style w:type="paragraph" w:styleId="Footer">
    <w:name w:val="footer"/>
    <w:basedOn w:val="Normal"/>
    <w:link w:val="FooterChar"/>
    <w:uiPriority w:val="99"/>
    <w:unhideWhenUsed/>
    <w:rsid w:val="004D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7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0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58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80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75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747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9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8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10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1.imperial.ac.uk/medicine/people/matthew.fisher/" TargetMode="External"/><Relationship Id="rId18" Type="http://schemas.openxmlformats.org/officeDocument/2006/relationships/hyperlink" Target="http://www.bbsrc.ac.uk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1.imperial.ac.uk/medic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1.imperial.ac.uk/medicine/people/s.simwami07/" TargetMode="External"/><Relationship Id="rId17" Type="http://schemas.openxmlformats.org/officeDocument/2006/relationships/hyperlink" Target="http://www.wellcome.ac.uk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lospathogens.org/article/info%3Adoi%2F10.1371%2Fjournal.ppat.1001343;jsessionid=8115EA2AA3CF4731BA056BD2BE51FC73.ambra02" TargetMode="External"/><Relationship Id="rId20" Type="http://schemas.openxmlformats.org/officeDocument/2006/relationships/hyperlink" Target="http://www1.imperial.ac.uk/publichealth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bsrc.ac.uk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plospathogens.org/article/info%3Adoi%2F10.1371%2Fjournal.ppat.1001343;jsessionid=8115EA2AA3CF4731BA056BD2BE51FC73.ambra02" TargetMode="External"/><Relationship Id="rId23" Type="http://schemas.openxmlformats.org/officeDocument/2006/relationships/hyperlink" Target="http://www3.imperial.ac.uk/newsandeventspggrp/imperialcollege/newssummary/news_8-12-2010-9-53-35" TargetMode="External"/><Relationship Id="rId10" Type="http://schemas.openxmlformats.org/officeDocument/2006/relationships/hyperlink" Target="http://www.wellcome.ac.uk" TargetMode="External"/><Relationship Id="rId19" Type="http://schemas.openxmlformats.org/officeDocument/2006/relationships/hyperlink" Target="http://www1.imperial.ac.uk/medicine/research/researchthemes/infection/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ospathogens.org/article/info%3Adoi%2F10.1371%2Fjournal.ppat.1001343;jsessionid=8115EA2AA3CF4731BA056BD2BE51FC73.ambra02" TargetMode="External"/><Relationship Id="rId14" Type="http://schemas.openxmlformats.org/officeDocument/2006/relationships/hyperlink" Target="http://www1.imperial.ac.uk/publichealth/" TargetMode="External"/><Relationship Id="rId22" Type="http://schemas.openxmlformats.org/officeDocument/2006/relationships/hyperlink" Target="http://www3.imperial.ac.uk/newsandeventspggrp/imperialcollege/newssummary/news_14-2-2011-11-1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2012-09-04T15:33:00Z</dcterms:created>
  <dcterms:modified xsi:type="dcterms:W3CDTF">2012-09-04T15:39:00Z</dcterms:modified>
</cp:coreProperties>
</file>