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64C" w:rsidRPr="0003464C" w:rsidRDefault="0003464C" w:rsidP="0003464C">
      <w:pPr>
        <w:pBdr>
          <w:top w:val="single" w:sz="6" w:space="4" w:color="CCCCCC"/>
          <w:left w:val="single" w:sz="2" w:space="4" w:color="CCCCCC"/>
          <w:bottom w:val="single" w:sz="2" w:space="4" w:color="CCCCCC"/>
          <w:right w:val="single" w:sz="2" w:space="4" w:color="CCCCCC"/>
        </w:pBdr>
        <w:shd w:val="clear" w:color="auto" w:fill="FFFFFF"/>
        <w:spacing w:after="0" w:line="240" w:lineRule="auto"/>
        <w:outlineLvl w:val="3"/>
        <w:rPr>
          <w:rFonts w:ascii="Georgia" w:eastAsia="Times New Roman" w:hAnsi="Georgia" w:cs="Times New Roman"/>
          <w:color w:val="333333"/>
          <w:sz w:val="39"/>
          <w:szCs w:val="39"/>
          <w:lang w:eastAsia="en-GB"/>
        </w:rPr>
      </w:pPr>
      <w:r w:rsidRPr="0003464C">
        <w:rPr>
          <w:rFonts w:ascii="Georgia" w:eastAsia="Times New Roman" w:hAnsi="Georgia" w:cs="Times New Roman"/>
          <w:color w:val="333333"/>
          <w:sz w:val="39"/>
          <w:szCs w:val="39"/>
          <w:lang w:eastAsia="en-GB"/>
        </w:rPr>
        <w:t>Southa</w:t>
      </w:r>
      <w:bookmarkStart w:id="0" w:name="_GoBack"/>
      <w:bookmarkEnd w:id="0"/>
      <w:r w:rsidRPr="0003464C">
        <w:rPr>
          <w:rFonts w:ascii="Georgia" w:eastAsia="Times New Roman" w:hAnsi="Georgia" w:cs="Times New Roman"/>
          <w:color w:val="333333"/>
          <w:sz w:val="39"/>
          <w:szCs w:val="39"/>
          <w:lang w:eastAsia="en-GB"/>
        </w:rPr>
        <w:t xml:space="preserve">mpton researchers’ blood cancer breakthrough </w:t>
      </w:r>
    </w:p>
    <w:p w:rsidR="0003464C" w:rsidRPr="0003464C" w:rsidRDefault="0003464C" w:rsidP="0003464C">
      <w:pPr>
        <w:shd w:val="clear" w:color="auto" w:fill="FFFFFF"/>
        <w:spacing w:before="100" w:beforeAutospacing="1" w:after="0" w:line="360" w:lineRule="auto"/>
        <w:ind w:left="75"/>
        <w:rPr>
          <w:rFonts w:ascii="Georgia" w:eastAsia="Times New Roman" w:hAnsi="Georgia" w:cs="Times New Roman"/>
          <w:color w:val="333333"/>
          <w:sz w:val="20"/>
          <w:szCs w:val="20"/>
          <w:lang w:eastAsia="en-GB"/>
        </w:rPr>
      </w:pPr>
      <w:r w:rsidRPr="0003464C">
        <w:rPr>
          <w:rFonts w:ascii="Georgia" w:eastAsia="Times New Roman" w:hAnsi="Georgia" w:cs="Times New Roman"/>
          <w:color w:val="333333"/>
          <w:sz w:val="20"/>
          <w:szCs w:val="20"/>
          <w:lang w:eastAsia="en-GB"/>
        </w:rPr>
        <w:t>Ref: 11/79</w:t>
      </w:r>
    </w:p>
    <w:p w:rsidR="0003464C" w:rsidRPr="0003464C" w:rsidRDefault="0003464C" w:rsidP="0003464C">
      <w:pPr>
        <w:shd w:val="clear" w:color="auto" w:fill="FFFFFF"/>
        <w:spacing w:before="100" w:beforeAutospacing="1" w:line="360" w:lineRule="auto"/>
        <w:ind w:left="75"/>
        <w:rPr>
          <w:rFonts w:ascii="Georgia" w:eastAsia="Times New Roman" w:hAnsi="Georgia" w:cs="Times New Roman"/>
          <w:color w:val="333333"/>
          <w:sz w:val="20"/>
          <w:szCs w:val="20"/>
          <w:lang w:eastAsia="en-GB"/>
        </w:rPr>
      </w:pPr>
      <w:r w:rsidRPr="0003464C">
        <w:rPr>
          <w:rFonts w:ascii="Georgia" w:eastAsia="Times New Roman" w:hAnsi="Georgia" w:cs="Times New Roman"/>
          <w:color w:val="333333"/>
          <w:sz w:val="20"/>
          <w:szCs w:val="20"/>
          <w:lang w:eastAsia="en-GB"/>
        </w:rPr>
        <w:t>09 August 2011</w:t>
      </w:r>
    </w:p>
    <w:p w:rsidR="0003464C" w:rsidRPr="0003464C" w:rsidRDefault="0003464C" w:rsidP="0003464C">
      <w:pPr>
        <w:shd w:val="clear" w:color="auto" w:fill="FFFFFF"/>
        <w:spacing w:after="0" w:line="240" w:lineRule="auto"/>
        <w:rPr>
          <w:rFonts w:ascii="Georgia" w:eastAsia="Times New Roman" w:hAnsi="Georgia" w:cs="Times New Roman"/>
          <w:color w:val="333333"/>
          <w:sz w:val="15"/>
          <w:szCs w:val="15"/>
          <w:lang w:eastAsia="en-GB"/>
        </w:rPr>
      </w:pPr>
      <w:r>
        <w:rPr>
          <w:rFonts w:ascii="Georgia" w:eastAsia="Times New Roman" w:hAnsi="Georgia" w:cs="Times New Roman"/>
          <w:noProof/>
          <w:color w:val="333333"/>
          <w:sz w:val="15"/>
          <w:szCs w:val="15"/>
          <w:lang w:eastAsia="en-GB"/>
        </w:rPr>
        <w:drawing>
          <wp:inline distT="0" distB="0" distL="0" distR="0">
            <wp:extent cx="1814195" cy="1536065"/>
            <wp:effectExtent l="0" t="0" r="0" b="6985"/>
            <wp:docPr id="1" name="Picture 1" descr="http://www.southampton.ac.uk/images/inline/mediacentre/can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uthampton.ac.uk/images/inline/mediacentre/canc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4195" cy="1536065"/>
                    </a:xfrm>
                    <a:prstGeom prst="rect">
                      <a:avLst/>
                    </a:prstGeom>
                    <a:noFill/>
                    <a:ln>
                      <a:noFill/>
                    </a:ln>
                  </pic:spPr>
                </pic:pic>
              </a:graphicData>
            </a:graphic>
          </wp:inline>
        </w:drawing>
      </w:r>
    </w:p>
    <w:p w:rsidR="0003464C" w:rsidRDefault="0003464C" w:rsidP="0003464C">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03464C">
        <w:rPr>
          <w:rFonts w:ascii="Verdana" w:eastAsia="Times New Roman" w:hAnsi="Verdana" w:cs="Times New Roman"/>
          <w:color w:val="333333"/>
          <w:sz w:val="18"/>
          <w:szCs w:val="18"/>
          <w:lang w:eastAsia="en-GB"/>
        </w:rPr>
        <w:t xml:space="preserve">Researchers at the University of Southampton have discovered clues to why many patients do not respond to a standard drug for the blood cancer lymphoma, raising hopes that more effective treatments can be designed. </w:t>
      </w:r>
      <w:r w:rsidRPr="0003464C">
        <w:rPr>
          <w:rFonts w:ascii="Verdana" w:eastAsia="Times New Roman" w:hAnsi="Verdana" w:cs="Times New Roman"/>
          <w:color w:val="333333"/>
          <w:sz w:val="18"/>
          <w:szCs w:val="18"/>
          <w:lang w:eastAsia="en-GB"/>
        </w:rPr>
        <w:br/>
      </w:r>
      <w:r w:rsidRPr="0003464C">
        <w:rPr>
          <w:rFonts w:ascii="Verdana" w:eastAsia="Times New Roman" w:hAnsi="Verdana" w:cs="Times New Roman"/>
          <w:color w:val="333333"/>
          <w:sz w:val="18"/>
          <w:szCs w:val="18"/>
          <w:lang w:eastAsia="en-GB"/>
        </w:rPr>
        <w:br/>
        <w:t>Non-Hodgkin’s lymphoma is the sixth most common cancer in the UK and causes around 4,500 deaths a year in the UK,</w:t>
      </w:r>
      <w:r>
        <w:rPr>
          <w:rFonts w:ascii="Verdana" w:eastAsia="Times New Roman" w:hAnsi="Verdana" w:cs="Times New Roman"/>
          <w:color w:val="333333"/>
          <w:sz w:val="18"/>
          <w:szCs w:val="18"/>
          <w:lang w:eastAsia="en-GB"/>
        </w:rPr>
        <w:t xml:space="preserve"> with a rise in cases reported.</w:t>
      </w:r>
    </w:p>
    <w:p w:rsidR="0003464C" w:rsidRDefault="0003464C" w:rsidP="0003464C">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03464C">
        <w:rPr>
          <w:rFonts w:ascii="Verdana" w:eastAsia="Times New Roman" w:hAnsi="Verdana" w:cs="Times New Roman"/>
          <w:color w:val="333333"/>
          <w:sz w:val="18"/>
          <w:szCs w:val="18"/>
          <w:lang w:eastAsia="en-GB"/>
        </w:rPr>
        <w:t xml:space="preserve">The most successful advance in treatment in recent years has been a drug called rituximab, which works by ‘tagging’ the surface of the tumour cells so they can be sought out and destroyed by the patient’s own immune system. </w:t>
      </w:r>
      <w:r w:rsidRPr="0003464C">
        <w:rPr>
          <w:rFonts w:ascii="Verdana" w:eastAsia="Times New Roman" w:hAnsi="Verdana" w:cs="Times New Roman"/>
          <w:color w:val="333333"/>
          <w:sz w:val="18"/>
          <w:szCs w:val="18"/>
          <w:lang w:eastAsia="en-GB"/>
        </w:rPr>
        <w:br/>
      </w:r>
      <w:r w:rsidRPr="0003464C">
        <w:rPr>
          <w:rFonts w:ascii="Verdana" w:eastAsia="Times New Roman" w:hAnsi="Verdana" w:cs="Times New Roman"/>
          <w:color w:val="333333"/>
          <w:sz w:val="18"/>
          <w:szCs w:val="18"/>
          <w:lang w:eastAsia="en-GB"/>
        </w:rPr>
        <w:br/>
        <w:t>Unfortunately, an estimated 30% of patients do no</w:t>
      </w:r>
      <w:r>
        <w:rPr>
          <w:rFonts w:ascii="Verdana" w:eastAsia="Times New Roman" w:hAnsi="Verdana" w:cs="Times New Roman"/>
          <w:color w:val="333333"/>
          <w:sz w:val="18"/>
          <w:szCs w:val="18"/>
          <w:lang w:eastAsia="en-GB"/>
        </w:rPr>
        <w:t>t respond to treatment.</w:t>
      </w:r>
    </w:p>
    <w:p w:rsidR="0003464C" w:rsidRDefault="0003464C" w:rsidP="0003464C">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03464C">
        <w:rPr>
          <w:rFonts w:ascii="Verdana" w:eastAsia="Times New Roman" w:hAnsi="Verdana" w:cs="Times New Roman"/>
          <w:color w:val="333333"/>
          <w:sz w:val="18"/>
          <w:szCs w:val="18"/>
          <w:lang w:eastAsia="en-GB"/>
        </w:rPr>
        <w:t xml:space="preserve">Professors Mark </w:t>
      </w:r>
      <w:proofErr w:type="spellStart"/>
      <w:r w:rsidRPr="0003464C">
        <w:rPr>
          <w:rFonts w:ascii="Verdana" w:eastAsia="Times New Roman" w:hAnsi="Verdana" w:cs="Times New Roman"/>
          <w:color w:val="333333"/>
          <w:sz w:val="18"/>
          <w:szCs w:val="18"/>
          <w:lang w:eastAsia="en-GB"/>
        </w:rPr>
        <w:t>Cragg</w:t>
      </w:r>
      <w:proofErr w:type="spellEnd"/>
      <w:r w:rsidRPr="0003464C">
        <w:rPr>
          <w:rFonts w:ascii="Verdana" w:eastAsia="Times New Roman" w:hAnsi="Verdana" w:cs="Times New Roman"/>
          <w:color w:val="333333"/>
          <w:sz w:val="18"/>
          <w:szCs w:val="18"/>
          <w:lang w:eastAsia="en-GB"/>
        </w:rPr>
        <w:t xml:space="preserve">, Peter Johnson and Martin </w:t>
      </w:r>
      <w:proofErr w:type="spellStart"/>
      <w:r w:rsidRPr="0003464C">
        <w:rPr>
          <w:rFonts w:ascii="Verdana" w:eastAsia="Times New Roman" w:hAnsi="Verdana" w:cs="Times New Roman"/>
          <w:color w:val="333333"/>
          <w:sz w:val="18"/>
          <w:szCs w:val="18"/>
          <w:lang w:eastAsia="en-GB"/>
        </w:rPr>
        <w:t>Glennie</w:t>
      </w:r>
      <w:proofErr w:type="spellEnd"/>
      <w:r w:rsidRPr="0003464C">
        <w:rPr>
          <w:rFonts w:ascii="Verdana" w:eastAsia="Times New Roman" w:hAnsi="Verdana" w:cs="Times New Roman"/>
          <w:color w:val="333333"/>
          <w:sz w:val="18"/>
          <w:szCs w:val="18"/>
          <w:lang w:eastAsia="en-GB"/>
        </w:rPr>
        <w:t xml:space="preserve"> and their teams at the University Of Southampton Faculty Of Medicine are investigating reasons behind this. </w:t>
      </w:r>
      <w:r w:rsidRPr="0003464C">
        <w:rPr>
          <w:rFonts w:ascii="Verdana" w:eastAsia="Times New Roman" w:hAnsi="Verdana" w:cs="Times New Roman"/>
          <w:color w:val="333333"/>
          <w:sz w:val="18"/>
          <w:szCs w:val="18"/>
          <w:lang w:eastAsia="en-GB"/>
        </w:rPr>
        <w:br/>
      </w:r>
      <w:r w:rsidRPr="0003464C">
        <w:rPr>
          <w:rFonts w:ascii="Verdana" w:eastAsia="Times New Roman" w:hAnsi="Verdana" w:cs="Times New Roman"/>
          <w:color w:val="333333"/>
          <w:sz w:val="18"/>
          <w:szCs w:val="18"/>
          <w:lang w:eastAsia="en-GB"/>
        </w:rPr>
        <w:br/>
        <w:t>They found that in some lymphoma patients, after binding to the surface of the cancer cells, rituximab is quickl</w:t>
      </w:r>
      <w:r>
        <w:rPr>
          <w:rFonts w:ascii="Verdana" w:eastAsia="Times New Roman" w:hAnsi="Verdana" w:cs="Times New Roman"/>
          <w:color w:val="333333"/>
          <w:sz w:val="18"/>
          <w:szCs w:val="18"/>
          <w:lang w:eastAsia="en-GB"/>
        </w:rPr>
        <w:t>y internalised inside the cell.</w:t>
      </w:r>
    </w:p>
    <w:p w:rsidR="0003464C" w:rsidRDefault="0003464C" w:rsidP="0003464C">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03464C">
        <w:rPr>
          <w:rFonts w:ascii="Verdana" w:eastAsia="Times New Roman" w:hAnsi="Verdana" w:cs="Times New Roman"/>
          <w:color w:val="333333"/>
          <w:sz w:val="18"/>
          <w:szCs w:val="18"/>
          <w:lang w:eastAsia="en-GB"/>
        </w:rPr>
        <w:t xml:space="preserve">This means that the drug does not work as it should and immune cells cannot seek out and kill the cancer cells as effectively. </w:t>
      </w:r>
      <w:r w:rsidRPr="0003464C">
        <w:rPr>
          <w:rFonts w:ascii="Verdana" w:eastAsia="Times New Roman" w:hAnsi="Verdana" w:cs="Times New Roman"/>
          <w:color w:val="333333"/>
          <w:sz w:val="18"/>
          <w:szCs w:val="18"/>
          <w:lang w:eastAsia="en-GB"/>
        </w:rPr>
        <w:br/>
      </w:r>
      <w:r w:rsidRPr="0003464C">
        <w:rPr>
          <w:rFonts w:ascii="Verdana" w:eastAsia="Times New Roman" w:hAnsi="Verdana" w:cs="Times New Roman"/>
          <w:color w:val="333333"/>
          <w:sz w:val="18"/>
          <w:szCs w:val="18"/>
          <w:lang w:eastAsia="en-GB"/>
        </w:rPr>
        <w:br/>
        <w:t xml:space="preserve">The results of the team’s research, which was co-funded by the charity Leukaemia &amp; Lymphoma Research, the Medical Research Council, Cancer Research </w:t>
      </w:r>
      <w:proofErr w:type="gramStart"/>
      <w:r w:rsidRPr="0003464C">
        <w:rPr>
          <w:rFonts w:ascii="Verdana" w:eastAsia="Times New Roman" w:hAnsi="Verdana" w:cs="Times New Roman"/>
          <w:color w:val="333333"/>
          <w:sz w:val="18"/>
          <w:szCs w:val="18"/>
          <w:lang w:eastAsia="en-GB"/>
        </w:rPr>
        <w:t>UK</w:t>
      </w:r>
      <w:proofErr w:type="gramEnd"/>
      <w:r w:rsidRPr="0003464C">
        <w:rPr>
          <w:rFonts w:ascii="Verdana" w:eastAsia="Times New Roman" w:hAnsi="Verdana" w:cs="Times New Roman"/>
          <w:color w:val="333333"/>
          <w:sz w:val="18"/>
          <w:szCs w:val="18"/>
          <w:lang w:eastAsia="en-GB"/>
        </w:rPr>
        <w:t xml:space="preserve"> and </w:t>
      </w:r>
      <w:proofErr w:type="spellStart"/>
      <w:r w:rsidRPr="0003464C">
        <w:rPr>
          <w:rFonts w:ascii="Verdana" w:eastAsia="Times New Roman" w:hAnsi="Verdana" w:cs="Times New Roman"/>
          <w:color w:val="333333"/>
          <w:sz w:val="18"/>
          <w:szCs w:val="18"/>
          <w:lang w:eastAsia="en-GB"/>
        </w:rPr>
        <w:t>Tenovus</w:t>
      </w:r>
      <w:proofErr w:type="spellEnd"/>
      <w:r w:rsidRPr="0003464C">
        <w:rPr>
          <w:rFonts w:ascii="Verdana" w:eastAsia="Times New Roman" w:hAnsi="Verdana" w:cs="Times New Roman"/>
          <w:color w:val="333333"/>
          <w:sz w:val="18"/>
          <w:szCs w:val="18"/>
          <w:lang w:eastAsia="en-GB"/>
        </w:rPr>
        <w:t xml:space="preserve">, Cardiff are published online in the medical journal Blood. </w:t>
      </w:r>
      <w:r w:rsidRPr="0003464C">
        <w:rPr>
          <w:rFonts w:ascii="Verdana" w:eastAsia="Times New Roman" w:hAnsi="Verdana" w:cs="Times New Roman"/>
          <w:color w:val="333333"/>
          <w:sz w:val="18"/>
          <w:szCs w:val="18"/>
          <w:lang w:eastAsia="en-GB"/>
        </w:rPr>
        <w:br/>
      </w:r>
      <w:r w:rsidRPr="0003464C">
        <w:rPr>
          <w:rFonts w:ascii="Verdana" w:eastAsia="Times New Roman" w:hAnsi="Verdana" w:cs="Times New Roman"/>
          <w:color w:val="333333"/>
          <w:sz w:val="18"/>
          <w:szCs w:val="18"/>
          <w:lang w:eastAsia="en-GB"/>
        </w:rPr>
        <w:br/>
        <w:t xml:space="preserve">Through a series of laboratory tests, the Southampton scientists crucially noticed that rituximab is </w:t>
      </w:r>
      <w:r w:rsidRPr="0003464C">
        <w:rPr>
          <w:rFonts w:ascii="Verdana" w:eastAsia="Times New Roman" w:hAnsi="Verdana" w:cs="Times New Roman"/>
          <w:color w:val="333333"/>
          <w:sz w:val="18"/>
          <w:szCs w:val="18"/>
          <w:lang w:eastAsia="en-GB"/>
        </w:rPr>
        <w:lastRenderedPageBreak/>
        <w:t>internalised much faster by the lymphoma cells when a molecule called ‘</w:t>
      </w:r>
      <w:proofErr w:type="spellStart"/>
      <w:r w:rsidRPr="0003464C">
        <w:rPr>
          <w:rFonts w:ascii="Verdana" w:eastAsia="Times New Roman" w:hAnsi="Verdana" w:cs="Times New Roman"/>
          <w:color w:val="333333"/>
          <w:sz w:val="18"/>
          <w:szCs w:val="18"/>
          <w:lang w:eastAsia="en-GB"/>
        </w:rPr>
        <w:t>FcgRIIb</w:t>
      </w:r>
      <w:proofErr w:type="spellEnd"/>
      <w:r w:rsidRPr="0003464C">
        <w:rPr>
          <w:rFonts w:ascii="Verdana" w:eastAsia="Times New Roman" w:hAnsi="Verdana" w:cs="Times New Roman"/>
          <w:color w:val="333333"/>
          <w:sz w:val="18"/>
          <w:szCs w:val="18"/>
          <w:lang w:eastAsia="en-GB"/>
        </w:rPr>
        <w:t xml:space="preserve">’ </w:t>
      </w:r>
      <w:r>
        <w:rPr>
          <w:rFonts w:ascii="Verdana" w:eastAsia="Times New Roman" w:hAnsi="Verdana" w:cs="Times New Roman"/>
          <w:color w:val="333333"/>
          <w:sz w:val="18"/>
          <w:szCs w:val="18"/>
          <w:lang w:eastAsia="en-GB"/>
        </w:rPr>
        <w:t>is also present at high levels.</w:t>
      </w:r>
    </w:p>
    <w:p w:rsidR="0003464C" w:rsidRDefault="0003464C" w:rsidP="0003464C">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03464C">
        <w:rPr>
          <w:rFonts w:ascii="Verdana" w:eastAsia="Times New Roman" w:hAnsi="Verdana" w:cs="Times New Roman"/>
          <w:color w:val="333333"/>
          <w:sz w:val="18"/>
          <w:szCs w:val="18"/>
          <w:lang w:eastAsia="en-GB"/>
        </w:rPr>
        <w:t>In a small, preliminary analysis, the researchers found that those patients with high amounts of this molecule on their lymphoma were less lik</w:t>
      </w:r>
      <w:r>
        <w:rPr>
          <w:rFonts w:ascii="Verdana" w:eastAsia="Times New Roman" w:hAnsi="Verdana" w:cs="Times New Roman"/>
          <w:color w:val="333333"/>
          <w:sz w:val="18"/>
          <w:szCs w:val="18"/>
          <w:lang w:eastAsia="en-GB"/>
        </w:rPr>
        <w:t>ely to be treated successfully.</w:t>
      </w:r>
    </w:p>
    <w:p w:rsidR="0003464C" w:rsidRDefault="0003464C" w:rsidP="0003464C">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03464C">
        <w:rPr>
          <w:rFonts w:ascii="Verdana" w:eastAsia="Times New Roman" w:hAnsi="Verdana" w:cs="Times New Roman"/>
          <w:color w:val="333333"/>
          <w:sz w:val="18"/>
          <w:szCs w:val="18"/>
          <w:lang w:eastAsia="en-GB"/>
        </w:rPr>
        <w:t>They are now moving forward with a much bigger analysis to confirm their findings.</w:t>
      </w:r>
      <w:r w:rsidRPr="0003464C">
        <w:rPr>
          <w:rFonts w:ascii="Verdana" w:eastAsia="Times New Roman" w:hAnsi="Verdana" w:cs="Times New Roman"/>
          <w:color w:val="333333"/>
          <w:sz w:val="18"/>
          <w:szCs w:val="18"/>
          <w:lang w:eastAsia="en-GB"/>
        </w:rPr>
        <w:br/>
      </w:r>
      <w:r w:rsidRPr="0003464C">
        <w:rPr>
          <w:rFonts w:ascii="Verdana" w:eastAsia="Times New Roman" w:hAnsi="Verdana" w:cs="Times New Roman"/>
          <w:color w:val="333333"/>
          <w:sz w:val="18"/>
          <w:szCs w:val="18"/>
          <w:lang w:eastAsia="en-GB"/>
        </w:rPr>
        <w:br/>
        <w:t xml:space="preserve">Professor </w:t>
      </w:r>
      <w:proofErr w:type="spellStart"/>
      <w:r w:rsidRPr="0003464C">
        <w:rPr>
          <w:rFonts w:ascii="Verdana" w:eastAsia="Times New Roman" w:hAnsi="Verdana" w:cs="Times New Roman"/>
          <w:color w:val="333333"/>
          <w:sz w:val="18"/>
          <w:szCs w:val="18"/>
          <w:lang w:eastAsia="en-GB"/>
        </w:rPr>
        <w:t>Cragg</w:t>
      </w:r>
      <w:proofErr w:type="spellEnd"/>
      <w:r w:rsidRPr="0003464C">
        <w:rPr>
          <w:rFonts w:ascii="Verdana" w:eastAsia="Times New Roman" w:hAnsi="Verdana" w:cs="Times New Roman"/>
          <w:color w:val="333333"/>
          <w:sz w:val="18"/>
          <w:szCs w:val="18"/>
          <w:lang w:eastAsia="en-GB"/>
        </w:rPr>
        <w:t xml:space="preserve"> said: “The discovery that high levels of </w:t>
      </w:r>
      <w:proofErr w:type="spellStart"/>
      <w:r w:rsidRPr="0003464C">
        <w:rPr>
          <w:rFonts w:ascii="Verdana" w:eastAsia="Times New Roman" w:hAnsi="Verdana" w:cs="Times New Roman"/>
          <w:color w:val="333333"/>
          <w:sz w:val="18"/>
          <w:szCs w:val="18"/>
          <w:lang w:eastAsia="en-GB"/>
        </w:rPr>
        <w:t>FcgRllb</w:t>
      </w:r>
      <w:proofErr w:type="spellEnd"/>
      <w:r w:rsidRPr="0003464C">
        <w:rPr>
          <w:rFonts w:ascii="Verdana" w:eastAsia="Times New Roman" w:hAnsi="Verdana" w:cs="Times New Roman"/>
          <w:color w:val="333333"/>
          <w:sz w:val="18"/>
          <w:szCs w:val="18"/>
          <w:lang w:eastAsia="en-GB"/>
        </w:rPr>
        <w:t xml:space="preserve"> on lymphoma cells can determine how effective rituximab wil</w:t>
      </w:r>
      <w:r>
        <w:rPr>
          <w:rFonts w:ascii="Verdana" w:eastAsia="Times New Roman" w:hAnsi="Verdana" w:cs="Times New Roman"/>
          <w:color w:val="333333"/>
          <w:sz w:val="18"/>
          <w:szCs w:val="18"/>
          <w:lang w:eastAsia="en-GB"/>
        </w:rPr>
        <w:t>l be could be very significant.</w:t>
      </w:r>
    </w:p>
    <w:p w:rsidR="0003464C" w:rsidRDefault="0003464C" w:rsidP="0003464C">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03464C">
        <w:rPr>
          <w:rFonts w:ascii="Verdana" w:eastAsia="Times New Roman" w:hAnsi="Verdana" w:cs="Times New Roman"/>
          <w:color w:val="333333"/>
          <w:sz w:val="18"/>
          <w:szCs w:val="18"/>
          <w:lang w:eastAsia="en-GB"/>
        </w:rPr>
        <w:t>It may be that different, non-internalising antibodies a</w:t>
      </w:r>
      <w:r>
        <w:rPr>
          <w:rFonts w:ascii="Verdana" w:eastAsia="Times New Roman" w:hAnsi="Verdana" w:cs="Times New Roman"/>
          <w:color w:val="333333"/>
          <w:sz w:val="18"/>
          <w:szCs w:val="18"/>
          <w:lang w:eastAsia="en-GB"/>
        </w:rPr>
        <w:t>re needed for certain patients.</w:t>
      </w:r>
    </w:p>
    <w:p w:rsidR="0003464C" w:rsidRDefault="0003464C" w:rsidP="0003464C">
      <w:pPr>
        <w:shd w:val="clear" w:color="auto" w:fill="FFFFFF"/>
        <w:spacing w:before="100" w:beforeAutospacing="1" w:after="240" w:line="360" w:lineRule="auto"/>
        <w:rPr>
          <w:rFonts w:ascii="Verdana" w:eastAsia="Times New Roman" w:hAnsi="Verdana" w:cs="Times New Roman"/>
          <w:color w:val="333333"/>
          <w:sz w:val="18"/>
          <w:szCs w:val="18"/>
          <w:lang w:eastAsia="en-GB"/>
        </w:rPr>
      </w:pPr>
      <w:proofErr w:type="spellStart"/>
      <w:r w:rsidRPr="0003464C">
        <w:rPr>
          <w:rFonts w:ascii="Verdana" w:eastAsia="Times New Roman" w:hAnsi="Verdana" w:cs="Times New Roman"/>
          <w:color w:val="333333"/>
          <w:sz w:val="18"/>
          <w:szCs w:val="18"/>
          <w:lang w:eastAsia="en-GB"/>
        </w:rPr>
        <w:t>FcgRllb</w:t>
      </w:r>
      <w:proofErr w:type="spellEnd"/>
      <w:r w:rsidRPr="0003464C">
        <w:rPr>
          <w:rFonts w:ascii="Verdana" w:eastAsia="Times New Roman" w:hAnsi="Verdana" w:cs="Times New Roman"/>
          <w:color w:val="333333"/>
          <w:sz w:val="18"/>
          <w:szCs w:val="18"/>
          <w:lang w:eastAsia="en-GB"/>
        </w:rPr>
        <w:t xml:space="preserve"> is also a potential target for new drugs to work alongside standard treatments.” </w:t>
      </w:r>
      <w:r w:rsidRPr="0003464C">
        <w:rPr>
          <w:rFonts w:ascii="Verdana" w:eastAsia="Times New Roman" w:hAnsi="Verdana" w:cs="Times New Roman"/>
          <w:color w:val="333333"/>
          <w:sz w:val="18"/>
          <w:szCs w:val="18"/>
          <w:lang w:eastAsia="en-GB"/>
        </w:rPr>
        <w:br/>
      </w:r>
      <w:r w:rsidRPr="0003464C">
        <w:rPr>
          <w:rFonts w:ascii="Verdana" w:eastAsia="Times New Roman" w:hAnsi="Verdana" w:cs="Times New Roman"/>
          <w:color w:val="333333"/>
          <w:sz w:val="18"/>
          <w:szCs w:val="18"/>
          <w:lang w:eastAsia="en-GB"/>
        </w:rPr>
        <w:br/>
        <w:t>Dr David Grant, Scientific Director at Leukaemia &amp; Lymphoma Research, said: “Treatment for non-Hodgkin’s lymphoma has made rapid progress but clearly a significant number of patients do not r</w:t>
      </w:r>
      <w:r>
        <w:rPr>
          <w:rFonts w:ascii="Verdana" w:eastAsia="Times New Roman" w:hAnsi="Verdana" w:cs="Times New Roman"/>
          <w:color w:val="333333"/>
          <w:sz w:val="18"/>
          <w:szCs w:val="18"/>
          <w:lang w:eastAsia="en-GB"/>
        </w:rPr>
        <w:t>espond to drugs like rituximab.</w:t>
      </w:r>
    </w:p>
    <w:p w:rsidR="00301734" w:rsidRPr="0003464C" w:rsidRDefault="0003464C" w:rsidP="0003464C">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03464C">
        <w:rPr>
          <w:rFonts w:ascii="Verdana" w:eastAsia="Times New Roman" w:hAnsi="Verdana" w:cs="Times New Roman"/>
          <w:color w:val="333333"/>
          <w:sz w:val="18"/>
          <w:szCs w:val="18"/>
          <w:lang w:eastAsia="en-GB"/>
        </w:rPr>
        <w:t>Understanding exactly why they don’t respond is vital so that new drugs can be designed to make sure that every patient survives.”</w:t>
      </w:r>
      <w:r w:rsidRPr="0003464C">
        <w:rPr>
          <w:rFonts w:ascii="Verdana" w:eastAsia="Times New Roman" w:hAnsi="Verdana" w:cs="Times New Roman"/>
          <w:color w:val="333333"/>
          <w:sz w:val="18"/>
          <w:szCs w:val="18"/>
          <w:lang w:eastAsia="en-GB"/>
        </w:rPr>
        <w:br/>
      </w:r>
      <w:r w:rsidRPr="0003464C">
        <w:rPr>
          <w:rFonts w:ascii="Verdana" w:eastAsia="Times New Roman" w:hAnsi="Verdana" w:cs="Times New Roman"/>
          <w:color w:val="333333"/>
          <w:sz w:val="18"/>
          <w:szCs w:val="18"/>
          <w:lang w:eastAsia="en-GB"/>
        </w:rPr>
        <w:br/>
        <w:t xml:space="preserve">Dr Ian Lewis, Associate Director of Research at </w:t>
      </w:r>
      <w:proofErr w:type="spellStart"/>
      <w:r w:rsidRPr="0003464C">
        <w:rPr>
          <w:rFonts w:ascii="Verdana" w:eastAsia="Times New Roman" w:hAnsi="Verdana" w:cs="Times New Roman"/>
          <w:color w:val="333333"/>
          <w:sz w:val="18"/>
          <w:szCs w:val="18"/>
          <w:lang w:eastAsia="en-GB"/>
        </w:rPr>
        <w:t>Tenovus</w:t>
      </w:r>
      <w:proofErr w:type="spellEnd"/>
      <w:r w:rsidRPr="0003464C">
        <w:rPr>
          <w:rFonts w:ascii="Verdana" w:eastAsia="Times New Roman" w:hAnsi="Verdana" w:cs="Times New Roman"/>
          <w:color w:val="333333"/>
          <w:sz w:val="18"/>
          <w:szCs w:val="18"/>
          <w:lang w:eastAsia="en-GB"/>
        </w:rPr>
        <w:t xml:space="preserve">, said “In addition to helping </w:t>
      </w:r>
      <w:proofErr w:type="gramStart"/>
      <w:r w:rsidRPr="0003464C">
        <w:rPr>
          <w:rFonts w:ascii="Verdana" w:eastAsia="Times New Roman" w:hAnsi="Verdana" w:cs="Times New Roman"/>
          <w:color w:val="333333"/>
          <w:sz w:val="18"/>
          <w:szCs w:val="18"/>
          <w:lang w:eastAsia="en-GB"/>
        </w:rPr>
        <w:t>us</w:t>
      </w:r>
      <w:proofErr w:type="gramEnd"/>
      <w:r w:rsidRPr="0003464C">
        <w:rPr>
          <w:rFonts w:ascii="Verdana" w:eastAsia="Times New Roman" w:hAnsi="Verdana" w:cs="Times New Roman"/>
          <w:color w:val="333333"/>
          <w:sz w:val="18"/>
          <w:szCs w:val="18"/>
          <w:lang w:eastAsia="en-GB"/>
        </w:rPr>
        <w:t xml:space="preserve"> devise new drugs and therapeutic strategies for the treatment of lymphoma, this discovery could also help us to identify those patients who will not respond to treatment with rituximab and therefore offer them alternative, more effective treatments at a much earlier stage”.</w:t>
      </w:r>
      <w:r w:rsidRPr="0003464C">
        <w:rPr>
          <w:rFonts w:ascii="Verdana" w:eastAsia="Times New Roman" w:hAnsi="Verdana" w:cs="Times New Roman"/>
          <w:color w:val="333333"/>
          <w:sz w:val="18"/>
          <w:szCs w:val="18"/>
          <w:lang w:eastAsia="en-GB"/>
        </w:rPr>
        <w:br/>
      </w:r>
      <w:r w:rsidRPr="0003464C">
        <w:rPr>
          <w:rFonts w:ascii="Verdana" w:eastAsia="Times New Roman" w:hAnsi="Verdana" w:cs="Times New Roman"/>
          <w:color w:val="333333"/>
          <w:sz w:val="18"/>
          <w:szCs w:val="18"/>
          <w:lang w:eastAsia="en-GB"/>
        </w:rPr>
        <w:br/>
        <w:t>Leukaemia &amp; Lymphoma Research currently has £3.7 million invested in 15 blood cancer research projects in Southampton.</w:t>
      </w:r>
    </w:p>
    <w:sectPr w:rsidR="00301734" w:rsidRPr="0003464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64C" w:rsidRDefault="0003464C" w:rsidP="0003464C">
      <w:pPr>
        <w:spacing w:after="0" w:line="240" w:lineRule="auto"/>
      </w:pPr>
      <w:r>
        <w:separator/>
      </w:r>
    </w:p>
  </w:endnote>
  <w:endnote w:type="continuationSeparator" w:id="0">
    <w:p w:rsidR="0003464C" w:rsidRDefault="0003464C" w:rsidP="00034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64C" w:rsidRDefault="0003464C" w:rsidP="0003464C">
      <w:pPr>
        <w:spacing w:after="0" w:line="240" w:lineRule="auto"/>
      </w:pPr>
      <w:r>
        <w:separator/>
      </w:r>
    </w:p>
  </w:footnote>
  <w:footnote w:type="continuationSeparator" w:id="0">
    <w:p w:rsidR="0003464C" w:rsidRDefault="0003464C" w:rsidP="000346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64C" w:rsidRDefault="0003464C">
    <w:pPr>
      <w:pStyle w:val="Header"/>
    </w:pPr>
    <w:r>
      <w:t>Title: 5</w:t>
    </w:r>
  </w:p>
  <w:p w:rsidR="0003464C" w:rsidRDefault="0003464C">
    <w:pPr>
      <w:pStyle w:val="Header"/>
    </w:pPr>
    <w:r>
      <w:t>Body: 468</w:t>
    </w:r>
  </w:p>
  <w:p w:rsidR="0003464C" w:rsidRDefault="0003464C">
    <w:pPr>
      <w:pStyle w:val="Header"/>
    </w:pPr>
    <w:r>
      <w:t>Sentences: 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64C"/>
    <w:rsid w:val="0003464C"/>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4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64C"/>
    <w:rPr>
      <w:rFonts w:ascii="Tahoma" w:hAnsi="Tahoma" w:cs="Tahoma"/>
      <w:sz w:val="16"/>
      <w:szCs w:val="16"/>
    </w:rPr>
  </w:style>
  <w:style w:type="paragraph" w:styleId="Header">
    <w:name w:val="header"/>
    <w:basedOn w:val="Normal"/>
    <w:link w:val="HeaderChar"/>
    <w:uiPriority w:val="99"/>
    <w:unhideWhenUsed/>
    <w:rsid w:val="000346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64C"/>
  </w:style>
  <w:style w:type="paragraph" w:styleId="Footer">
    <w:name w:val="footer"/>
    <w:basedOn w:val="Normal"/>
    <w:link w:val="FooterChar"/>
    <w:uiPriority w:val="99"/>
    <w:unhideWhenUsed/>
    <w:rsid w:val="000346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6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4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64C"/>
    <w:rPr>
      <w:rFonts w:ascii="Tahoma" w:hAnsi="Tahoma" w:cs="Tahoma"/>
      <w:sz w:val="16"/>
      <w:szCs w:val="16"/>
    </w:rPr>
  </w:style>
  <w:style w:type="paragraph" w:styleId="Header">
    <w:name w:val="header"/>
    <w:basedOn w:val="Normal"/>
    <w:link w:val="HeaderChar"/>
    <w:uiPriority w:val="99"/>
    <w:unhideWhenUsed/>
    <w:rsid w:val="000346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64C"/>
  </w:style>
  <w:style w:type="paragraph" w:styleId="Footer">
    <w:name w:val="footer"/>
    <w:basedOn w:val="Normal"/>
    <w:link w:val="FooterChar"/>
    <w:uiPriority w:val="99"/>
    <w:unhideWhenUsed/>
    <w:rsid w:val="000346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869501">
      <w:bodyDiv w:val="1"/>
      <w:marLeft w:val="0"/>
      <w:marRight w:val="0"/>
      <w:marTop w:val="0"/>
      <w:marBottom w:val="0"/>
      <w:divBdr>
        <w:top w:val="none" w:sz="0" w:space="0" w:color="auto"/>
        <w:left w:val="none" w:sz="0" w:space="0" w:color="auto"/>
        <w:bottom w:val="none" w:sz="0" w:space="0" w:color="auto"/>
        <w:right w:val="none" w:sz="0" w:space="0" w:color="auto"/>
      </w:divBdr>
      <w:divsChild>
        <w:div w:id="1534537086">
          <w:marLeft w:val="0"/>
          <w:marRight w:val="0"/>
          <w:marTop w:val="0"/>
          <w:marBottom w:val="0"/>
          <w:divBdr>
            <w:top w:val="none" w:sz="0" w:space="0" w:color="auto"/>
            <w:left w:val="none" w:sz="0" w:space="0" w:color="auto"/>
            <w:bottom w:val="none" w:sz="0" w:space="0" w:color="auto"/>
            <w:right w:val="none" w:sz="0" w:space="0" w:color="auto"/>
          </w:divBdr>
          <w:divsChild>
            <w:div w:id="1400859551">
              <w:marLeft w:val="0"/>
              <w:marRight w:val="0"/>
              <w:marTop w:val="480"/>
              <w:marBottom w:val="0"/>
              <w:divBdr>
                <w:top w:val="none" w:sz="0" w:space="0" w:color="auto"/>
                <w:left w:val="none" w:sz="0" w:space="0" w:color="auto"/>
                <w:bottom w:val="none" w:sz="0" w:space="0" w:color="auto"/>
                <w:right w:val="none" w:sz="0" w:space="0" w:color="auto"/>
              </w:divBdr>
              <w:divsChild>
                <w:div w:id="265965667">
                  <w:marLeft w:val="0"/>
                  <w:marRight w:val="0"/>
                  <w:marTop w:val="0"/>
                  <w:marBottom w:val="240"/>
                  <w:divBdr>
                    <w:top w:val="none" w:sz="0" w:space="0" w:color="auto"/>
                    <w:left w:val="none" w:sz="0" w:space="0" w:color="auto"/>
                    <w:bottom w:val="single" w:sz="6" w:space="12" w:color="CCCCCC"/>
                    <w:right w:val="none" w:sz="0" w:space="0" w:color="auto"/>
                  </w:divBdr>
                </w:div>
                <w:div w:id="1665161621">
                  <w:marLeft w:val="0"/>
                  <w:marRight w:val="240"/>
                  <w:marTop w:val="0"/>
                  <w:marBottom w:val="240"/>
                  <w:divBdr>
                    <w:top w:val="single" w:sz="6" w:space="0" w:color="CCCCCC"/>
                    <w:left w:val="single" w:sz="6" w:space="0" w:color="CCCCCC"/>
                    <w:bottom w:val="single" w:sz="6" w:space="0" w:color="CCCCCC"/>
                    <w:right w:val="single" w:sz="6" w:space="0" w:color="CCCCCC"/>
                  </w:divBdr>
                  <w:divsChild>
                    <w:div w:id="20397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455</Words>
  <Characters>2595</Characters>
  <Application>Microsoft Office Word</Application>
  <DocSecurity>0</DocSecurity>
  <Lines>21</Lines>
  <Paragraphs>6</Paragraphs>
  <ScaleCrop>false</ScaleCrop>
  <Company>Cardiff University</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2012-10-15T13:30:00Z</dcterms:created>
  <dcterms:modified xsi:type="dcterms:W3CDTF">2012-10-15T13:33:00Z</dcterms:modified>
</cp:coreProperties>
</file>