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1B80" w14:textId="77777777" w:rsidR="006F72C6" w:rsidRDefault="00000000">
      <w:pPr>
        <w:spacing w:after="40"/>
      </w:pPr>
      <w:r>
        <w:rPr>
          <w:rFonts w:ascii="Calibri" w:eastAsia="Calibri" w:hAnsi="Calibri" w:cs="Calibri"/>
          <w:b/>
          <w:bCs/>
          <w:color w:val="1F3552"/>
          <w:sz w:val="44"/>
          <w:szCs w:val="44"/>
        </w:rPr>
        <w:t>Sushil Sarraf</w:t>
      </w:r>
    </w:p>
    <w:p w14:paraId="02D5D026" w14:textId="7E563131" w:rsidR="006F72C6" w:rsidRDefault="00000000">
      <w:pPr>
        <w:spacing w:after="140"/>
      </w:pPr>
      <w:r>
        <w:rPr>
          <w:rFonts w:ascii="Calibri" w:eastAsia="Calibri" w:hAnsi="Calibri" w:cs="Calibri"/>
          <w:color w:val="555555"/>
          <w:sz w:val="24"/>
          <w:szCs w:val="24"/>
        </w:rPr>
        <w:t>Senior Software Engineer | Frontend Developer (React JS)</w:t>
      </w:r>
    </w:p>
    <w:p w14:paraId="5F9F02B1" w14:textId="76DC2019" w:rsidR="006F72C6" w:rsidRDefault="00000000">
      <w:pPr>
        <w:spacing w:after="20"/>
      </w:pPr>
      <w:r>
        <w:rPr>
          <w:rFonts w:ascii="Calibri" w:eastAsia="Calibri" w:hAnsi="Calibri" w:cs="Calibri"/>
          <w:color w:val="555555"/>
          <w:sz w:val="19"/>
          <w:szCs w:val="19"/>
        </w:rPr>
        <w:t>Bangalore, India   •   +91 9945897640   •   sushil</w:t>
      </w:r>
      <w:r w:rsidR="00651D8A">
        <w:rPr>
          <w:rFonts w:ascii="Calibri" w:eastAsia="Calibri" w:hAnsi="Calibri" w:cs="Calibri"/>
          <w:color w:val="555555"/>
          <w:sz w:val="19"/>
          <w:szCs w:val="19"/>
        </w:rPr>
        <w:t>.sarraf</w:t>
      </w:r>
      <w:r>
        <w:rPr>
          <w:rFonts w:ascii="Calibri" w:eastAsia="Calibri" w:hAnsi="Calibri" w:cs="Calibri"/>
          <w:color w:val="555555"/>
          <w:sz w:val="19"/>
          <w:szCs w:val="19"/>
        </w:rPr>
        <w:t>@</w:t>
      </w:r>
      <w:r w:rsidR="00651D8A">
        <w:rPr>
          <w:rFonts w:ascii="Calibri" w:eastAsia="Calibri" w:hAnsi="Calibri" w:cs="Calibri"/>
          <w:color w:val="555555"/>
          <w:sz w:val="19"/>
          <w:szCs w:val="19"/>
        </w:rPr>
        <w:t>cognizant</w:t>
      </w:r>
      <w:r>
        <w:rPr>
          <w:rFonts w:ascii="Calibri" w:eastAsia="Calibri" w:hAnsi="Calibri" w:cs="Calibri"/>
          <w:color w:val="555555"/>
          <w:sz w:val="19"/>
          <w:szCs w:val="19"/>
        </w:rPr>
        <w:t>.com</w:t>
      </w:r>
    </w:p>
    <w:p w14:paraId="723725AE" w14:textId="2020C416" w:rsidR="006F72C6" w:rsidRDefault="00000000">
      <w:pPr>
        <w:spacing w:after="200"/>
      </w:pPr>
      <w:r>
        <w:rPr>
          <w:rFonts w:ascii="Calibri" w:eastAsia="Calibri" w:hAnsi="Calibri" w:cs="Calibri"/>
          <w:color w:val="555555"/>
          <w:sz w:val="19"/>
          <w:szCs w:val="19"/>
        </w:rPr>
        <w:t>linkedin.com/in/sushil-sarraf-6858a866</w:t>
      </w:r>
    </w:p>
    <w:p w14:paraId="48AD6BD6" w14:textId="2F689E81" w:rsidR="006F72C6" w:rsidRDefault="00000000">
      <w:pPr>
        <w:pBdr>
          <w:bottom w:val="single" w:sz="6" w:space="4" w:color="1F3552"/>
        </w:pBdr>
        <w:spacing w:before="260" w:after="120"/>
      </w:pPr>
      <w:r>
        <w:rPr>
          <w:rFonts w:ascii="Calibri" w:eastAsia="Calibri" w:hAnsi="Calibri" w:cs="Calibri"/>
          <w:b/>
          <w:bCs/>
          <w:color w:val="1F3552"/>
          <w:sz w:val="22"/>
          <w:szCs w:val="22"/>
        </w:rPr>
        <w:t>PROFESSIONAL SUMM</w:t>
      </w:r>
      <w:r w:rsidR="001E4748">
        <w:rPr>
          <w:rFonts w:ascii="Calibri" w:eastAsia="Calibri" w:hAnsi="Calibri" w:cs="Calibri"/>
          <w:b/>
          <w:bCs/>
          <w:color w:val="1F3552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1F3552"/>
          <w:sz w:val="22"/>
          <w:szCs w:val="22"/>
        </w:rPr>
        <w:t>ARY</w:t>
      </w:r>
    </w:p>
    <w:p w14:paraId="400ED2AC" w14:textId="77777777" w:rsidR="006F72C6" w:rsidRDefault="00000000">
      <w:pPr>
        <w:spacing w:after="100"/>
      </w:pPr>
      <w:r>
        <w:rPr>
          <w:rFonts w:ascii="Calibri" w:eastAsia="Calibri" w:hAnsi="Calibri" w:cs="Calibri"/>
          <w:color w:val="333333"/>
          <w:sz w:val="21"/>
          <w:szCs w:val="21"/>
        </w:rPr>
        <w:t>Frontend developer with 12+ years in IT, including the last 6+ years specializing in React JS and Next JS, building large-scale, accessible, and performant web applications across healthcare, pharmacy, and e-commerce domains. Skilled in component-driven development, state management, ADA/accessibility compliance, and unit testing with React Testing Library (RTL) and Jest. Brings a strong foundation in backend technologies (Java, Spring Boot, .NET, SQL) from earlier roles, enabling effective collaboration with backend teams, faster debugging, and end-to-end understanding of application architecture.</w:t>
      </w:r>
    </w:p>
    <w:p w14:paraId="13B4F9D6" w14:textId="77777777" w:rsidR="006F72C6" w:rsidRDefault="00000000">
      <w:pPr>
        <w:pBdr>
          <w:bottom w:val="single" w:sz="6" w:space="4" w:color="1F3552"/>
        </w:pBdr>
        <w:spacing w:before="260" w:after="120"/>
      </w:pPr>
      <w:r>
        <w:rPr>
          <w:rFonts w:ascii="Calibri" w:eastAsia="Calibri" w:hAnsi="Calibri" w:cs="Calibri"/>
          <w:b/>
          <w:bCs/>
          <w:color w:val="1F3552"/>
          <w:sz w:val="22"/>
          <w:szCs w:val="22"/>
        </w:rPr>
        <w:t>CORE SKILLS</w:t>
      </w:r>
    </w:p>
    <w:p w14:paraId="20E1490E" w14:textId="77777777" w:rsidR="006F72C6" w:rsidRDefault="00000000">
      <w:pPr>
        <w:spacing w:after="60"/>
      </w:pPr>
      <w:r>
        <w:rPr>
          <w:rFonts w:ascii="Calibri" w:eastAsia="Calibri" w:hAnsi="Calibri" w:cs="Calibri"/>
          <w:b/>
          <w:bCs/>
          <w:color w:val="1F3552"/>
          <w:sz w:val="21"/>
          <w:szCs w:val="21"/>
        </w:rPr>
        <w:t>Primary Skills (Frontend)</w:t>
      </w:r>
    </w:p>
    <w:p w14:paraId="7DBC6E68" w14:textId="77777777" w:rsidR="006F72C6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Frameworks &amp; Libraries: </w:t>
      </w:r>
      <w:r>
        <w:rPr>
          <w:rFonts w:ascii="Calibri" w:eastAsia="Calibri" w:hAnsi="Calibri" w:cs="Calibri"/>
          <w:color w:val="333333"/>
          <w:sz w:val="21"/>
          <w:szCs w:val="21"/>
        </w:rPr>
        <w:t>React JS, Next JS, Redux / Context API, React Hooks</w:t>
      </w:r>
    </w:p>
    <w:p w14:paraId="40E48132" w14:textId="77777777" w:rsidR="006F72C6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Languages &amp; Markup: </w:t>
      </w:r>
      <w:r>
        <w:rPr>
          <w:rFonts w:ascii="Calibri" w:eastAsia="Calibri" w:hAnsi="Calibri" w:cs="Calibri"/>
          <w:color w:val="333333"/>
          <w:sz w:val="21"/>
          <w:szCs w:val="21"/>
        </w:rPr>
        <w:t>JavaScript (ES6+), HTML5, CSS3</w:t>
      </w:r>
    </w:p>
    <w:p w14:paraId="193D26EB" w14:textId="77777777" w:rsidR="006F72C6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UI &amp; Styling: </w:t>
      </w:r>
      <w:r>
        <w:rPr>
          <w:rFonts w:ascii="Calibri" w:eastAsia="Calibri" w:hAnsi="Calibri" w:cs="Calibri"/>
          <w:color w:val="333333"/>
          <w:sz w:val="21"/>
          <w:szCs w:val="21"/>
        </w:rPr>
        <w:t>Bootstrap, Ant Design, Tailwind CSS, jQuery, Responsive &amp; Cross-Browser Design</w:t>
      </w:r>
    </w:p>
    <w:p w14:paraId="5A0AD159" w14:textId="77777777" w:rsidR="006F72C6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Testing &amp; Quality: </w:t>
      </w:r>
      <w:r>
        <w:rPr>
          <w:rFonts w:ascii="Calibri" w:eastAsia="Calibri" w:hAnsi="Calibri" w:cs="Calibri"/>
          <w:color w:val="333333"/>
          <w:sz w:val="21"/>
          <w:szCs w:val="21"/>
        </w:rPr>
        <w:t>Unit Testing with React Testing Library (RTL) &amp; Jest, ADA / Accessibility Compliance</w:t>
      </w:r>
    </w:p>
    <w:p w14:paraId="6C0E2436" w14:textId="77777777" w:rsidR="006F72C6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Tooling &amp; Practices: </w:t>
      </w:r>
      <w:r>
        <w:rPr>
          <w:rFonts w:ascii="Calibri" w:eastAsia="Calibri" w:hAnsi="Calibri" w:cs="Calibri"/>
          <w:color w:val="333333"/>
          <w:sz w:val="21"/>
          <w:szCs w:val="21"/>
        </w:rPr>
        <w:t>Git/GitHub, GitHub Copilot, npm/Webpack, RESTful API Integration, Performance Optimization, Agile/Scrum</w:t>
      </w:r>
    </w:p>
    <w:p w14:paraId="7590267F" w14:textId="77777777" w:rsidR="006F72C6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1F3552"/>
          <w:sz w:val="21"/>
          <w:szCs w:val="21"/>
        </w:rPr>
        <w:t>Secondary Skills (Backend — foundational)</w:t>
      </w:r>
    </w:p>
    <w:p w14:paraId="3621D225" w14:textId="77777777" w:rsidR="006F72C6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Backend &amp; Frameworks: </w:t>
      </w:r>
      <w:r>
        <w:rPr>
          <w:rFonts w:ascii="Calibri" w:eastAsia="Calibri" w:hAnsi="Calibri" w:cs="Calibri"/>
          <w:color w:val="333333"/>
          <w:sz w:val="21"/>
          <w:szCs w:val="21"/>
        </w:rPr>
        <w:t>Java, Spring Boot, .NET, BPM (Synergy Casewise)</w:t>
      </w:r>
    </w:p>
    <w:p w14:paraId="4A87A098" w14:textId="77777777" w:rsidR="006F72C6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Database: </w:t>
      </w:r>
      <w:r>
        <w:rPr>
          <w:rFonts w:ascii="Calibri" w:eastAsia="Calibri" w:hAnsi="Calibri" w:cs="Calibri"/>
          <w:color w:val="333333"/>
          <w:sz w:val="21"/>
          <w:szCs w:val="21"/>
        </w:rPr>
        <w:t>MySQL, SQL, PL/SQL</w:t>
      </w:r>
    </w:p>
    <w:p w14:paraId="5028C82D" w14:textId="77777777" w:rsidR="006F72C6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Other: </w:t>
      </w:r>
      <w:r>
        <w:rPr>
          <w:rFonts w:ascii="Calibri" w:eastAsia="Calibri" w:hAnsi="Calibri" w:cs="Calibri"/>
          <w:color w:val="333333"/>
          <w:sz w:val="21"/>
          <w:szCs w:val="21"/>
        </w:rPr>
        <w:t>L2 Production Support</w:t>
      </w:r>
    </w:p>
    <w:p w14:paraId="479441D6" w14:textId="77777777" w:rsidR="006F72C6" w:rsidRDefault="00000000">
      <w:pPr>
        <w:pBdr>
          <w:bottom w:val="single" w:sz="6" w:space="4" w:color="1F3552"/>
        </w:pBdr>
        <w:spacing w:before="260" w:after="120"/>
      </w:pPr>
      <w:r>
        <w:rPr>
          <w:rFonts w:ascii="Calibri" w:eastAsia="Calibri" w:hAnsi="Calibri" w:cs="Calibri"/>
          <w:b/>
          <w:bCs/>
          <w:color w:val="1F3552"/>
          <w:sz w:val="22"/>
          <w:szCs w:val="22"/>
        </w:rPr>
        <w:t>WORK EXPERIENCE</w:t>
      </w:r>
    </w:p>
    <w:p w14:paraId="1DAE8044" w14:textId="77777777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Sr. Associate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Cognizant Technology Solutions</w:t>
      </w:r>
    </w:p>
    <w:p w14:paraId="4A7B7C28" w14:textId="77777777" w:rsidR="006F72C6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Dec 2023 – Present   •   Bangalore, India</w:t>
      </w:r>
    </w:p>
    <w:p w14:paraId="7E56E0FF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Developing and maintaining the Digital Pharmacy platform using Next JS for Albertsons Inc, building responsive, accessible, and performant customer-facing features.</w:t>
      </w:r>
    </w:p>
    <w:p w14:paraId="66028800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Contributed to the Med Perl and Health App projects, delivering new features and enhancements on the Next JS stack.</w:t>
      </w:r>
    </w:p>
    <w:p w14:paraId="0A286176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Previously worked on the Pharmacy Incentives application using React JS for the same client.</w:t>
      </w:r>
    </w:p>
    <w:p w14:paraId="4A2FB034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Implemented ADA / accessibility standards across UI components to ensure compliance with web accessibility guidelines.</w:t>
      </w:r>
    </w:p>
    <w:p w14:paraId="2287878B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Wrote and maintained unit tests using React Testing Library (RTL) and Jest to improve code quality and reduce regressions.</w:t>
      </w:r>
    </w:p>
    <w:p w14:paraId="4467B25E" w14:textId="77777777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Senior Software Engineer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Torry Harris Integration Solution (THIS)</w:t>
      </w:r>
    </w:p>
    <w:p w14:paraId="593295F1" w14:textId="77777777" w:rsidR="006F72C6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Aug 2015 – Dec 2023   •   Bangalore, India</w:t>
      </w:r>
    </w:p>
    <w:p w14:paraId="04AF1792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Worked as a React JS developer (~3 years) on the Digital Marketplace project, building frontend portals using React JS, Ant Design, and Tailwind CSS for the e-commerce domain.</w:t>
      </w:r>
    </w:p>
    <w:p w14:paraId="4C27E76C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Earlier in tenure, built backend services (~2.5 years) using Java Spring Boot and provided L2 production support (~1.5 years) on MySQL for the Mobile Insurance Platform (MIP) — experience that now supports faster debugging and smoother collaboration with backend teams.</w:t>
      </w:r>
    </w:p>
    <w:p w14:paraId="31E5FA98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Also delivered BPM development (~1 year) using the Synergy Casewise tool for business process modeling and automation.</w:t>
      </w:r>
    </w:p>
    <w:p w14:paraId="590DBD2C" w14:textId="77777777" w:rsidR="009D732C" w:rsidRDefault="009D732C">
      <w:pPr>
        <w:rPr>
          <w:rFonts w:ascii="Calibri" w:eastAsia="Calibri" w:hAnsi="Calibri" w:cs="Calibri"/>
          <w:b/>
          <w:bCs/>
          <w:color w:val="333333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br w:type="page"/>
      </w:r>
    </w:p>
    <w:p w14:paraId="5ECB6352" w14:textId="33EAFD8C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lastRenderedPageBreak/>
        <w:t>Senior Software Developer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Callystro Infotech Private Limited</w:t>
      </w:r>
    </w:p>
    <w:p w14:paraId="3BAE3348" w14:textId="77777777" w:rsidR="006F72C6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Jul 2013 – Aug 2015   •   Mangalore, India</w:t>
      </w:r>
    </w:p>
    <w:p w14:paraId="24F2199D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Worked on .NET technology and SQL along with frontend technologies for projects in the educational domain.</w:t>
      </w:r>
    </w:p>
    <w:p w14:paraId="76CD684F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Android native applications for approximately 6 months, contributing to mobile application development alongside .NET web development.</w:t>
      </w:r>
    </w:p>
    <w:p w14:paraId="41279B75" w14:textId="77777777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Software Developer Intern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Callystro Infotech Private Limited</w:t>
      </w:r>
    </w:p>
    <w:p w14:paraId="27839B9E" w14:textId="77777777" w:rsidR="006F72C6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Jan 2013 – Jun 2013   •   Mangalore, India</w:t>
      </w:r>
    </w:p>
    <w:p w14:paraId="7EF5B424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Worked on .NET technology and SQL along with frontend technologies for the Competency Based Experiential Learning Solution (CoBELS) project in the educational domain.</w:t>
      </w:r>
    </w:p>
    <w:p w14:paraId="330CCEAD" w14:textId="77777777" w:rsidR="006F72C6" w:rsidRDefault="00000000">
      <w:pPr>
        <w:pBdr>
          <w:bottom w:val="single" w:sz="6" w:space="4" w:color="1F3552"/>
        </w:pBdr>
        <w:spacing w:before="260" w:after="120"/>
      </w:pPr>
      <w:r>
        <w:rPr>
          <w:rFonts w:ascii="Calibri" w:eastAsia="Calibri" w:hAnsi="Calibri" w:cs="Calibri"/>
          <w:b/>
          <w:bCs/>
          <w:color w:val="1F3552"/>
          <w:sz w:val="22"/>
          <w:szCs w:val="22"/>
        </w:rPr>
        <w:t>KEY PROJECTS</w:t>
      </w:r>
    </w:p>
    <w:p w14:paraId="0D619798" w14:textId="77777777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Digital Pharmacy, Med Perl &amp; Health App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Cognizant Technology Solutions — Client: Albertsons Inc</w:t>
      </w:r>
    </w:p>
    <w:p w14:paraId="74016667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Next JS-based healthcare and pharmacy platforms with a focus on accessibility and test coverage.</w:t>
      </w:r>
    </w:p>
    <w:p w14:paraId="74C2627E" w14:textId="77777777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Pharmacy Incentives Application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Cognizant Technology Solutions — Client: Albertsons Inc</w:t>
      </w:r>
    </w:p>
    <w:p w14:paraId="60497D53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React JS application supporting pharmacy incentive management.</w:t>
      </w:r>
    </w:p>
    <w:p w14:paraId="7E59B53C" w14:textId="77777777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Digital Marketplace (DigitMarket)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Torry Harris Integration Solution — Client: THIS</w:t>
      </w:r>
    </w:p>
    <w:p w14:paraId="528AC811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End-to-end e-commerce marketplace with React JS frontend portals and Java Spring Boot backend services.</w:t>
      </w:r>
    </w:p>
    <w:p w14:paraId="312A0506" w14:textId="5145D913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Mobile Insurance Platform (MIP)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Torry Harris Integration Solution</w:t>
      </w:r>
      <w:r w:rsidR="009D732C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</w:t>
      </w:r>
      <w:r w:rsidR="009D732C">
        <w:rPr>
          <w:rFonts w:ascii="Calibri" w:eastAsia="Calibri" w:hAnsi="Calibri" w:cs="Calibri"/>
          <w:i/>
          <w:iCs/>
          <w:color w:val="555555"/>
          <w:sz w:val="22"/>
          <w:szCs w:val="22"/>
        </w:rPr>
        <w:t>—</w:t>
      </w:r>
      <w:r w:rsidR="009D732C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Client: Milvik Bima</w:t>
      </w:r>
    </w:p>
    <w:p w14:paraId="340F90A5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L2 support on MySQL for a mobile insurance platform.</w:t>
      </w:r>
    </w:p>
    <w:p w14:paraId="542CDF22" w14:textId="77777777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Competency Based Experiential Learning Solution (CoBELS)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Callystro Infotech Pvt Ltd — Client: Callystro Infotech Pvt Ltd</w:t>
      </w:r>
    </w:p>
    <w:p w14:paraId="58790958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.NET, MSSQL, HTML, and JS-based learning platform for the education sector.</w:t>
      </w:r>
    </w:p>
    <w:p w14:paraId="366867AF" w14:textId="77777777" w:rsidR="006F72C6" w:rsidRDefault="00000000">
      <w:pPr>
        <w:pBdr>
          <w:bottom w:val="single" w:sz="6" w:space="4" w:color="1F3552"/>
        </w:pBdr>
        <w:spacing w:before="260" w:after="120"/>
      </w:pPr>
      <w:r>
        <w:rPr>
          <w:rFonts w:ascii="Calibri" w:eastAsia="Calibri" w:hAnsi="Calibri" w:cs="Calibri"/>
          <w:b/>
          <w:bCs/>
          <w:color w:val="1F3552"/>
          <w:sz w:val="22"/>
          <w:szCs w:val="22"/>
        </w:rPr>
        <w:t>EDUCATION</w:t>
      </w:r>
    </w:p>
    <w:p w14:paraId="5E5E81EF" w14:textId="77777777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Master of Computer Applications (MCA)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AIMIT, St. Aloysius College</w:t>
      </w:r>
    </w:p>
    <w:p w14:paraId="6AAB9419" w14:textId="77777777" w:rsidR="006F72C6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2010 – 2013   •   Mangalore, India</w:t>
      </w:r>
    </w:p>
    <w:p w14:paraId="535D80F6" w14:textId="77777777" w:rsidR="006F72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Bachelor of Computer Applications (BCA)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  Shree Devi College of Information Science</w:t>
      </w:r>
    </w:p>
    <w:p w14:paraId="45293D33" w14:textId="77777777" w:rsidR="006F72C6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2007 – 2010   •   Mangalore, India</w:t>
      </w:r>
    </w:p>
    <w:p w14:paraId="5A1DB394" w14:textId="77777777" w:rsidR="006F72C6" w:rsidRDefault="00000000">
      <w:pPr>
        <w:pBdr>
          <w:bottom w:val="single" w:sz="6" w:space="4" w:color="1F3552"/>
        </w:pBdr>
        <w:spacing w:before="260" w:after="120"/>
      </w:pPr>
      <w:r>
        <w:rPr>
          <w:rFonts w:ascii="Calibri" w:eastAsia="Calibri" w:hAnsi="Calibri" w:cs="Calibri"/>
          <w:b/>
          <w:bCs/>
          <w:color w:val="1F3552"/>
          <w:sz w:val="22"/>
          <w:szCs w:val="22"/>
        </w:rPr>
        <w:t>AI EXPERIENCE &amp; CERTIFICATIONS</w:t>
      </w:r>
    </w:p>
    <w:p w14:paraId="407F1DBE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Use GitHub Copilot as part of the daily development workflow to accelerate coding and improve productivity.</w:t>
      </w:r>
    </w:p>
    <w:p w14:paraId="67A4C7DB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Participated in a Vibe Coding session using GitHub Copilot, organized by Microsoft at Cognizant.</w:t>
      </w:r>
    </w:p>
    <w:p w14:paraId="3794017D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Participated in a Vibe Coding hackathon organized internally by Cognizant.</w:t>
      </w:r>
    </w:p>
    <w:p w14:paraId="4409E596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hyperlink r:id="rId5" w:history="1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Claude 101</w:t>
        </w:r>
      </w:hyperlink>
      <w:r>
        <w:rPr>
          <w:rFonts w:ascii="Calibri" w:eastAsia="Calibri" w:hAnsi="Calibri" w:cs="Calibri"/>
          <w:color w:val="333333"/>
          <w:sz w:val="21"/>
          <w:szCs w:val="21"/>
        </w:rPr>
        <w:t xml:space="preserve"> — Anthropic</w:t>
      </w:r>
    </w:p>
    <w:p w14:paraId="4AB988C7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hyperlink r:id="rId6" w:history="1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Claude Code 101</w:t>
        </w:r>
      </w:hyperlink>
      <w:r>
        <w:rPr>
          <w:rFonts w:ascii="Calibri" w:eastAsia="Calibri" w:hAnsi="Calibri" w:cs="Calibri"/>
          <w:color w:val="333333"/>
          <w:sz w:val="21"/>
          <w:szCs w:val="21"/>
        </w:rPr>
        <w:t xml:space="preserve"> — Anthropic</w:t>
      </w:r>
    </w:p>
    <w:p w14:paraId="4AC1199A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hyperlink r:id="rId7" w:history="1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Claude Code in Action</w:t>
        </w:r>
      </w:hyperlink>
      <w:r>
        <w:rPr>
          <w:rFonts w:ascii="Calibri" w:eastAsia="Calibri" w:hAnsi="Calibri" w:cs="Calibri"/>
          <w:color w:val="333333"/>
          <w:sz w:val="21"/>
          <w:szCs w:val="21"/>
        </w:rPr>
        <w:t xml:space="preserve"> — Anthropic</w:t>
      </w:r>
    </w:p>
    <w:p w14:paraId="6D000495" w14:textId="77777777" w:rsidR="006F72C6" w:rsidRDefault="00000000">
      <w:pPr>
        <w:pStyle w:val="ListParagraph"/>
        <w:numPr>
          <w:ilvl w:val="0"/>
          <w:numId w:val="2"/>
        </w:numPr>
        <w:spacing w:after="60"/>
      </w:pPr>
      <w:hyperlink r:id="rId8" w:history="1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Introduction to Subagents</w:t>
        </w:r>
      </w:hyperlink>
      <w:r>
        <w:rPr>
          <w:rFonts w:ascii="Calibri" w:eastAsia="Calibri" w:hAnsi="Calibri" w:cs="Calibri"/>
          <w:color w:val="333333"/>
          <w:sz w:val="21"/>
          <w:szCs w:val="21"/>
        </w:rPr>
        <w:t xml:space="preserve"> — Anthropic</w:t>
      </w:r>
    </w:p>
    <w:p w14:paraId="34BCA797" w14:textId="77777777" w:rsidR="006F72C6" w:rsidRDefault="00000000">
      <w:pPr>
        <w:pBdr>
          <w:bottom w:val="single" w:sz="6" w:space="4" w:color="1F3552"/>
        </w:pBdr>
        <w:spacing w:before="260" w:after="120"/>
      </w:pPr>
      <w:r>
        <w:rPr>
          <w:rFonts w:ascii="Calibri" w:eastAsia="Calibri" w:hAnsi="Calibri" w:cs="Calibri"/>
          <w:b/>
          <w:bCs/>
          <w:color w:val="1F3552"/>
          <w:sz w:val="22"/>
          <w:szCs w:val="22"/>
        </w:rPr>
        <w:t>LANGUAGES</w:t>
      </w:r>
    </w:p>
    <w:p w14:paraId="44760F37" w14:textId="77777777" w:rsidR="006F72C6" w:rsidRDefault="00000000">
      <w:pPr>
        <w:spacing w:after="100"/>
      </w:pPr>
      <w:r>
        <w:rPr>
          <w:rFonts w:ascii="Calibri" w:eastAsia="Calibri" w:hAnsi="Calibri" w:cs="Calibri"/>
          <w:color w:val="333333"/>
          <w:sz w:val="21"/>
          <w:szCs w:val="21"/>
        </w:rPr>
        <w:t>English, Hindi, Nepali, Bhojpuri — Full Professional Proficiency</w:t>
      </w:r>
    </w:p>
    <w:sectPr w:rsidR="006F72C6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339CE"/>
    <w:multiLevelType w:val="hybridMultilevel"/>
    <w:tmpl w:val="A9768714"/>
    <w:lvl w:ilvl="0" w:tplc="86FCD0FC">
      <w:start w:val="1"/>
      <w:numFmt w:val="bullet"/>
      <w:lvlText w:val="●"/>
      <w:lvlJc w:val="left"/>
      <w:pPr>
        <w:ind w:left="720" w:hanging="360"/>
      </w:pPr>
    </w:lvl>
    <w:lvl w:ilvl="1" w:tplc="EC529442">
      <w:start w:val="1"/>
      <w:numFmt w:val="bullet"/>
      <w:lvlText w:val="○"/>
      <w:lvlJc w:val="left"/>
      <w:pPr>
        <w:ind w:left="1440" w:hanging="360"/>
      </w:pPr>
    </w:lvl>
    <w:lvl w:ilvl="2" w:tplc="255A7290">
      <w:start w:val="1"/>
      <w:numFmt w:val="bullet"/>
      <w:lvlText w:val="■"/>
      <w:lvlJc w:val="left"/>
      <w:pPr>
        <w:ind w:left="2160" w:hanging="360"/>
      </w:pPr>
    </w:lvl>
    <w:lvl w:ilvl="3" w:tplc="748699CE">
      <w:start w:val="1"/>
      <w:numFmt w:val="bullet"/>
      <w:lvlText w:val="●"/>
      <w:lvlJc w:val="left"/>
      <w:pPr>
        <w:ind w:left="2880" w:hanging="360"/>
      </w:pPr>
    </w:lvl>
    <w:lvl w:ilvl="4" w:tplc="006EC428">
      <w:start w:val="1"/>
      <w:numFmt w:val="bullet"/>
      <w:lvlText w:val="○"/>
      <w:lvlJc w:val="left"/>
      <w:pPr>
        <w:ind w:left="3600" w:hanging="360"/>
      </w:pPr>
    </w:lvl>
    <w:lvl w:ilvl="5" w:tplc="D8C211EC">
      <w:start w:val="1"/>
      <w:numFmt w:val="bullet"/>
      <w:lvlText w:val="■"/>
      <w:lvlJc w:val="left"/>
      <w:pPr>
        <w:ind w:left="4320" w:hanging="360"/>
      </w:pPr>
    </w:lvl>
    <w:lvl w:ilvl="6" w:tplc="0262AF18">
      <w:start w:val="1"/>
      <w:numFmt w:val="bullet"/>
      <w:lvlText w:val="●"/>
      <w:lvlJc w:val="left"/>
      <w:pPr>
        <w:ind w:left="5040" w:hanging="360"/>
      </w:pPr>
    </w:lvl>
    <w:lvl w:ilvl="7" w:tplc="BB4256F4">
      <w:start w:val="1"/>
      <w:numFmt w:val="bullet"/>
      <w:lvlText w:val="●"/>
      <w:lvlJc w:val="left"/>
      <w:pPr>
        <w:ind w:left="5760" w:hanging="360"/>
      </w:pPr>
    </w:lvl>
    <w:lvl w:ilvl="8" w:tplc="28243D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717F3E"/>
    <w:multiLevelType w:val="hybridMultilevel"/>
    <w:tmpl w:val="8FDED738"/>
    <w:lvl w:ilvl="0" w:tplc="2FECC71E">
      <w:start w:val="1"/>
      <w:numFmt w:val="bullet"/>
      <w:lvlText w:val="•"/>
      <w:lvlJc w:val="left"/>
      <w:pPr>
        <w:ind w:left="360" w:hanging="260"/>
      </w:pPr>
    </w:lvl>
    <w:lvl w:ilvl="1" w:tplc="797C1208">
      <w:numFmt w:val="decimal"/>
      <w:lvlText w:val=""/>
      <w:lvlJc w:val="left"/>
    </w:lvl>
    <w:lvl w:ilvl="2" w:tplc="FFF06332">
      <w:numFmt w:val="decimal"/>
      <w:lvlText w:val=""/>
      <w:lvlJc w:val="left"/>
    </w:lvl>
    <w:lvl w:ilvl="3" w:tplc="045219C8">
      <w:numFmt w:val="decimal"/>
      <w:lvlText w:val=""/>
      <w:lvlJc w:val="left"/>
    </w:lvl>
    <w:lvl w:ilvl="4" w:tplc="4E7C67AA">
      <w:numFmt w:val="decimal"/>
      <w:lvlText w:val=""/>
      <w:lvlJc w:val="left"/>
    </w:lvl>
    <w:lvl w:ilvl="5" w:tplc="6D50F780">
      <w:numFmt w:val="decimal"/>
      <w:lvlText w:val=""/>
      <w:lvlJc w:val="left"/>
    </w:lvl>
    <w:lvl w:ilvl="6" w:tplc="6FD6CCA6">
      <w:numFmt w:val="decimal"/>
      <w:lvlText w:val=""/>
      <w:lvlJc w:val="left"/>
    </w:lvl>
    <w:lvl w:ilvl="7" w:tplc="771ABDE6">
      <w:numFmt w:val="decimal"/>
      <w:lvlText w:val=""/>
      <w:lvlJc w:val="left"/>
    </w:lvl>
    <w:lvl w:ilvl="8" w:tplc="DBD40A9E">
      <w:numFmt w:val="decimal"/>
      <w:lvlText w:val=""/>
      <w:lvlJc w:val="left"/>
    </w:lvl>
  </w:abstractNum>
  <w:num w:numId="1" w16cid:durableId="511379361">
    <w:abstractNumId w:val="0"/>
    <w:lvlOverride w:ilvl="0">
      <w:startOverride w:val="1"/>
    </w:lvlOverride>
  </w:num>
  <w:num w:numId="2" w16cid:durableId="10748592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2C6"/>
    <w:rsid w:val="000B10E3"/>
    <w:rsid w:val="001E4748"/>
    <w:rsid w:val="00651D8A"/>
    <w:rsid w:val="006F72C6"/>
    <w:rsid w:val="00770C08"/>
    <w:rsid w:val="008142C5"/>
    <w:rsid w:val="008153FD"/>
    <w:rsid w:val="009D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5EB6"/>
  <w15:docId w15:val="{2D7A5F85-153C-4F60-B37F-92D50F25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thropic.skilljar.com/introduction-to-subag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thropic.skilljar.com/claude-code-in-a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thropic.skilljar.com/claude-code-101" TargetMode="External"/><Relationship Id="rId5" Type="http://schemas.openxmlformats.org/officeDocument/2006/relationships/hyperlink" Target="https://anthropic.skilljar.com/claude-10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2912</TotalTime>
  <Pages>2</Pages>
  <Words>805</Words>
  <Characters>4602</Characters>
  <Application>Microsoft Office Word</Application>
  <DocSecurity>0</DocSecurity>
  <Lines>164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Sarraf, Sushil (Cognizant)</cp:lastModifiedBy>
  <cp:revision>5</cp:revision>
  <cp:lastPrinted>2026-07-07T12:48:00Z</cp:lastPrinted>
  <dcterms:created xsi:type="dcterms:W3CDTF">2026-07-06T09:22:00Z</dcterms:created>
  <dcterms:modified xsi:type="dcterms:W3CDTF">2026-07-10T08:34:00Z</dcterms:modified>
</cp:coreProperties>
</file>