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pBdr>
          <w:top w:color="e5e7eb" w:space="0" w:sz="0" w:val="none"/>
          <w:left w:color="e5e7eb" w:space="0" w:sz="0" w:val="none"/>
          <w:bottom w:color="e5e7eb" w:space="0" w:sz="0" w:val="none"/>
          <w:right w:color="e5e7eb" w:space="0" w:sz="0" w:val="none"/>
          <w:between w:color="e5e7eb" w:space="0" w:sz="0" w:val="none"/>
        </w:pBdr>
        <w:spacing w:before="60" w:lineRule="auto"/>
        <w:rPr/>
      </w:pPr>
      <w:bookmarkStart w:colFirst="0" w:colLast="0" w:name="_16ff9k24iu9w" w:id="0"/>
      <w:bookmarkEnd w:id="0"/>
      <w:r w:rsidDel="00000000" w:rsidR="00000000" w:rsidRPr="00000000">
        <w:rPr>
          <w:rFonts w:ascii="Book Antiqua" w:cs="Book Antiqua" w:eastAsia="Book Antiqua" w:hAnsi="Book Antiqua"/>
          <w:b w:val="1"/>
          <w:sz w:val="46"/>
          <w:szCs w:val="46"/>
          <w:rtl w:val="0"/>
        </w:rPr>
        <w:t xml:space="preserve">Predicting Ocean Temperatures: When Computer Swarms Meet Climate Science</w:t>
      </w:r>
      <w:r w:rsidDel="00000000" w:rsidR="00000000" w:rsidRPr="00000000">
        <w:rPr>
          <w:rtl w:val="0"/>
        </w:rPr>
      </w:r>
    </w:p>
    <w:p w:rsidR="00000000" w:rsidDel="00000000" w:rsidP="00000000" w:rsidRDefault="00000000" w:rsidRPr="00000000" w14:paraId="0000000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Book Antiqua" w:cs="Book Antiqua" w:eastAsia="Book Antiqua" w:hAnsi="Book Antiqua"/>
          <w:b w:val="1"/>
          <w:sz w:val="24"/>
          <w:szCs w:val="24"/>
          <w:u w:val="single"/>
        </w:rPr>
      </w:pPr>
      <w:bookmarkStart w:colFirst="0" w:colLast="0" w:name="_kxopn89yc1f6" w:id="1"/>
      <w:bookmarkEnd w:id="1"/>
      <w:r w:rsidDel="00000000" w:rsidR="00000000" w:rsidRPr="00000000">
        <w:rPr>
          <w:rFonts w:ascii="Book Antiqua" w:cs="Book Antiqua" w:eastAsia="Book Antiqua" w:hAnsi="Book Antiqua"/>
          <w:b w:val="1"/>
          <w:sz w:val="24"/>
          <w:szCs w:val="24"/>
          <w:u w:val="single"/>
          <w:rtl w:val="0"/>
        </w:rPr>
        <w:t xml:space="preserve">The Ocean's Crystal Ball</w:t>
      </w:r>
    </w:p>
    <w:p w:rsidR="00000000" w:rsidDel="00000000" w:rsidP="00000000" w:rsidRDefault="00000000" w:rsidRPr="00000000" w14:paraId="00000003">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rPr>
      </w:pPr>
      <w:r w:rsidDel="00000000" w:rsidR="00000000" w:rsidRPr="00000000">
        <w:rPr>
          <w:rFonts w:ascii="Book Antiqua" w:cs="Book Antiqua" w:eastAsia="Book Antiqua" w:hAnsi="Book Antiqua"/>
          <w:rtl w:val="0"/>
        </w:rPr>
        <w:t xml:space="preserve">Imagine trying to predict the weather not just for tomorrow, but for the next two years. Now imagine doing this for the vast expanses of our oceans, where temperature changes can influence everything from hurricane formation to global food security. This is the challenge that climate scientists face when forecasting sea surface temperatures (SST) – a task that has profound implications for agriculture, disaster preparedness, and understanding our changing planet.</w:t>
      </w:r>
    </w:p>
    <w:p w:rsidR="00000000" w:rsidDel="00000000" w:rsidP="00000000" w:rsidRDefault="00000000" w:rsidRPr="00000000" w14:paraId="00000004">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rPr>
      </w:pPr>
      <w:r w:rsidDel="00000000" w:rsidR="00000000" w:rsidRPr="00000000">
        <w:rPr>
          <w:rFonts w:ascii="Book Antiqua" w:cs="Book Antiqua" w:eastAsia="Book Antiqua" w:hAnsi="Book Antiqua"/>
          <w:rtl w:val="0"/>
        </w:rPr>
        <w:t xml:space="preserve">Recent advances in artificial intelligence and optimization techniques have opened new doors for tackling this complex problem by combining the wisdom of swarms, inspired by how birds flock and fish school, with sophisticated computer models. We have achieved remarkable improvements in ocean temperature prediction accuracy. [1]</w:t>
      </w:r>
    </w:p>
    <w:p w:rsidR="00000000" w:rsidDel="00000000" w:rsidP="00000000" w:rsidRDefault="00000000" w:rsidRPr="00000000" w14:paraId="00000005">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06">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b w:val="1"/>
          <w:sz w:val="24"/>
          <w:szCs w:val="24"/>
          <w:u w:val="single"/>
        </w:rPr>
      </w:pPr>
      <w:r w:rsidDel="00000000" w:rsidR="00000000" w:rsidRPr="00000000">
        <w:rPr>
          <w:rFonts w:ascii="Book Antiqua" w:cs="Book Antiqua" w:eastAsia="Book Antiqua" w:hAnsi="Book Antiqua"/>
          <w:b w:val="1"/>
          <w:rtl w:val="0"/>
        </w:rPr>
        <w:t xml:space="preserve">Keywords : </w:t>
      </w:r>
      <w:r w:rsidDel="00000000" w:rsidR="00000000" w:rsidRPr="00000000">
        <w:rPr>
          <w:rFonts w:ascii="Book Antiqua" w:cs="Book Antiqua" w:eastAsia="Book Antiqua" w:hAnsi="Book Antiqua"/>
          <w:rtl w:val="0"/>
        </w:rPr>
        <w:t xml:space="preserve">Sea-surface temperature (SST), Time-series forecasting, ARIMA / SARIMA / SARIMAX, Exogenous variables (ENSO index, solar cycle), ETS (exponential smoothing), Prophet model, LSTM (Long Short-Term Memory), Particle Swarm Optimization (PSO), Random Search &amp; Bayesian Optimization, Rolling-origin cross-validation, Variance Inflation Factor (VIF), Baseline models (seasonal naïve, moving average, linear trend, seasonal-trend decomposition), Forecast accuracy metrics (RMSE, MAE, MAPE)</w:t>
      </w:r>
      <w:r w:rsidDel="00000000" w:rsidR="00000000" w:rsidRPr="00000000">
        <w:rPr>
          <w:rtl w:val="0"/>
        </w:rPr>
      </w:r>
    </w:p>
    <w:p w:rsidR="00000000" w:rsidDel="00000000" w:rsidP="00000000" w:rsidRDefault="00000000" w:rsidRPr="00000000" w14:paraId="0000000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Book Antiqua" w:cs="Book Antiqua" w:eastAsia="Book Antiqua" w:hAnsi="Book Antiqua"/>
          <w:b w:val="1"/>
          <w:sz w:val="24"/>
          <w:szCs w:val="24"/>
          <w:u w:val="single"/>
        </w:rPr>
      </w:pPr>
      <w:bookmarkStart w:colFirst="0" w:colLast="0" w:name="_7aoesxq08j2r" w:id="2"/>
      <w:bookmarkEnd w:id="2"/>
      <w:r w:rsidDel="00000000" w:rsidR="00000000" w:rsidRPr="00000000">
        <w:rPr>
          <w:rFonts w:ascii="Book Antiqua" w:cs="Book Antiqua" w:eastAsia="Book Antiqua" w:hAnsi="Book Antiqua"/>
          <w:b w:val="1"/>
          <w:sz w:val="24"/>
          <w:szCs w:val="24"/>
          <w:u w:val="single"/>
          <w:rtl w:val="0"/>
        </w:rPr>
        <w:t xml:space="preserve">The Traditional Approach and Its Limitations</w:t>
      </w:r>
    </w:p>
    <w:p w:rsidR="00000000" w:rsidDel="00000000" w:rsidP="00000000" w:rsidRDefault="00000000" w:rsidRPr="00000000" w14:paraId="00000008">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rPr>
      </w:pPr>
      <w:r w:rsidDel="00000000" w:rsidR="00000000" w:rsidRPr="00000000">
        <w:rPr>
          <w:rFonts w:ascii="Book Antiqua" w:cs="Book Antiqua" w:eastAsia="Book Antiqua" w:hAnsi="Book Antiqua"/>
          <w:rtl w:val="0"/>
        </w:rPr>
        <w:t xml:space="preserve">For decades, scientists have relied on mathematical models called ARIMA (AutoRegressive Integrated Moving Average) to forecast time series data like ocean temperatures. Think of these models as sophisticated pattern-recognition systems that analyze historical data to identify trends and seasonal cycles. Just as you might predict that temperatures will be warmer in summer based on past years, these models use mathematical equations to capture such patterns.</w:t>
      </w:r>
    </w:p>
    <w:p w:rsidR="00000000" w:rsidDel="00000000" w:rsidP="00000000" w:rsidRDefault="00000000" w:rsidRPr="00000000" w14:paraId="00000009">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rPr>
      </w:pPr>
      <w:r w:rsidDel="00000000" w:rsidR="00000000" w:rsidRPr="00000000">
        <w:rPr>
          <w:rFonts w:ascii="Book Antiqua" w:cs="Book Antiqua" w:eastAsia="Book Antiqua" w:hAnsi="Book Antiqua"/>
          <w:rtl w:val="0"/>
        </w:rPr>
        <w:t xml:space="preserve">However, ocean temperatures are influenced by complex, interconnected factors. The El Niño Southern Oscillation (ENSO) cycle affects global weather patterns every few years, while solar activity follows roughly 11-year cycles. Traditional models often struggle to capture these multiple, overlapping influences simultaneously.</w:t>
      </w:r>
    </w:p>
    <w:p w:rsidR="00000000" w:rsidDel="00000000" w:rsidP="00000000" w:rsidRDefault="00000000" w:rsidRPr="00000000" w14:paraId="0000000A">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rPr>
      </w:pPr>
      <w:r w:rsidDel="00000000" w:rsidR="00000000" w:rsidRPr="00000000">
        <w:rPr>
          <w:rFonts w:ascii="Book Antiqua" w:cs="Book Antiqua" w:eastAsia="Book Antiqua" w:hAnsi="Book Antiqua"/>
          <w:rtl w:val="0"/>
        </w:rPr>
        <w:t xml:space="preserve">To address this challenge, scientists developed enhanced versions like SARIMA (Seasonal ARIMA) and SARIMAX (SARIMA with exogenous variables). These are like upgrading from a basic weather app to a sophisticated forecasting system that considers multiple climate factors. While more powerful, these models require careful fine-tuning of numerous parameters – a process traditionally done through trial and error.</w:t>
      </w:r>
    </w:p>
    <w:p w:rsidR="00000000" w:rsidDel="00000000" w:rsidP="00000000" w:rsidRDefault="00000000" w:rsidRPr="00000000" w14:paraId="0000000B">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0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Book Antiqua" w:cs="Book Antiqua" w:eastAsia="Book Antiqua" w:hAnsi="Book Antiqua"/>
          <w:b w:val="1"/>
          <w:sz w:val="24"/>
          <w:szCs w:val="24"/>
          <w:u w:val="single"/>
        </w:rPr>
      </w:pPr>
      <w:bookmarkStart w:colFirst="0" w:colLast="0" w:name="_7xjxjzrzt3tf" w:id="3"/>
      <w:bookmarkEnd w:id="3"/>
      <w:r w:rsidDel="00000000" w:rsidR="00000000" w:rsidRPr="00000000">
        <w:rPr>
          <w:rtl w:val="0"/>
        </w:rPr>
      </w:r>
    </w:p>
    <w:p w:rsidR="00000000" w:rsidDel="00000000" w:rsidP="00000000" w:rsidRDefault="00000000" w:rsidRPr="00000000" w14:paraId="0000000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Book Antiqua" w:cs="Book Antiqua" w:eastAsia="Book Antiqua" w:hAnsi="Book Antiqua"/>
          <w:b w:val="1"/>
          <w:sz w:val="24"/>
          <w:szCs w:val="24"/>
          <w:u w:val="single"/>
        </w:rPr>
      </w:pPr>
      <w:bookmarkStart w:colFirst="0" w:colLast="0" w:name="_9q2kf1kfauyg" w:id="4"/>
      <w:bookmarkEnd w:id="4"/>
      <w:r w:rsidDel="00000000" w:rsidR="00000000" w:rsidRPr="00000000">
        <w:rPr>
          <w:rFonts w:ascii="Book Antiqua" w:cs="Book Antiqua" w:eastAsia="Book Antiqua" w:hAnsi="Book Antiqua"/>
          <w:b w:val="1"/>
          <w:sz w:val="24"/>
          <w:szCs w:val="24"/>
          <w:u w:val="single"/>
          <w:rtl w:val="0"/>
        </w:rPr>
        <w:t xml:space="preserve">Enter the Swarm: Particle Swarm Optimization</w:t>
      </w:r>
    </w:p>
    <w:p w:rsidR="00000000" w:rsidDel="00000000" w:rsidP="00000000" w:rsidRDefault="00000000" w:rsidRPr="00000000" w14:paraId="0000000E">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rPr>
      </w:pPr>
      <w:r w:rsidDel="00000000" w:rsidR="00000000" w:rsidRPr="00000000">
        <w:rPr>
          <w:rFonts w:ascii="Book Antiqua" w:cs="Book Antiqua" w:eastAsia="Book Antiqua" w:hAnsi="Book Antiqua"/>
          <w:rtl w:val="0"/>
        </w:rPr>
        <w:t xml:space="preserve">Here's where nature provides an elegant solution. Particle Swarm Optimization (PSO) is a computational technique inspired by the collective behavior of bird flocks or fish schools. Just as birds in a flock share information about food sources and adjust their flight paths accordingly, PSO uses a group of virtual "particles" to explore different parameter combinations and share their findings. [2]</w:t>
      </w:r>
    </w:p>
    <w:p w:rsidR="00000000" w:rsidDel="00000000" w:rsidP="00000000" w:rsidRDefault="00000000" w:rsidRPr="00000000" w14:paraId="0000000F">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rPr>
      </w:pPr>
      <w:r w:rsidDel="00000000" w:rsidR="00000000" w:rsidRPr="00000000">
        <w:rPr>
          <w:rFonts w:ascii="Book Antiqua" w:cs="Book Antiqua" w:eastAsia="Book Antiqua" w:hAnsi="Book Antiqua"/>
          <w:rtl w:val="0"/>
        </w:rPr>
        <w:t xml:space="preserve">Each particle represents a potential solution – in this case, a specific set of model parameters. The particles "fly" through the solution space, constantly updating their positions based on their own best discoveries and the best discoveries of their neighbors. This collaborative approach often finds better solutions than traditional optimization methods, much like how a flock of birds can locate food sources more efficiently than a single bird searching alone.</w:t>
      </w:r>
    </w:p>
    <w:p w:rsidR="00000000" w:rsidDel="00000000" w:rsidP="00000000" w:rsidRDefault="00000000" w:rsidRPr="00000000" w14:paraId="00000010">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rPr>
      </w:pPr>
      <w:r w:rsidDel="00000000" w:rsidR="00000000" w:rsidRPr="00000000">
        <w:rPr>
          <w:rFonts w:ascii="Book Antiqua" w:cs="Book Antiqua" w:eastAsia="Book Antiqua" w:hAnsi="Book Antiqua"/>
          <w:rtl w:val="0"/>
        </w:rPr>
        <w:t xml:space="preserve">The mathematical foundation of PSO involves updating each particle's velocity and position using three key components:</w:t>
      </w:r>
    </w:p>
    <w:p w:rsidR="00000000" w:rsidDel="00000000" w:rsidP="00000000" w:rsidRDefault="00000000" w:rsidRPr="00000000" w14:paraId="00000011">
      <w:pPr>
        <w:numPr>
          <w:ilvl w:val="0"/>
          <w:numId w:val="5"/>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Book Antiqua" w:cs="Book Antiqua" w:eastAsia="Book Antiqua" w:hAnsi="Book Antiqua"/>
          <w:sz w:val="22"/>
          <w:szCs w:val="22"/>
        </w:rPr>
      </w:pPr>
      <w:r w:rsidDel="00000000" w:rsidR="00000000" w:rsidRPr="00000000">
        <w:rPr>
          <w:rFonts w:ascii="Book Antiqua" w:cs="Book Antiqua" w:eastAsia="Book Antiqua" w:hAnsi="Book Antiqua"/>
          <w:u w:val="single"/>
          <w:rtl w:val="0"/>
        </w:rPr>
        <w:t xml:space="preserve">Inertia</w:t>
      </w:r>
      <w:r w:rsidDel="00000000" w:rsidR="00000000" w:rsidRPr="00000000">
        <w:rPr>
          <w:rFonts w:ascii="Book Antiqua" w:cs="Book Antiqua" w:eastAsia="Book Antiqua" w:hAnsi="Book Antiqua"/>
          <w:rtl w:val="0"/>
        </w:rPr>
        <w:t xml:space="preserve"> (W)</w:t>
      </w:r>
      <w:r w:rsidDel="00000000" w:rsidR="00000000" w:rsidRPr="00000000">
        <w:rPr>
          <w:rFonts w:ascii="Book Antiqua" w:cs="Book Antiqua" w:eastAsia="Book Antiqua" w:hAnsi="Book Antiqua"/>
          <w:rtl w:val="0"/>
        </w:rPr>
        <w:t xml:space="preserve">: The tendency to continue in the current direction</w:t>
      </w:r>
    </w:p>
    <w:p w:rsidR="00000000" w:rsidDel="00000000" w:rsidP="00000000" w:rsidRDefault="00000000" w:rsidRPr="00000000" w14:paraId="00000012">
      <w:pPr>
        <w:numPr>
          <w:ilvl w:val="0"/>
          <w:numId w:val="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Book Antiqua" w:cs="Book Antiqua" w:eastAsia="Book Antiqua" w:hAnsi="Book Antiqua"/>
          <w:sz w:val="22"/>
          <w:szCs w:val="22"/>
        </w:rPr>
      </w:pPr>
      <w:r w:rsidDel="00000000" w:rsidR="00000000" w:rsidRPr="00000000">
        <w:rPr>
          <w:rFonts w:ascii="Book Antiqua" w:cs="Book Antiqua" w:eastAsia="Book Antiqua" w:hAnsi="Book Antiqua"/>
          <w:u w:val="single"/>
          <w:rtl w:val="0"/>
        </w:rPr>
        <w:t xml:space="preserve">Cognitive learning</w:t>
      </w:r>
      <w:r w:rsidDel="00000000" w:rsidR="00000000" w:rsidRPr="00000000">
        <w:rPr>
          <w:rFonts w:ascii="Book Antiqua" w:cs="Book Antiqua" w:eastAsia="Book Antiqua" w:hAnsi="Book Antiqua"/>
          <w:rtl w:val="0"/>
        </w:rPr>
        <w:t xml:space="preserve"> (c1)</w:t>
      </w:r>
      <w:r w:rsidDel="00000000" w:rsidR="00000000" w:rsidRPr="00000000">
        <w:rPr>
          <w:rFonts w:ascii="Book Antiqua" w:cs="Book Antiqua" w:eastAsia="Book Antiqua" w:hAnsi="Book Antiqua"/>
          <w:rtl w:val="0"/>
        </w:rPr>
        <w:t xml:space="preserve">: Attraction to the particle's own best position</w:t>
      </w:r>
    </w:p>
    <w:p w:rsidR="00000000" w:rsidDel="00000000" w:rsidP="00000000" w:rsidRDefault="00000000" w:rsidRPr="00000000" w14:paraId="00000013">
      <w:pPr>
        <w:numPr>
          <w:ilvl w:val="0"/>
          <w:numId w:val="5"/>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Book Antiqua" w:cs="Book Antiqua" w:eastAsia="Book Antiqua" w:hAnsi="Book Antiqua"/>
          <w:sz w:val="22"/>
          <w:szCs w:val="22"/>
        </w:rPr>
      </w:pPr>
      <w:r w:rsidDel="00000000" w:rsidR="00000000" w:rsidRPr="00000000">
        <w:rPr>
          <w:rFonts w:ascii="Book Antiqua" w:cs="Book Antiqua" w:eastAsia="Book Antiqua" w:hAnsi="Book Antiqua"/>
          <w:u w:val="single"/>
          <w:rtl w:val="0"/>
        </w:rPr>
        <w:t xml:space="preserve">Social learning</w:t>
      </w:r>
      <w:r w:rsidDel="00000000" w:rsidR="00000000" w:rsidRPr="00000000">
        <w:rPr>
          <w:rFonts w:ascii="Book Antiqua" w:cs="Book Antiqua" w:eastAsia="Book Antiqua" w:hAnsi="Book Antiqua"/>
          <w:rtl w:val="0"/>
        </w:rPr>
        <w:t xml:space="preserve"> (c2)</w:t>
      </w:r>
      <w:r w:rsidDel="00000000" w:rsidR="00000000" w:rsidRPr="00000000">
        <w:rPr>
          <w:rFonts w:ascii="Book Antiqua" w:cs="Book Antiqua" w:eastAsia="Book Antiqua" w:hAnsi="Book Antiqua"/>
          <w:rtl w:val="0"/>
        </w:rPr>
        <w:t xml:space="preserve">: Attraction to the swarm's best-known position</w:t>
      </w:r>
    </w:p>
    <w:p w:rsidR="00000000" w:rsidDel="00000000" w:rsidP="00000000" w:rsidRDefault="00000000" w:rsidRPr="00000000" w14:paraId="0000001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Book Antiqua" w:cs="Book Antiqua" w:eastAsia="Book Antiqua" w:hAnsi="Book Antiqua"/>
          <w:b w:val="1"/>
          <w:sz w:val="24"/>
          <w:szCs w:val="24"/>
          <w:u w:val="single"/>
        </w:rPr>
      </w:pPr>
      <w:bookmarkStart w:colFirst="0" w:colLast="0" w:name="_xhho48dt6iho" w:id="5"/>
      <w:bookmarkEnd w:id="5"/>
      <w:r w:rsidDel="00000000" w:rsidR="00000000" w:rsidRPr="00000000">
        <w:rPr>
          <w:rFonts w:ascii="Book Antiqua" w:cs="Book Antiqua" w:eastAsia="Book Antiqua" w:hAnsi="Book Antiqua"/>
          <w:b w:val="1"/>
          <w:sz w:val="24"/>
          <w:szCs w:val="24"/>
          <w:u w:val="single"/>
          <w:rtl w:val="0"/>
        </w:rPr>
        <w:t xml:space="preserve">A Multi-Model Approach to Ocean Forecasting</w:t>
      </w:r>
    </w:p>
    <w:p w:rsidR="00000000" w:rsidDel="00000000" w:rsidP="00000000" w:rsidRDefault="00000000" w:rsidRPr="00000000" w14:paraId="00000015">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rPr>
      </w:pPr>
      <w:r w:rsidDel="00000000" w:rsidR="00000000" w:rsidRPr="00000000">
        <w:rPr>
          <w:rFonts w:ascii="Book Antiqua" w:cs="Book Antiqua" w:eastAsia="Book Antiqua" w:hAnsi="Book Antiqua"/>
          <w:rtl w:val="0"/>
        </w:rPr>
        <w:t xml:space="preserve">The research employed three distinct approaches to harness the power of PSO for sea surface temperature prediction:</w:t>
      </w:r>
    </w:p>
    <w:p w:rsidR="00000000" w:rsidDel="00000000" w:rsidP="00000000" w:rsidRDefault="00000000" w:rsidRPr="00000000" w14:paraId="0000001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Book Antiqua" w:cs="Book Antiqua" w:eastAsia="Book Antiqua" w:hAnsi="Book Antiqua"/>
        </w:rPr>
      </w:pPr>
      <w:bookmarkStart w:colFirst="0" w:colLast="0" w:name="_honq49s5ol1i" w:id="6"/>
      <w:bookmarkEnd w:id="6"/>
      <w:r w:rsidDel="00000000" w:rsidR="00000000" w:rsidRPr="00000000">
        <w:rPr>
          <w:rFonts w:ascii="Book Antiqua" w:cs="Book Antiqua" w:eastAsia="Book Antiqua" w:hAnsi="Book Antiqua"/>
          <w:b w:val="1"/>
          <w:sz w:val="23"/>
          <w:szCs w:val="23"/>
          <w:u w:val="single"/>
          <w:rtl w:val="0"/>
        </w:rPr>
        <w:t xml:space="preserve">Approach 1: PSO-Optimized SARIMA Models</w:t>
      </w:r>
      <w:r w:rsidDel="00000000" w:rsidR="00000000" w:rsidRPr="00000000">
        <w:rPr>
          <w:rtl w:val="0"/>
        </w:rPr>
      </w:r>
    </w:p>
    <w:p w:rsidR="00000000" w:rsidDel="00000000" w:rsidP="00000000" w:rsidRDefault="00000000" w:rsidRPr="00000000" w14:paraId="00000017">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rPr>
      </w:pPr>
      <w:r w:rsidDel="00000000" w:rsidR="00000000" w:rsidRPr="00000000">
        <w:rPr>
          <w:rFonts w:ascii="Book Antiqua" w:cs="Book Antiqua" w:eastAsia="Book Antiqua" w:hAnsi="Book Antiqua"/>
          <w:rtl w:val="0"/>
        </w:rPr>
        <w:t xml:space="preserve">Using a comprehensive dataset of monthly sea surface temperatures from 1900 to 2023 (1,480 data points), we applied PSO to optimize SARIMA model parameters. The algorithm tested different combinations of autoregressive terms, differencing operations, and moving averages while considering seasonal patterns.</w:t>
      </w:r>
    </w:p>
    <w:p w:rsidR="00000000" w:rsidDel="00000000" w:rsidP="00000000" w:rsidRDefault="00000000" w:rsidRPr="00000000" w14:paraId="00000018">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rPr>
      </w:pPr>
      <w:r w:rsidDel="00000000" w:rsidR="00000000" w:rsidRPr="00000000">
        <w:rPr>
          <w:rFonts w:ascii="Book Antiqua" w:cs="Book Antiqua" w:eastAsia="Book Antiqua" w:hAnsi="Book Antiqua"/>
          <w:rtl w:val="0"/>
        </w:rPr>
        <w:t xml:space="preserve">The PSO swarm consisted of 20 particles exploring the parameter space over 20 iterations. Each particle represented a different model configuration, and the swarm collectively searched for the combination that minimized prediction errors. This approach achieved an impressive 11.44% improvement over traditional SARIMA models, reducing the root mean square error from 0.228°C to 0.202°C. [1]</w:t>
      </w:r>
    </w:p>
    <w:p w:rsidR="00000000" w:rsidDel="00000000" w:rsidP="00000000" w:rsidRDefault="00000000" w:rsidRPr="00000000" w14:paraId="00000019">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1A">
      <w:pPr>
        <w:pBdr>
          <w:top w:color="e5e7eb" w:space="0" w:sz="0" w:val="none"/>
          <w:left w:color="e5e7eb" w:space="0" w:sz="0" w:val="none"/>
          <w:bottom w:color="e5e7eb" w:space="0" w:sz="0" w:val="none"/>
          <w:right w:color="e5e7eb" w:space="0" w:sz="0" w:val="none"/>
          <w:between w:color="e5e7eb" w:space="0" w:sz="0" w:val="none"/>
        </w:pBdr>
        <w:jc w:val="center"/>
        <w:rPr>
          <w:rFonts w:ascii="Book Antiqua" w:cs="Book Antiqua" w:eastAsia="Book Antiqua" w:hAnsi="Book Antiqua"/>
        </w:rPr>
      </w:pPr>
      <w:r w:rsidDel="00000000" w:rsidR="00000000" w:rsidRPr="00000000">
        <w:rPr>
          <w:rFonts w:ascii="Book Antiqua" w:cs="Book Antiqua" w:eastAsia="Book Antiqua" w:hAnsi="Book Antiqua"/>
        </w:rPr>
        <w:drawing>
          <wp:inline distB="114300" distT="114300" distL="114300" distR="114300">
            <wp:extent cx="2990029" cy="1700213"/>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990029" cy="170021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Book Antiqua" w:cs="Book Antiqua" w:eastAsia="Book Antiqua" w:hAnsi="Book Antiqua"/>
          <w:b w:val="1"/>
          <w:sz w:val="23"/>
          <w:szCs w:val="23"/>
          <w:u w:val="single"/>
        </w:rPr>
      </w:pPr>
      <w:bookmarkStart w:colFirst="0" w:colLast="0" w:name="_vkp6hmb3rlh2" w:id="7"/>
      <w:bookmarkEnd w:id="7"/>
      <w:r w:rsidDel="00000000" w:rsidR="00000000" w:rsidRPr="00000000">
        <w:rPr>
          <w:rtl w:val="0"/>
        </w:rPr>
      </w:r>
    </w:p>
    <w:p w:rsidR="00000000" w:rsidDel="00000000" w:rsidP="00000000" w:rsidRDefault="00000000" w:rsidRPr="00000000" w14:paraId="0000001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Book Antiqua" w:cs="Book Antiqua" w:eastAsia="Book Antiqua" w:hAnsi="Book Antiqua"/>
          <w:b w:val="1"/>
          <w:sz w:val="23"/>
          <w:szCs w:val="23"/>
          <w:u w:val="single"/>
        </w:rPr>
      </w:pPr>
      <w:bookmarkStart w:colFirst="0" w:colLast="0" w:name="_obp3im9bvkol" w:id="8"/>
      <w:bookmarkEnd w:id="8"/>
      <w:r w:rsidDel="00000000" w:rsidR="00000000" w:rsidRPr="00000000">
        <w:rPr>
          <w:rFonts w:ascii="Book Antiqua" w:cs="Book Antiqua" w:eastAsia="Book Antiqua" w:hAnsi="Book Antiqua"/>
          <w:b w:val="1"/>
          <w:sz w:val="23"/>
          <w:szCs w:val="23"/>
          <w:u w:val="single"/>
          <w:rtl w:val="0"/>
        </w:rPr>
        <w:t xml:space="preserve">Approach 2: PSO-Enhanced Neural Networks</w:t>
      </w:r>
    </w:p>
    <w:p w:rsidR="00000000" w:rsidDel="00000000" w:rsidP="00000000" w:rsidRDefault="00000000" w:rsidRPr="00000000" w14:paraId="0000001D">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rPr>
      </w:pPr>
      <w:r w:rsidDel="00000000" w:rsidR="00000000" w:rsidRPr="00000000">
        <w:rPr>
          <w:rFonts w:ascii="Book Antiqua" w:cs="Book Antiqua" w:eastAsia="Book Antiqua" w:hAnsi="Book Antiqua"/>
          <w:rtl w:val="0"/>
        </w:rPr>
        <w:t xml:space="preserve">The second approach combined PSO with Long Short-Term Memory (LSTM) neural networks. LSTMs are specialized artificial neural networks designed to remember important information over long periods,  crucial for capturing long-term climate patterns.</w:t>
      </w:r>
    </w:p>
    <w:p w:rsidR="00000000" w:rsidDel="00000000" w:rsidP="00000000" w:rsidRDefault="00000000" w:rsidRPr="00000000" w14:paraId="0000001E">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rPr>
      </w:pPr>
      <w:r w:rsidDel="00000000" w:rsidR="00000000" w:rsidRPr="00000000">
        <w:rPr>
          <w:rFonts w:ascii="Book Antiqua" w:cs="Book Antiqua" w:eastAsia="Book Antiqua" w:hAnsi="Book Antiqua"/>
          <w:rtl w:val="0"/>
        </w:rPr>
        <w:t xml:space="preserve">Think of an LSTM as a sophisticated memory system that can decide what information to remember, what to forget, and what to pay attention to when making predictions. The PSO algorithm optimized four key aspects of the LSTM:</w:t>
      </w:r>
    </w:p>
    <w:p w:rsidR="00000000" w:rsidDel="00000000" w:rsidP="00000000" w:rsidRDefault="00000000" w:rsidRPr="00000000" w14:paraId="0000001F">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Book Antiqua" w:cs="Book Antiqua" w:eastAsia="Book Antiqua" w:hAnsi="Book Antiqua"/>
          <w:sz w:val="22"/>
          <w:szCs w:val="22"/>
        </w:rPr>
      </w:pPr>
      <w:r w:rsidDel="00000000" w:rsidR="00000000" w:rsidRPr="00000000">
        <w:rPr>
          <w:rFonts w:ascii="Book Antiqua" w:cs="Book Antiqua" w:eastAsia="Book Antiqua" w:hAnsi="Book Antiqua"/>
          <w:rtl w:val="0"/>
        </w:rPr>
        <w:t xml:space="preserve">Number of memory units (10-100 range)</w:t>
      </w:r>
    </w:p>
    <w:p w:rsidR="00000000" w:rsidDel="00000000" w:rsidP="00000000" w:rsidRDefault="00000000" w:rsidRPr="00000000" w14:paraId="00000020">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Book Antiqua" w:cs="Book Antiqua" w:eastAsia="Book Antiqua" w:hAnsi="Book Antiqua"/>
          <w:sz w:val="22"/>
          <w:szCs w:val="22"/>
        </w:rPr>
      </w:pPr>
      <w:r w:rsidDel="00000000" w:rsidR="00000000" w:rsidRPr="00000000">
        <w:rPr>
          <w:rFonts w:ascii="Book Antiqua" w:cs="Book Antiqua" w:eastAsia="Book Antiqua" w:hAnsi="Book Antiqua"/>
          <w:rtl w:val="0"/>
        </w:rPr>
        <w:t xml:space="preserve">Learning rate (0.0001-0.01 range)</w:t>
      </w:r>
    </w:p>
    <w:p w:rsidR="00000000" w:rsidDel="00000000" w:rsidP="00000000" w:rsidRDefault="00000000" w:rsidRPr="00000000" w14:paraId="00000021">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Book Antiqua" w:cs="Book Antiqua" w:eastAsia="Book Antiqua" w:hAnsi="Book Antiqua"/>
          <w:sz w:val="22"/>
          <w:szCs w:val="22"/>
        </w:rPr>
      </w:pPr>
      <w:r w:rsidDel="00000000" w:rsidR="00000000" w:rsidRPr="00000000">
        <w:rPr>
          <w:rFonts w:ascii="Book Antiqua" w:cs="Book Antiqua" w:eastAsia="Book Antiqua" w:hAnsi="Book Antiqua"/>
          <w:rtl w:val="0"/>
        </w:rPr>
        <w:t xml:space="preserve">Batch size (8-64 range)</w:t>
      </w:r>
    </w:p>
    <w:p w:rsidR="00000000" w:rsidDel="00000000" w:rsidP="00000000" w:rsidRDefault="00000000" w:rsidRPr="00000000" w14:paraId="00000022">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Book Antiqua" w:cs="Book Antiqua" w:eastAsia="Book Antiqua" w:hAnsi="Book Antiqua"/>
          <w:sz w:val="22"/>
          <w:szCs w:val="22"/>
        </w:rPr>
      </w:pPr>
      <w:r w:rsidDel="00000000" w:rsidR="00000000" w:rsidRPr="00000000">
        <w:rPr>
          <w:rFonts w:ascii="Book Antiqua" w:cs="Book Antiqua" w:eastAsia="Book Antiqua" w:hAnsi="Book Antiqua"/>
          <w:rtl w:val="0"/>
        </w:rPr>
        <w:t xml:space="preserve">Training duration (10-50 epochs)</w:t>
      </w:r>
    </w:p>
    <w:p w:rsidR="00000000" w:rsidDel="00000000" w:rsidP="00000000" w:rsidRDefault="00000000" w:rsidRPr="00000000" w14:paraId="00000023">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Book Antiqua" w:cs="Book Antiqua" w:eastAsia="Book Antiqua" w:hAnsi="Book Antiqua"/>
          <w:sz w:val="22"/>
          <w:szCs w:val="22"/>
        </w:rPr>
      </w:pPr>
      <w:r w:rsidDel="00000000" w:rsidR="00000000" w:rsidRPr="00000000">
        <w:rPr>
          <w:rFonts w:ascii="Book Antiqua" w:cs="Book Antiqua" w:eastAsia="Book Antiqua" w:hAnsi="Book Antiqua"/>
          <w:rtl w:val="0"/>
        </w:rPr>
        <w:t xml:space="preserve">Outcome:</w:t>
      </w:r>
    </w:p>
    <w:p w:rsidR="00000000" w:rsidDel="00000000" w:rsidP="00000000" w:rsidRDefault="00000000" w:rsidRPr="00000000" w14:paraId="00000024">
      <w:pPr>
        <w:numPr>
          <w:ilvl w:val="1"/>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Book Antiqua" w:cs="Book Antiqua" w:eastAsia="Book Antiqua" w:hAnsi="Book Antiqua"/>
        </w:rPr>
      </w:pPr>
      <w:r w:rsidDel="00000000" w:rsidR="00000000" w:rsidRPr="00000000">
        <w:rPr>
          <w:rFonts w:ascii="Book Antiqua" w:cs="Book Antiqua" w:eastAsia="Book Antiqua" w:hAnsi="Book Antiqua"/>
          <w:rtl w:val="0"/>
        </w:rPr>
        <w:t xml:space="preserve">Baseline LSTM RMSE: 0.302 °C</w:t>
      </w:r>
    </w:p>
    <w:p w:rsidR="00000000" w:rsidDel="00000000" w:rsidP="00000000" w:rsidRDefault="00000000" w:rsidRPr="00000000" w14:paraId="00000025">
      <w:pPr>
        <w:numPr>
          <w:ilvl w:val="1"/>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Book Antiqua" w:cs="Book Antiqua" w:eastAsia="Book Antiqua" w:hAnsi="Book Antiqua"/>
        </w:rPr>
      </w:pPr>
      <w:r w:rsidDel="00000000" w:rsidR="00000000" w:rsidRPr="00000000">
        <w:rPr>
          <w:rFonts w:ascii="Book Antiqua" w:cs="Book Antiqua" w:eastAsia="Book Antiqua" w:hAnsi="Book Antiqua"/>
          <w:rtl w:val="0"/>
        </w:rPr>
        <w:t xml:space="preserve">PSO-LSTM RMSE: 0.257 °C</w:t>
      </w:r>
    </w:p>
    <w:p w:rsidR="00000000" w:rsidDel="00000000" w:rsidP="00000000" w:rsidRDefault="00000000" w:rsidRPr="00000000" w14:paraId="00000026">
      <w:pPr>
        <w:numPr>
          <w:ilvl w:val="1"/>
          <w:numId w:val="2"/>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Rule="auto"/>
        <w:ind w:left="1440" w:hanging="360"/>
        <w:rPr>
          <w:rFonts w:ascii="Book Antiqua" w:cs="Book Antiqua" w:eastAsia="Book Antiqua" w:hAnsi="Book Antiqua"/>
        </w:rPr>
      </w:pPr>
      <w:r w:rsidDel="00000000" w:rsidR="00000000" w:rsidRPr="00000000">
        <w:rPr>
          <w:rFonts w:ascii="Book Antiqua" w:cs="Book Antiqua" w:eastAsia="Book Antiqua" w:hAnsi="Book Antiqua"/>
          <w:rtl w:val="0"/>
        </w:rPr>
        <w:t xml:space="preserve">15% error reduction.</w:t>
      </w:r>
    </w:p>
    <w:p w:rsidR="00000000" w:rsidDel="00000000" w:rsidP="00000000" w:rsidRDefault="00000000" w:rsidRPr="00000000" w14:paraId="00000027">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rPr>
      </w:pPr>
      <w:r w:rsidDel="00000000" w:rsidR="00000000" w:rsidRPr="00000000">
        <w:rPr>
          <w:rFonts w:ascii="Book Antiqua" w:cs="Book Antiqua" w:eastAsia="Book Antiqua" w:hAnsi="Book Antiqua"/>
          <w:rtl w:val="0"/>
        </w:rPr>
        <w:t xml:space="preserve">The PSO-optimized LSTM achieved significant improvements over baseline models, with validation errors dropping from 0.303°C to 0.257°C in root mean square error terms. [3][4]</w:t>
      </w:r>
    </w:p>
    <w:p w:rsidR="00000000" w:rsidDel="00000000" w:rsidP="00000000" w:rsidRDefault="00000000" w:rsidRPr="00000000" w14:paraId="00000028">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29">
      <w:pPr>
        <w:pBdr>
          <w:top w:color="e5e7eb" w:space="0" w:sz="0" w:val="none"/>
          <w:left w:color="e5e7eb" w:space="0" w:sz="0" w:val="none"/>
          <w:bottom w:color="e5e7eb" w:space="0" w:sz="0" w:val="none"/>
          <w:right w:color="e5e7eb" w:space="0" w:sz="0" w:val="none"/>
          <w:between w:color="e5e7eb" w:space="0" w:sz="0" w:val="none"/>
        </w:pBdr>
        <w:jc w:val="center"/>
        <w:rPr>
          <w:rFonts w:ascii="Book Antiqua" w:cs="Book Antiqua" w:eastAsia="Book Antiqua" w:hAnsi="Book Antiqua"/>
        </w:rPr>
      </w:pPr>
      <w:r w:rsidDel="00000000" w:rsidR="00000000" w:rsidRPr="00000000">
        <w:rPr>
          <w:rFonts w:ascii="Book Antiqua" w:cs="Book Antiqua" w:eastAsia="Book Antiqua" w:hAnsi="Book Antiqua"/>
        </w:rPr>
        <w:drawing>
          <wp:inline distB="114300" distT="114300" distL="114300" distR="114300">
            <wp:extent cx="2945545" cy="1652588"/>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945545" cy="1652588"/>
                    </a:xfrm>
                    <a:prstGeom prst="rect"/>
                    <a:ln/>
                  </pic:spPr>
                </pic:pic>
              </a:graphicData>
            </a:graphic>
          </wp:inline>
        </w:drawing>
      </w:r>
      <w:r w:rsidDel="00000000" w:rsidR="00000000" w:rsidRPr="00000000">
        <w:rPr>
          <w:rFonts w:ascii="Book Antiqua" w:cs="Book Antiqua" w:eastAsia="Book Antiqua" w:hAnsi="Book Antiqua"/>
        </w:rPr>
        <w:drawing>
          <wp:inline distB="114300" distT="114300" distL="114300" distR="114300">
            <wp:extent cx="2706525" cy="1499434"/>
            <wp:effectExtent b="0" l="0" r="0" t="0"/>
            <wp:docPr id="7" name="image6.png"/>
            <a:graphic>
              <a:graphicData uri="http://schemas.openxmlformats.org/drawingml/2006/picture">
                <pic:pic>
                  <pic:nvPicPr>
                    <pic:cNvPr id="0" name="image6.png"/>
                    <pic:cNvPicPr preferRelativeResize="0"/>
                  </pic:nvPicPr>
                  <pic:blipFill>
                    <a:blip r:embed="rId8"/>
                    <a:srcRect b="0" l="0" r="1732" t="0"/>
                    <a:stretch>
                      <a:fillRect/>
                    </a:stretch>
                  </pic:blipFill>
                  <pic:spPr>
                    <a:xfrm>
                      <a:off x="0" y="0"/>
                      <a:ext cx="2706525" cy="149943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Book Antiqua" w:cs="Book Antiqua" w:eastAsia="Book Antiqua" w:hAnsi="Book Antiqua"/>
          <w:b w:val="1"/>
          <w:sz w:val="23"/>
          <w:szCs w:val="23"/>
          <w:u w:val="single"/>
        </w:rPr>
      </w:pPr>
      <w:bookmarkStart w:colFirst="0" w:colLast="0" w:name="_akv70xaim8tf" w:id="9"/>
      <w:bookmarkEnd w:id="9"/>
      <w:r w:rsidDel="00000000" w:rsidR="00000000" w:rsidRPr="00000000">
        <w:rPr>
          <w:rtl w:val="0"/>
        </w:rPr>
      </w:r>
    </w:p>
    <w:p w:rsidR="00000000" w:rsidDel="00000000" w:rsidP="00000000" w:rsidRDefault="00000000" w:rsidRPr="00000000" w14:paraId="0000002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Book Antiqua" w:cs="Book Antiqua" w:eastAsia="Book Antiqua" w:hAnsi="Book Antiqua"/>
          <w:b w:val="1"/>
          <w:sz w:val="23"/>
          <w:szCs w:val="23"/>
          <w:u w:val="single"/>
        </w:rPr>
      </w:pPr>
      <w:bookmarkStart w:colFirst="0" w:colLast="0" w:name="_mkwwye72mii" w:id="10"/>
      <w:bookmarkEnd w:id="10"/>
      <w:r w:rsidDel="00000000" w:rsidR="00000000" w:rsidRPr="00000000">
        <w:rPr>
          <w:rFonts w:ascii="Book Antiqua" w:cs="Book Antiqua" w:eastAsia="Book Antiqua" w:hAnsi="Book Antiqua"/>
          <w:b w:val="1"/>
          <w:sz w:val="23"/>
          <w:szCs w:val="23"/>
          <w:u w:val="single"/>
          <w:rtl w:val="0"/>
        </w:rPr>
        <w:t xml:space="preserve">Approach 3: (a) Comprehensive Multi-Model Framework</w:t>
      </w:r>
    </w:p>
    <w:p w:rsidR="00000000" w:rsidDel="00000000" w:rsidP="00000000" w:rsidRDefault="00000000" w:rsidRPr="00000000" w14:paraId="0000002C">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rPr>
      </w:pPr>
      <w:r w:rsidDel="00000000" w:rsidR="00000000" w:rsidRPr="00000000">
        <w:rPr>
          <w:rFonts w:ascii="Book Antiqua" w:cs="Book Antiqua" w:eastAsia="Book Antiqua" w:hAnsi="Book Antiqua"/>
          <w:rtl w:val="0"/>
        </w:rPr>
        <w:t xml:space="preserve">The most sophisticated approach involved creating a comprehensive framework that evaluated multiple forecasting models simultaneously:</w:t>
      </w:r>
    </w:p>
    <w:p w:rsidR="00000000" w:rsidDel="00000000" w:rsidP="00000000" w:rsidRDefault="00000000" w:rsidRPr="00000000" w14:paraId="0000002D">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Book Antiqua" w:cs="Book Antiqua" w:eastAsia="Book Antiqua" w:hAnsi="Book Antiqua"/>
          <w:sz w:val="22"/>
          <w:szCs w:val="22"/>
        </w:rPr>
      </w:pPr>
      <w:r w:rsidDel="00000000" w:rsidR="00000000" w:rsidRPr="00000000">
        <w:rPr>
          <w:rFonts w:ascii="Book Antiqua" w:cs="Book Antiqua" w:eastAsia="Book Antiqua" w:hAnsi="Book Antiqua"/>
          <w:u w:val="single"/>
          <w:rtl w:val="0"/>
        </w:rPr>
        <w:t xml:space="preserve">SARIMA</w:t>
      </w:r>
      <w:r w:rsidDel="00000000" w:rsidR="00000000" w:rsidRPr="00000000">
        <w:rPr>
          <w:rFonts w:ascii="Book Antiqua" w:cs="Book Antiqua" w:eastAsia="Book Antiqua" w:hAnsi="Book Antiqua"/>
          <w:rtl w:val="0"/>
        </w:rPr>
        <w:t xml:space="preserve">: Traditional seasonal time series models</w:t>
      </w:r>
    </w:p>
    <w:p w:rsidR="00000000" w:rsidDel="00000000" w:rsidP="00000000" w:rsidRDefault="00000000" w:rsidRPr="00000000" w14:paraId="0000002E">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Book Antiqua" w:cs="Book Antiqua" w:eastAsia="Book Antiqua" w:hAnsi="Book Antiqua"/>
          <w:sz w:val="22"/>
          <w:szCs w:val="22"/>
        </w:rPr>
      </w:pPr>
      <w:r w:rsidDel="00000000" w:rsidR="00000000" w:rsidRPr="00000000">
        <w:rPr>
          <w:rFonts w:ascii="Book Antiqua" w:cs="Book Antiqua" w:eastAsia="Book Antiqua" w:hAnsi="Book Antiqua"/>
          <w:u w:val="single"/>
          <w:rtl w:val="0"/>
        </w:rPr>
        <w:t xml:space="preserve">SARIMAX</w:t>
      </w:r>
      <w:r w:rsidDel="00000000" w:rsidR="00000000" w:rsidRPr="00000000">
        <w:rPr>
          <w:rFonts w:ascii="Book Antiqua" w:cs="Book Antiqua" w:eastAsia="Book Antiqua" w:hAnsi="Book Antiqua"/>
          <w:rtl w:val="0"/>
        </w:rPr>
        <w:t xml:space="preserve">: Enhanced with climate indicators (ENSO and solar cycle data)</w:t>
      </w:r>
    </w:p>
    <w:p w:rsidR="00000000" w:rsidDel="00000000" w:rsidP="00000000" w:rsidRDefault="00000000" w:rsidRPr="00000000" w14:paraId="0000002F">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Book Antiqua" w:cs="Book Antiqua" w:eastAsia="Book Antiqua" w:hAnsi="Book Antiqua"/>
          <w:sz w:val="22"/>
          <w:szCs w:val="22"/>
        </w:rPr>
      </w:pPr>
      <w:r w:rsidDel="00000000" w:rsidR="00000000" w:rsidRPr="00000000">
        <w:rPr>
          <w:rFonts w:ascii="Book Antiqua" w:cs="Book Antiqua" w:eastAsia="Book Antiqua" w:hAnsi="Book Antiqua"/>
          <w:u w:val="single"/>
          <w:rtl w:val="0"/>
        </w:rPr>
        <w:t xml:space="preserve">ETS</w:t>
      </w:r>
      <w:r w:rsidDel="00000000" w:rsidR="00000000" w:rsidRPr="00000000">
        <w:rPr>
          <w:rFonts w:ascii="Book Antiqua" w:cs="Book Antiqua" w:eastAsia="Book Antiqua" w:hAnsi="Book Antiqua"/>
          <w:rtl w:val="0"/>
        </w:rPr>
        <w:t xml:space="preserve">: Exponential smoothing state space models</w:t>
      </w:r>
    </w:p>
    <w:p w:rsidR="00000000" w:rsidDel="00000000" w:rsidP="00000000" w:rsidRDefault="00000000" w:rsidRPr="00000000" w14:paraId="00000030">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Book Antiqua" w:cs="Book Antiqua" w:eastAsia="Book Antiqua" w:hAnsi="Book Antiqua"/>
          <w:sz w:val="22"/>
          <w:szCs w:val="22"/>
        </w:rPr>
      </w:pPr>
      <w:r w:rsidDel="00000000" w:rsidR="00000000" w:rsidRPr="00000000">
        <w:rPr>
          <w:rFonts w:ascii="Book Antiqua" w:cs="Book Antiqua" w:eastAsia="Book Antiqua" w:hAnsi="Book Antiqua"/>
          <w:u w:val="single"/>
          <w:rtl w:val="0"/>
        </w:rPr>
        <w:t xml:space="preserve">Prophet</w:t>
      </w:r>
      <w:r w:rsidDel="00000000" w:rsidR="00000000" w:rsidRPr="00000000">
        <w:rPr>
          <w:rFonts w:ascii="Book Antiqua" w:cs="Book Antiqua" w:eastAsia="Book Antiqua" w:hAnsi="Book Antiqua"/>
          <w:rtl w:val="0"/>
        </w:rPr>
        <w:t xml:space="preserve">: Facebook's open-source forecasting tool</w:t>
      </w:r>
    </w:p>
    <w:p w:rsidR="00000000" w:rsidDel="00000000" w:rsidP="00000000" w:rsidRDefault="00000000" w:rsidRPr="00000000" w14:paraId="00000031">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rPr>
      </w:pPr>
      <w:r w:rsidDel="00000000" w:rsidR="00000000" w:rsidRPr="00000000">
        <w:rPr>
          <w:rFonts w:ascii="Book Antiqua" w:cs="Book Antiqua" w:eastAsia="Book Antiqua" w:hAnsi="Book Antiqua"/>
          <w:rtl w:val="0"/>
        </w:rPr>
        <w:t xml:space="preserve">This framework employed advanced cross-validation techniques, testing each model's performance across six different periods to ensure robust evaluation. We have also implemented the Variance Inflation Factor (VIF) analysis to eliminate redundant climate variables that might confuse the models. VIF analysis played a very important role in eliminating the unwanted features which confused the SARIMAX model at first (RMSE ~ 8).</w:t>
      </w:r>
    </w:p>
    <w:p w:rsidR="00000000" w:rsidDel="00000000" w:rsidP="00000000" w:rsidRDefault="00000000" w:rsidRPr="00000000" w14:paraId="00000032">
      <w:pPr>
        <w:numPr>
          <w:ilvl w:val="0"/>
          <w:numId w:val="3"/>
        </w:numPr>
        <w:pBdr>
          <w:top w:color="e5e7eb" w:space="0" w:sz="0" w:val="none"/>
          <w:left w:color="e5e7eb" w:space="0" w:sz="0" w:val="none"/>
          <w:bottom w:color="e5e7eb" w:space="0" w:sz="0" w:val="none"/>
          <w:right w:color="e5e7eb" w:space="0" w:sz="0" w:val="none"/>
          <w:between w:color="e5e7eb" w:space="0" w:sz="0" w:val="none"/>
        </w:pBdr>
        <w:ind w:left="720" w:hanging="360"/>
        <w:rPr>
          <w:rFonts w:ascii="Book Antiqua" w:cs="Book Antiqua" w:eastAsia="Book Antiqua" w:hAnsi="Book Antiqua"/>
          <w:b w:val="1"/>
          <w:u w:val="none"/>
        </w:rPr>
      </w:pPr>
      <w:r w:rsidDel="00000000" w:rsidR="00000000" w:rsidRPr="00000000">
        <w:rPr>
          <w:rFonts w:ascii="Book Antiqua" w:cs="Book Antiqua" w:eastAsia="Book Antiqua" w:hAnsi="Book Antiqua"/>
          <w:b w:val="1"/>
          <w:rtl w:val="0"/>
        </w:rPr>
        <w:t xml:space="preserve">Numerical comparison of different error metrics over different Models</w:t>
      </w:r>
    </w:p>
    <w:p w:rsidR="00000000" w:rsidDel="00000000" w:rsidP="00000000" w:rsidRDefault="00000000" w:rsidRPr="00000000" w14:paraId="00000033">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8"/>
          <w:szCs w:val="18"/>
        </w:rPr>
      </w:pPr>
      <w:r w:rsidDel="00000000" w:rsidR="00000000" w:rsidRPr="00000000">
        <w:rPr>
          <w:rtl w:val="0"/>
        </w:rPr>
      </w:r>
    </w:p>
    <w:tbl>
      <w:tblPr>
        <w:tblStyle w:val="Table1"/>
        <w:tblW w:w="10065.0" w:type="dxa"/>
        <w:jc w:val="left"/>
        <w:tblInd w:w="-4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555"/>
        <w:gridCol w:w="450"/>
        <w:gridCol w:w="450"/>
        <w:gridCol w:w="480"/>
        <w:gridCol w:w="465"/>
        <w:gridCol w:w="600"/>
        <w:gridCol w:w="585"/>
        <w:gridCol w:w="495"/>
        <w:gridCol w:w="615"/>
        <w:gridCol w:w="495"/>
        <w:gridCol w:w="540"/>
        <w:gridCol w:w="555"/>
        <w:gridCol w:w="615"/>
        <w:gridCol w:w="510"/>
        <w:gridCol w:w="810"/>
        <w:gridCol w:w="870"/>
        <w:tblGridChange w:id="0">
          <w:tblGrid>
            <w:gridCol w:w="975"/>
            <w:gridCol w:w="555"/>
            <w:gridCol w:w="450"/>
            <w:gridCol w:w="450"/>
            <w:gridCol w:w="480"/>
            <w:gridCol w:w="465"/>
            <w:gridCol w:w="600"/>
            <w:gridCol w:w="585"/>
            <w:gridCol w:w="495"/>
            <w:gridCol w:w="615"/>
            <w:gridCol w:w="495"/>
            <w:gridCol w:w="540"/>
            <w:gridCol w:w="555"/>
            <w:gridCol w:w="615"/>
            <w:gridCol w:w="510"/>
            <w:gridCol w:w="810"/>
            <w:gridCol w:w="870"/>
          </w:tblGrid>
        </w:tblGridChange>
      </w:tblGrid>
      <w:tr>
        <w:trPr>
          <w:cantSplit w:val="0"/>
          <w:trHeight w:val="24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40.0" w:type="dxa"/>
              <w:right w:w="40.0" w:type="dxa"/>
            </w:tcMar>
            <w:vAlign w:val="top"/>
          </w:tcPr>
          <w:p w:rsidR="00000000" w:rsidDel="00000000" w:rsidP="00000000" w:rsidRDefault="00000000" w:rsidRPr="00000000" w14:paraId="00000034">
            <w:pPr>
              <w:pBdr>
                <w:top w:color="e5e7eb" w:space="0" w:sz="0" w:val="none"/>
                <w:left w:color="e5e7eb" w:space="0" w:sz="0" w:val="none"/>
                <w:bottom w:color="e5e7eb" w:space="0" w:sz="0" w:val="none"/>
                <w:right w:color="e5e7eb" w:space="0" w:sz="0" w:val="none"/>
                <w:between w:color="e5e7eb" w:space="0" w:sz="0" w:val="none"/>
              </w:pBdr>
              <w:jc w:val="center"/>
              <w:rPr>
                <w:rFonts w:ascii="Book Antiqua" w:cs="Book Antiqua" w:eastAsia="Book Antiqua" w:hAnsi="Book Antiqua"/>
                <w:b w:val="1"/>
                <w:sz w:val="13"/>
                <w:szCs w:val="13"/>
              </w:rPr>
            </w:pPr>
            <w:r w:rsidDel="00000000" w:rsidR="00000000" w:rsidRPr="00000000">
              <w:rPr>
                <w:rFonts w:ascii="Book Antiqua" w:cs="Book Antiqua" w:eastAsia="Book Antiqua" w:hAnsi="Book Antiqua"/>
                <w:b w:val="1"/>
                <w:sz w:val="13"/>
                <w:szCs w:val="13"/>
                <w:rtl w:val="0"/>
              </w:rPr>
              <w:t xml:space="preserve">Model</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40.0" w:type="dxa"/>
              <w:right w:w="40.0" w:type="dxa"/>
            </w:tcMar>
            <w:vAlign w:val="top"/>
          </w:tcPr>
          <w:p w:rsidR="00000000" w:rsidDel="00000000" w:rsidP="00000000" w:rsidRDefault="00000000" w:rsidRPr="00000000" w14:paraId="00000035">
            <w:pPr>
              <w:pBdr>
                <w:top w:color="e5e7eb" w:space="0" w:sz="0" w:val="none"/>
                <w:left w:color="e5e7eb" w:space="0" w:sz="0" w:val="none"/>
                <w:bottom w:color="e5e7eb" w:space="0" w:sz="0" w:val="none"/>
                <w:right w:color="e5e7eb" w:space="0" w:sz="0" w:val="none"/>
                <w:between w:color="e5e7eb" w:space="0" w:sz="0" w:val="none"/>
              </w:pBdr>
              <w:jc w:val="center"/>
              <w:rPr>
                <w:rFonts w:ascii="Book Antiqua" w:cs="Book Antiqua" w:eastAsia="Book Antiqua" w:hAnsi="Book Antiqua"/>
                <w:b w:val="1"/>
                <w:sz w:val="13"/>
                <w:szCs w:val="13"/>
              </w:rPr>
            </w:pPr>
            <w:r w:rsidDel="00000000" w:rsidR="00000000" w:rsidRPr="00000000">
              <w:rPr>
                <w:rFonts w:ascii="Book Antiqua" w:cs="Book Antiqua" w:eastAsia="Book Antiqua" w:hAnsi="Book Antiqua"/>
                <w:b w:val="1"/>
                <w:sz w:val="13"/>
                <w:szCs w:val="13"/>
                <w:rtl w:val="0"/>
              </w:rPr>
              <w:t xml:space="preserve">MAE_mean</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40.0" w:type="dxa"/>
              <w:right w:w="40.0" w:type="dxa"/>
            </w:tcMar>
            <w:vAlign w:val="top"/>
          </w:tcPr>
          <w:p w:rsidR="00000000" w:rsidDel="00000000" w:rsidP="00000000" w:rsidRDefault="00000000" w:rsidRPr="00000000" w14:paraId="00000036">
            <w:pPr>
              <w:pBdr>
                <w:top w:color="e5e7eb" w:space="0" w:sz="0" w:val="none"/>
                <w:left w:color="e5e7eb" w:space="0" w:sz="0" w:val="none"/>
                <w:bottom w:color="e5e7eb" w:space="0" w:sz="0" w:val="none"/>
                <w:right w:color="e5e7eb" w:space="0" w:sz="0" w:val="none"/>
                <w:between w:color="e5e7eb" w:space="0" w:sz="0" w:val="none"/>
              </w:pBdr>
              <w:jc w:val="center"/>
              <w:rPr>
                <w:rFonts w:ascii="Book Antiqua" w:cs="Book Antiqua" w:eastAsia="Book Antiqua" w:hAnsi="Book Antiqua"/>
                <w:b w:val="1"/>
                <w:sz w:val="13"/>
                <w:szCs w:val="13"/>
              </w:rPr>
            </w:pPr>
            <w:r w:rsidDel="00000000" w:rsidR="00000000" w:rsidRPr="00000000">
              <w:rPr>
                <w:rFonts w:ascii="Book Antiqua" w:cs="Book Antiqua" w:eastAsia="Book Antiqua" w:hAnsi="Book Antiqua"/>
                <w:b w:val="1"/>
                <w:sz w:val="13"/>
                <w:szCs w:val="13"/>
                <w:rtl w:val="0"/>
              </w:rPr>
              <w:t xml:space="preserve">MAE_std</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40.0" w:type="dxa"/>
              <w:right w:w="40.0" w:type="dxa"/>
            </w:tcMar>
            <w:vAlign w:val="top"/>
          </w:tcPr>
          <w:p w:rsidR="00000000" w:rsidDel="00000000" w:rsidP="00000000" w:rsidRDefault="00000000" w:rsidRPr="00000000" w14:paraId="00000037">
            <w:pPr>
              <w:pBdr>
                <w:top w:color="e5e7eb" w:space="0" w:sz="0" w:val="none"/>
                <w:left w:color="e5e7eb" w:space="0" w:sz="0" w:val="none"/>
                <w:bottom w:color="e5e7eb" w:space="0" w:sz="0" w:val="none"/>
                <w:right w:color="e5e7eb" w:space="0" w:sz="0" w:val="none"/>
                <w:between w:color="e5e7eb" w:space="0" w:sz="0" w:val="none"/>
              </w:pBdr>
              <w:jc w:val="center"/>
              <w:rPr>
                <w:rFonts w:ascii="Book Antiqua" w:cs="Book Antiqua" w:eastAsia="Book Antiqua" w:hAnsi="Book Antiqua"/>
                <w:b w:val="1"/>
                <w:sz w:val="13"/>
                <w:szCs w:val="13"/>
              </w:rPr>
            </w:pPr>
            <w:r w:rsidDel="00000000" w:rsidR="00000000" w:rsidRPr="00000000">
              <w:rPr>
                <w:rFonts w:ascii="Book Antiqua" w:cs="Book Antiqua" w:eastAsia="Book Antiqua" w:hAnsi="Book Antiqua"/>
                <w:b w:val="1"/>
                <w:sz w:val="13"/>
                <w:szCs w:val="13"/>
                <w:rtl w:val="0"/>
              </w:rPr>
              <w:t xml:space="preserve">MAE_min</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40.0" w:type="dxa"/>
              <w:right w:w="40.0" w:type="dxa"/>
            </w:tcMar>
            <w:vAlign w:val="top"/>
          </w:tcPr>
          <w:p w:rsidR="00000000" w:rsidDel="00000000" w:rsidP="00000000" w:rsidRDefault="00000000" w:rsidRPr="00000000" w14:paraId="00000038">
            <w:pPr>
              <w:pBdr>
                <w:top w:color="e5e7eb" w:space="0" w:sz="0" w:val="none"/>
                <w:left w:color="e5e7eb" w:space="0" w:sz="0" w:val="none"/>
                <w:bottom w:color="e5e7eb" w:space="0" w:sz="0" w:val="none"/>
                <w:right w:color="e5e7eb" w:space="0" w:sz="0" w:val="none"/>
                <w:between w:color="e5e7eb" w:space="0" w:sz="0" w:val="none"/>
              </w:pBdr>
              <w:jc w:val="center"/>
              <w:rPr>
                <w:rFonts w:ascii="Book Antiqua" w:cs="Book Antiqua" w:eastAsia="Book Antiqua" w:hAnsi="Book Antiqua"/>
                <w:b w:val="1"/>
                <w:sz w:val="13"/>
                <w:szCs w:val="13"/>
              </w:rPr>
            </w:pPr>
            <w:r w:rsidDel="00000000" w:rsidR="00000000" w:rsidRPr="00000000">
              <w:rPr>
                <w:rFonts w:ascii="Book Antiqua" w:cs="Book Antiqua" w:eastAsia="Book Antiqua" w:hAnsi="Book Antiqua"/>
                <w:b w:val="1"/>
                <w:sz w:val="13"/>
                <w:szCs w:val="13"/>
                <w:rtl w:val="0"/>
              </w:rPr>
              <w:t xml:space="preserve">MAE_max</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40.0" w:type="dxa"/>
              <w:right w:w="40.0" w:type="dxa"/>
            </w:tcMar>
            <w:vAlign w:val="top"/>
          </w:tcPr>
          <w:p w:rsidR="00000000" w:rsidDel="00000000" w:rsidP="00000000" w:rsidRDefault="00000000" w:rsidRPr="00000000" w14:paraId="00000039">
            <w:pPr>
              <w:pBdr>
                <w:top w:color="e5e7eb" w:space="0" w:sz="0" w:val="none"/>
                <w:left w:color="e5e7eb" w:space="0" w:sz="0" w:val="none"/>
                <w:bottom w:color="e5e7eb" w:space="0" w:sz="0" w:val="none"/>
                <w:right w:color="e5e7eb" w:space="0" w:sz="0" w:val="none"/>
                <w:between w:color="e5e7eb" w:space="0" w:sz="0" w:val="none"/>
              </w:pBdr>
              <w:jc w:val="center"/>
              <w:rPr>
                <w:rFonts w:ascii="Book Antiqua" w:cs="Book Antiqua" w:eastAsia="Book Antiqua" w:hAnsi="Book Antiqua"/>
                <w:b w:val="1"/>
                <w:sz w:val="13"/>
                <w:szCs w:val="13"/>
              </w:rPr>
            </w:pPr>
            <w:r w:rsidDel="00000000" w:rsidR="00000000" w:rsidRPr="00000000">
              <w:rPr>
                <w:rFonts w:ascii="Book Antiqua" w:cs="Book Antiqua" w:eastAsia="Book Antiqua" w:hAnsi="Book Antiqua"/>
                <w:b w:val="1"/>
                <w:sz w:val="13"/>
                <w:szCs w:val="13"/>
                <w:rtl w:val="0"/>
              </w:rPr>
              <w:t xml:space="preserve">MSE_mean</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40.0" w:type="dxa"/>
              <w:right w:w="40.0" w:type="dxa"/>
            </w:tcMar>
            <w:vAlign w:val="top"/>
          </w:tcPr>
          <w:p w:rsidR="00000000" w:rsidDel="00000000" w:rsidP="00000000" w:rsidRDefault="00000000" w:rsidRPr="00000000" w14:paraId="0000003A">
            <w:pPr>
              <w:pBdr>
                <w:top w:color="e5e7eb" w:space="0" w:sz="0" w:val="none"/>
                <w:left w:color="e5e7eb" w:space="0" w:sz="0" w:val="none"/>
                <w:bottom w:color="e5e7eb" w:space="0" w:sz="0" w:val="none"/>
                <w:right w:color="e5e7eb" w:space="0" w:sz="0" w:val="none"/>
                <w:between w:color="e5e7eb" w:space="0" w:sz="0" w:val="none"/>
              </w:pBdr>
              <w:jc w:val="center"/>
              <w:rPr>
                <w:rFonts w:ascii="Book Antiqua" w:cs="Book Antiqua" w:eastAsia="Book Antiqua" w:hAnsi="Book Antiqua"/>
                <w:b w:val="1"/>
                <w:sz w:val="13"/>
                <w:szCs w:val="13"/>
              </w:rPr>
            </w:pPr>
            <w:r w:rsidDel="00000000" w:rsidR="00000000" w:rsidRPr="00000000">
              <w:rPr>
                <w:rFonts w:ascii="Book Antiqua" w:cs="Book Antiqua" w:eastAsia="Book Antiqua" w:hAnsi="Book Antiqua"/>
                <w:b w:val="1"/>
                <w:sz w:val="13"/>
                <w:szCs w:val="13"/>
                <w:rtl w:val="0"/>
              </w:rPr>
              <w:t xml:space="preserve">MSE_std</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40.0" w:type="dxa"/>
              <w:right w:w="40.0" w:type="dxa"/>
            </w:tcMar>
            <w:vAlign w:val="top"/>
          </w:tcPr>
          <w:p w:rsidR="00000000" w:rsidDel="00000000" w:rsidP="00000000" w:rsidRDefault="00000000" w:rsidRPr="00000000" w14:paraId="0000003B">
            <w:pPr>
              <w:pBdr>
                <w:top w:color="e5e7eb" w:space="0" w:sz="0" w:val="none"/>
                <w:left w:color="e5e7eb" w:space="0" w:sz="0" w:val="none"/>
                <w:bottom w:color="e5e7eb" w:space="0" w:sz="0" w:val="none"/>
                <w:right w:color="e5e7eb" w:space="0" w:sz="0" w:val="none"/>
                <w:between w:color="e5e7eb" w:space="0" w:sz="0" w:val="none"/>
              </w:pBdr>
              <w:jc w:val="center"/>
              <w:rPr>
                <w:rFonts w:ascii="Book Antiqua" w:cs="Book Antiqua" w:eastAsia="Book Antiqua" w:hAnsi="Book Antiqua"/>
                <w:b w:val="1"/>
                <w:sz w:val="13"/>
                <w:szCs w:val="13"/>
              </w:rPr>
            </w:pPr>
            <w:r w:rsidDel="00000000" w:rsidR="00000000" w:rsidRPr="00000000">
              <w:rPr>
                <w:rFonts w:ascii="Book Antiqua" w:cs="Book Antiqua" w:eastAsia="Book Antiqua" w:hAnsi="Book Antiqua"/>
                <w:b w:val="1"/>
                <w:sz w:val="13"/>
                <w:szCs w:val="13"/>
                <w:rtl w:val="0"/>
              </w:rPr>
              <w:t xml:space="preserve">MSE_min</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40.0" w:type="dxa"/>
              <w:right w:w="40.0" w:type="dxa"/>
            </w:tcMar>
            <w:vAlign w:val="top"/>
          </w:tcPr>
          <w:p w:rsidR="00000000" w:rsidDel="00000000" w:rsidP="00000000" w:rsidRDefault="00000000" w:rsidRPr="00000000" w14:paraId="0000003C">
            <w:pPr>
              <w:pBdr>
                <w:top w:color="e5e7eb" w:space="0" w:sz="0" w:val="none"/>
                <w:left w:color="e5e7eb" w:space="0" w:sz="0" w:val="none"/>
                <w:bottom w:color="e5e7eb" w:space="0" w:sz="0" w:val="none"/>
                <w:right w:color="e5e7eb" w:space="0" w:sz="0" w:val="none"/>
                <w:between w:color="e5e7eb" w:space="0" w:sz="0" w:val="none"/>
              </w:pBdr>
              <w:jc w:val="center"/>
              <w:rPr>
                <w:rFonts w:ascii="Book Antiqua" w:cs="Book Antiqua" w:eastAsia="Book Antiqua" w:hAnsi="Book Antiqua"/>
                <w:b w:val="1"/>
                <w:sz w:val="13"/>
                <w:szCs w:val="13"/>
              </w:rPr>
            </w:pPr>
            <w:r w:rsidDel="00000000" w:rsidR="00000000" w:rsidRPr="00000000">
              <w:rPr>
                <w:rFonts w:ascii="Book Antiqua" w:cs="Book Antiqua" w:eastAsia="Book Antiqua" w:hAnsi="Book Antiqua"/>
                <w:b w:val="1"/>
                <w:sz w:val="13"/>
                <w:szCs w:val="13"/>
                <w:rtl w:val="0"/>
              </w:rPr>
              <w:t xml:space="preserve">MSE_max</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40.0" w:type="dxa"/>
              <w:right w:w="40.0" w:type="dxa"/>
            </w:tcMar>
            <w:vAlign w:val="top"/>
          </w:tcPr>
          <w:p w:rsidR="00000000" w:rsidDel="00000000" w:rsidP="00000000" w:rsidRDefault="00000000" w:rsidRPr="00000000" w14:paraId="0000003D">
            <w:pPr>
              <w:pBdr>
                <w:top w:color="e5e7eb" w:space="0" w:sz="0" w:val="none"/>
                <w:left w:color="e5e7eb" w:space="0" w:sz="0" w:val="none"/>
                <w:bottom w:color="e5e7eb" w:space="0" w:sz="0" w:val="none"/>
                <w:right w:color="e5e7eb" w:space="0" w:sz="0" w:val="none"/>
                <w:between w:color="e5e7eb" w:space="0" w:sz="0" w:val="none"/>
              </w:pBdr>
              <w:jc w:val="center"/>
              <w:rPr>
                <w:rFonts w:ascii="Book Antiqua" w:cs="Book Antiqua" w:eastAsia="Book Antiqua" w:hAnsi="Book Antiqua"/>
                <w:b w:val="1"/>
                <w:sz w:val="13"/>
                <w:szCs w:val="13"/>
              </w:rPr>
            </w:pPr>
            <w:r w:rsidDel="00000000" w:rsidR="00000000" w:rsidRPr="00000000">
              <w:rPr>
                <w:rFonts w:ascii="Book Antiqua" w:cs="Book Antiqua" w:eastAsia="Book Antiqua" w:hAnsi="Book Antiqua"/>
                <w:b w:val="1"/>
                <w:sz w:val="13"/>
                <w:szCs w:val="13"/>
                <w:rtl w:val="0"/>
              </w:rPr>
              <w:t xml:space="preserve">RMSE_mean</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40.0" w:type="dxa"/>
              <w:right w:w="40.0" w:type="dxa"/>
            </w:tcMar>
            <w:vAlign w:val="top"/>
          </w:tcPr>
          <w:p w:rsidR="00000000" w:rsidDel="00000000" w:rsidP="00000000" w:rsidRDefault="00000000" w:rsidRPr="00000000" w14:paraId="0000003E">
            <w:pPr>
              <w:pBdr>
                <w:top w:color="e5e7eb" w:space="0" w:sz="0" w:val="none"/>
                <w:left w:color="e5e7eb" w:space="0" w:sz="0" w:val="none"/>
                <w:bottom w:color="e5e7eb" w:space="0" w:sz="0" w:val="none"/>
                <w:right w:color="e5e7eb" w:space="0" w:sz="0" w:val="none"/>
                <w:between w:color="e5e7eb" w:space="0" w:sz="0" w:val="none"/>
              </w:pBdr>
              <w:jc w:val="center"/>
              <w:rPr>
                <w:rFonts w:ascii="Book Antiqua" w:cs="Book Antiqua" w:eastAsia="Book Antiqua" w:hAnsi="Book Antiqua"/>
                <w:b w:val="1"/>
                <w:sz w:val="13"/>
                <w:szCs w:val="13"/>
              </w:rPr>
            </w:pPr>
            <w:r w:rsidDel="00000000" w:rsidR="00000000" w:rsidRPr="00000000">
              <w:rPr>
                <w:rFonts w:ascii="Book Antiqua" w:cs="Book Antiqua" w:eastAsia="Book Antiqua" w:hAnsi="Book Antiqua"/>
                <w:b w:val="1"/>
                <w:sz w:val="13"/>
                <w:szCs w:val="13"/>
                <w:rtl w:val="0"/>
              </w:rPr>
              <w:t xml:space="preserve">RMSE_std</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40.0" w:type="dxa"/>
              <w:right w:w="40.0" w:type="dxa"/>
            </w:tcMar>
            <w:vAlign w:val="top"/>
          </w:tcPr>
          <w:p w:rsidR="00000000" w:rsidDel="00000000" w:rsidP="00000000" w:rsidRDefault="00000000" w:rsidRPr="00000000" w14:paraId="0000003F">
            <w:pPr>
              <w:pBdr>
                <w:top w:color="e5e7eb" w:space="0" w:sz="0" w:val="none"/>
                <w:left w:color="e5e7eb" w:space="0" w:sz="0" w:val="none"/>
                <w:bottom w:color="e5e7eb" w:space="0" w:sz="0" w:val="none"/>
                <w:right w:color="e5e7eb" w:space="0" w:sz="0" w:val="none"/>
                <w:between w:color="e5e7eb" w:space="0" w:sz="0" w:val="none"/>
              </w:pBdr>
              <w:jc w:val="center"/>
              <w:rPr>
                <w:rFonts w:ascii="Book Antiqua" w:cs="Book Antiqua" w:eastAsia="Book Antiqua" w:hAnsi="Book Antiqua"/>
                <w:b w:val="1"/>
                <w:sz w:val="13"/>
                <w:szCs w:val="13"/>
              </w:rPr>
            </w:pPr>
            <w:r w:rsidDel="00000000" w:rsidR="00000000" w:rsidRPr="00000000">
              <w:rPr>
                <w:rFonts w:ascii="Book Antiqua" w:cs="Book Antiqua" w:eastAsia="Book Antiqua" w:hAnsi="Book Antiqua"/>
                <w:b w:val="1"/>
                <w:sz w:val="13"/>
                <w:szCs w:val="13"/>
                <w:rtl w:val="0"/>
              </w:rPr>
              <w:t xml:space="preserve">RMSE_min</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40.0" w:type="dxa"/>
              <w:right w:w="40.0" w:type="dxa"/>
            </w:tcMar>
            <w:vAlign w:val="top"/>
          </w:tcPr>
          <w:p w:rsidR="00000000" w:rsidDel="00000000" w:rsidP="00000000" w:rsidRDefault="00000000" w:rsidRPr="00000000" w14:paraId="00000040">
            <w:pPr>
              <w:pBdr>
                <w:top w:color="e5e7eb" w:space="0" w:sz="0" w:val="none"/>
                <w:left w:color="e5e7eb" w:space="0" w:sz="0" w:val="none"/>
                <w:bottom w:color="e5e7eb" w:space="0" w:sz="0" w:val="none"/>
                <w:right w:color="e5e7eb" w:space="0" w:sz="0" w:val="none"/>
                <w:between w:color="e5e7eb" w:space="0" w:sz="0" w:val="none"/>
              </w:pBdr>
              <w:jc w:val="center"/>
              <w:rPr>
                <w:rFonts w:ascii="Book Antiqua" w:cs="Book Antiqua" w:eastAsia="Book Antiqua" w:hAnsi="Book Antiqua"/>
                <w:b w:val="1"/>
                <w:sz w:val="13"/>
                <w:szCs w:val="13"/>
              </w:rPr>
            </w:pPr>
            <w:r w:rsidDel="00000000" w:rsidR="00000000" w:rsidRPr="00000000">
              <w:rPr>
                <w:rFonts w:ascii="Book Antiqua" w:cs="Book Antiqua" w:eastAsia="Book Antiqua" w:hAnsi="Book Antiqua"/>
                <w:b w:val="1"/>
                <w:sz w:val="13"/>
                <w:szCs w:val="13"/>
                <w:rtl w:val="0"/>
              </w:rPr>
              <w:t xml:space="preserve">RMSE_max</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40.0" w:type="dxa"/>
              <w:right w:w="40.0" w:type="dxa"/>
            </w:tcMar>
            <w:vAlign w:val="top"/>
          </w:tcPr>
          <w:p w:rsidR="00000000" w:rsidDel="00000000" w:rsidP="00000000" w:rsidRDefault="00000000" w:rsidRPr="00000000" w14:paraId="00000041">
            <w:pPr>
              <w:pBdr>
                <w:top w:color="e5e7eb" w:space="0" w:sz="0" w:val="none"/>
                <w:left w:color="e5e7eb" w:space="0" w:sz="0" w:val="none"/>
                <w:bottom w:color="e5e7eb" w:space="0" w:sz="0" w:val="none"/>
                <w:right w:color="e5e7eb" w:space="0" w:sz="0" w:val="none"/>
                <w:between w:color="e5e7eb" w:space="0" w:sz="0" w:val="none"/>
              </w:pBdr>
              <w:jc w:val="center"/>
              <w:rPr>
                <w:rFonts w:ascii="Book Antiqua" w:cs="Book Antiqua" w:eastAsia="Book Antiqua" w:hAnsi="Book Antiqua"/>
                <w:b w:val="1"/>
                <w:sz w:val="13"/>
                <w:szCs w:val="13"/>
              </w:rPr>
            </w:pPr>
            <w:r w:rsidDel="00000000" w:rsidR="00000000" w:rsidRPr="00000000">
              <w:rPr>
                <w:rFonts w:ascii="Book Antiqua" w:cs="Book Antiqua" w:eastAsia="Book Antiqua" w:hAnsi="Book Antiqua"/>
                <w:b w:val="1"/>
                <w:sz w:val="13"/>
                <w:szCs w:val="13"/>
                <w:rtl w:val="0"/>
              </w:rPr>
              <w:t xml:space="preserve">MAPE_mean</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40.0" w:type="dxa"/>
              <w:right w:w="40.0" w:type="dxa"/>
            </w:tcMar>
            <w:vAlign w:val="top"/>
          </w:tcPr>
          <w:p w:rsidR="00000000" w:rsidDel="00000000" w:rsidP="00000000" w:rsidRDefault="00000000" w:rsidRPr="00000000" w14:paraId="00000042">
            <w:pPr>
              <w:pBdr>
                <w:top w:color="e5e7eb" w:space="0" w:sz="0" w:val="none"/>
                <w:left w:color="e5e7eb" w:space="0" w:sz="0" w:val="none"/>
                <w:bottom w:color="e5e7eb" w:space="0" w:sz="0" w:val="none"/>
                <w:right w:color="e5e7eb" w:space="0" w:sz="0" w:val="none"/>
                <w:between w:color="e5e7eb" w:space="0" w:sz="0" w:val="none"/>
              </w:pBdr>
              <w:jc w:val="center"/>
              <w:rPr>
                <w:rFonts w:ascii="Book Antiqua" w:cs="Book Antiqua" w:eastAsia="Book Antiqua" w:hAnsi="Book Antiqua"/>
                <w:b w:val="1"/>
                <w:sz w:val="13"/>
                <w:szCs w:val="13"/>
              </w:rPr>
            </w:pPr>
            <w:r w:rsidDel="00000000" w:rsidR="00000000" w:rsidRPr="00000000">
              <w:rPr>
                <w:rFonts w:ascii="Book Antiqua" w:cs="Book Antiqua" w:eastAsia="Book Antiqua" w:hAnsi="Book Antiqua"/>
                <w:b w:val="1"/>
                <w:sz w:val="13"/>
                <w:szCs w:val="13"/>
                <w:rtl w:val="0"/>
              </w:rPr>
              <w:t xml:space="preserve">MAPE_std</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40.0" w:type="dxa"/>
              <w:right w:w="40.0" w:type="dxa"/>
            </w:tcMar>
            <w:vAlign w:val="top"/>
          </w:tcPr>
          <w:p w:rsidR="00000000" w:rsidDel="00000000" w:rsidP="00000000" w:rsidRDefault="00000000" w:rsidRPr="00000000" w14:paraId="00000043">
            <w:pPr>
              <w:pBdr>
                <w:top w:color="e5e7eb" w:space="0" w:sz="0" w:val="none"/>
                <w:left w:color="e5e7eb" w:space="0" w:sz="0" w:val="none"/>
                <w:bottom w:color="e5e7eb" w:space="0" w:sz="0" w:val="none"/>
                <w:right w:color="e5e7eb" w:space="0" w:sz="0" w:val="none"/>
                <w:between w:color="e5e7eb" w:space="0" w:sz="0" w:val="none"/>
              </w:pBdr>
              <w:jc w:val="center"/>
              <w:rPr>
                <w:rFonts w:ascii="Book Antiqua" w:cs="Book Antiqua" w:eastAsia="Book Antiqua" w:hAnsi="Book Antiqua"/>
                <w:b w:val="1"/>
                <w:sz w:val="13"/>
                <w:szCs w:val="13"/>
              </w:rPr>
            </w:pPr>
            <w:r w:rsidDel="00000000" w:rsidR="00000000" w:rsidRPr="00000000">
              <w:rPr>
                <w:rFonts w:ascii="Book Antiqua" w:cs="Book Antiqua" w:eastAsia="Book Antiqua" w:hAnsi="Book Antiqua"/>
                <w:b w:val="1"/>
                <w:sz w:val="13"/>
                <w:szCs w:val="13"/>
                <w:rtl w:val="0"/>
              </w:rPr>
              <w:t xml:space="preserve">MAPE_min</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40.0" w:type="dxa"/>
              <w:right w:w="40.0" w:type="dxa"/>
            </w:tcMar>
            <w:vAlign w:val="top"/>
          </w:tcPr>
          <w:p w:rsidR="00000000" w:rsidDel="00000000" w:rsidP="00000000" w:rsidRDefault="00000000" w:rsidRPr="00000000" w14:paraId="00000044">
            <w:pPr>
              <w:pBdr>
                <w:top w:color="e5e7eb" w:space="0" w:sz="0" w:val="none"/>
                <w:left w:color="e5e7eb" w:space="0" w:sz="0" w:val="none"/>
                <w:bottom w:color="e5e7eb" w:space="0" w:sz="0" w:val="none"/>
                <w:right w:color="e5e7eb" w:space="0" w:sz="0" w:val="none"/>
                <w:between w:color="e5e7eb" w:space="0" w:sz="0" w:val="none"/>
              </w:pBdr>
              <w:jc w:val="center"/>
              <w:rPr>
                <w:rFonts w:ascii="Book Antiqua" w:cs="Book Antiqua" w:eastAsia="Book Antiqua" w:hAnsi="Book Antiqua"/>
                <w:b w:val="1"/>
                <w:sz w:val="13"/>
                <w:szCs w:val="13"/>
              </w:rPr>
            </w:pPr>
            <w:r w:rsidDel="00000000" w:rsidR="00000000" w:rsidRPr="00000000">
              <w:rPr>
                <w:rFonts w:ascii="Book Antiqua" w:cs="Book Antiqua" w:eastAsia="Book Antiqua" w:hAnsi="Book Antiqua"/>
                <w:b w:val="1"/>
                <w:sz w:val="13"/>
                <w:szCs w:val="13"/>
                <w:rtl w:val="0"/>
              </w:rPr>
              <w:t xml:space="preserve">MAPE_max</w:t>
            </w:r>
          </w:p>
        </w:tc>
      </w:tr>
      <w:tr>
        <w:trPr>
          <w:cantSplit w:val="0"/>
          <w:trHeight w:val="240" w:hRule="atLeast"/>
          <w:tblHeader w:val="0"/>
        </w:trPr>
        <w:tc>
          <w:tcPr>
            <w:tcBorders>
              <w:top w:color="000000"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45">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SARIMA_PSO</w:t>
            </w:r>
          </w:p>
        </w:tc>
        <w:tc>
          <w:tcPr>
            <w:tcBorders>
              <w:top w:color="000000"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46">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0.2717</w:t>
            </w:r>
          </w:p>
        </w:tc>
        <w:tc>
          <w:tcPr>
            <w:tcBorders>
              <w:top w:color="000000"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47">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0.0501</w:t>
            </w:r>
          </w:p>
        </w:tc>
        <w:tc>
          <w:tcPr>
            <w:tcBorders>
              <w:top w:color="000000"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48">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0.1992</w:t>
            </w:r>
          </w:p>
        </w:tc>
        <w:tc>
          <w:tcPr>
            <w:tcBorders>
              <w:top w:color="000000"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49">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0.3375</w:t>
            </w:r>
          </w:p>
        </w:tc>
        <w:tc>
          <w:tcPr>
            <w:tcBorders>
              <w:top w:color="000000"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4A">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0.1078</w:t>
            </w:r>
          </w:p>
        </w:tc>
        <w:tc>
          <w:tcPr>
            <w:tcBorders>
              <w:top w:color="000000"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4B">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0.0376</w:t>
            </w:r>
          </w:p>
        </w:tc>
        <w:tc>
          <w:tcPr>
            <w:tcBorders>
              <w:top w:color="000000"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4C">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0.0596</w:t>
            </w:r>
          </w:p>
        </w:tc>
        <w:tc>
          <w:tcPr>
            <w:tcBorders>
              <w:top w:color="000000"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4D">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0.1564</w:t>
            </w:r>
          </w:p>
        </w:tc>
        <w:tc>
          <w:tcPr>
            <w:tcBorders>
              <w:top w:color="000000"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4E">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0.3233</w:t>
            </w:r>
          </w:p>
        </w:tc>
        <w:tc>
          <w:tcPr>
            <w:tcBorders>
              <w:top w:color="000000"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4F">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0.0575</w:t>
            </w:r>
          </w:p>
        </w:tc>
        <w:tc>
          <w:tcPr>
            <w:tcBorders>
              <w:top w:color="000000"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50">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0.2441</w:t>
            </w:r>
          </w:p>
        </w:tc>
        <w:tc>
          <w:tcPr>
            <w:tcBorders>
              <w:top w:color="000000"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51">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0.3955</w:t>
            </w:r>
          </w:p>
        </w:tc>
        <w:tc>
          <w:tcPr>
            <w:tcBorders>
              <w:top w:color="000000"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52">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0.0095</w:t>
            </w:r>
          </w:p>
        </w:tc>
        <w:tc>
          <w:tcPr>
            <w:tcBorders>
              <w:top w:color="000000"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53">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0.0017</w:t>
            </w:r>
          </w:p>
        </w:tc>
        <w:tc>
          <w:tcPr>
            <w:tcBorders>
              <w:top w:color="000000"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54">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0.007</w:t>
            </w:r>
          </w:p>
        </w:tc>
        <w:tc>
          <w:tcPr>
            <w:tcBorders>
              <w:top w:color="000000"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55">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0.0117</w:t>
            </w:r>
          </w:p>
        </w:tc>
      </w:tr>
      <w:tr>
        <w:trPr>
          <w:cantSplit w:val="0"/>
          <w:trHeight w:val="240" w:hRule="atLeast"/>
          <w:tblHeader w:val="0"/>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56">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SARIMAX</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57">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0.208</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58">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0.0896</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59">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0.1501</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5A">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0.404</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5B">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0.0748</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5C">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0.0692</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5D">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0.0331</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5E">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0.2272</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5F">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0.2533</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60">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0.1032</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61">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0.1819</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62">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0.4766</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63">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0.0073</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64">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0.0031</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65">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0.0053</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66">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0.0139</w:t>
            </w:r>
          </w:p>
        </w:tc>
      </w:tr>
      <w:tr>
        <w:trPr>
          <w:cantSplit w:val="0"/>
          <w:trHeight w:val="240" w:hRule="atLeast"/>
          <w:tblHeader w:val="0"/>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67">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ETS</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68">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0.2622</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69">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0.1259</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6A">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0.1541</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6B">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0.4895</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6C">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0.1145</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6D">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0.091</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6E">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0.0433</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6F">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0.2836</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70">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0.3148</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71">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0.1242</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72">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0.2081</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73">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0.5325</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74">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0.0092</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75">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0.0044</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76">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0.0055</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77">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0.0173</w:t>
            </w:r>
          </w:p>
        </w:tc>
      </w:tr>
      <w:tr>
        <w:trPr>
          <w:cantSplit w:val="0"/>
          <w:trHeight w:val="240" w:hRule="atLeast"/>
          <w:tblHeader w:val="0"/>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78">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Prophet</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79">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0.2433</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7A">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0.1174</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7B">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0.159</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7C">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0.4996</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7D">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0.1006</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7E">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0.0986</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7F">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0.0372</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80">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0.3181</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81">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0.2908</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82">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0.1267</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83">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0.193</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84">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0.564</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85">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0.0085</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86">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0.004</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87">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0.0056</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88">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sz w:val="13"/>
                <w:szCs w:val="13"/>
              </w:rPr>
            </w:pPr>
            <w:r w:rsidDel="00000000" w:rsidR="00000000" w:rsidRPr="00000000">
              <w:rPr>
                <w:rFonts w:ascii="Book Antiqua" w:cs="Book Antiqua" w:eastAsia="Book Antiqua" w:hAnsi="Book Antiqua"/>
                <w:sz w:val="13"/>
                <w:szCs w:val="13"/>
                <w:rtl w:val="0"/>
              </w:rPr>
              <w:t xml:space="preserve">0.0172</w:t>
            </w:r>
          </w:p>
        </w:tc>
      </w:tr>
    </w:tbl>
    <w:p w:rsidR="00000000" w:rsidDel="00000000" w:rsidP="00000000" w:rsidRDefault="00000000" w:rsidRPr="00000000" w14:paraId="00000089">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8A">
      <w:pPr>
        <w:numPr>
          <w:ilvl w:val="0"/>
          <w:numId w:val="3"/>
        </w:numPr>
        <w:pBdr>
          <w:top w:color="e5e7eb" w:space="0" w:sz="0" w:val="none"/>
          <w:left w:color="e5e7eb" w:space="0" w:sz="0" w:val="none"/>
          <w:bottom w:color="e5e7eb" w:space="0" w:sz="0" w:val="none"/>
          <w:right w:color="e5e7eb" w:space="0" w:sz="0" w:val="none"/>
          <w:between w:color="e5e7eb" w:space="0" w:sz="0" w:val="none"/>
        </w:pBdr>
        <w:ind w:left="720" w:hanging="360"/>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Visual comparison of their Forecast </w:t>
      </w:r>
    </w:p>
    <w:p w:rsidR="00000000" w:rsidDel="00000000" w:rsidP="00000000" w:rsidRDefault="00000000" w:rsidRPr="00000000" w14:paraId="0000008B">
      <w:pPr>
        <w:pBdr>
          <w:top w:color="e5e7eb" w:space="0" w:sz="0" w:val="none"/>
          <w:left w:color="e5e7eb" w:space="0" w:sz="0" w:val="none"/>
          <w:bottom w:color="e5e7eb" w:space="0" w:sz="0" w:val="none"/>
          <w:right w:color="e5e7eb" w:space="0" w:sz="0" w:val="none"/>
          <w:between w:color="e5e7eb" w:space="0" w:sz="0" w:val="none"/>
        </w:pBdr>
        <w:ind w:left="720" w:firstLine="0"/>
        <w:jc w:val="center"/>
        <w:rPr>
          <w:rFonts w:ascii="Book Antiqua" w:cs="Book Antiqua" w:eastAsia="Book Antiqua" w:hAnsi="Book Antiqua"/>
          <w:b w:val="1"/>
        </w:rPr>
      </w:pPr>
      <w:r w:rsidDel="00000000" w:rsidR="00000000" w:rsidRPr="00000000">
        <w:rPr>
          <w:rFonts w:ascii="Book Antiqua" w:cs="Book Antiqua" w:eastAsia="Book Antiqua" w:hAnsi="Book Antiqua"/>
          <w:b w:val="1"/>
        </w:rPr>
        <w:drawing>
          <wp:inline distB="114300" distT="114300" distL="114300" distR="114300">
            <wp:extent cx="5357813" cy="269811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357813" cy="269811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jc w:val="center"/>
        <w:rPr>
          <w:rFonts w:ascii="Book Antiqua" w:cs="Book Antiqua" w:eastAsia="Book Antiqua" w:hAnsi="Book Antiqua"/>
          <w:b w:val="1"/>
          <w:sz w:val="24"/>
          <w:szCs w:val="24"/>
          <w:u w:val="single"/>
        </w:rPr>
      </w:pPr>
      <w:bookmarkStart w:colFirst="0" w:colLast="0" w:name="_9j72yxoaewhc" w:id="11"/>
      <w:bookmarkEnd w:id="11"/>
      <w:r w:rsidDel="00000000" w:rsidR="00000000" w:rsidRPr="00000000">
        <w:rPr>
          <w:rFonts w:ascii="Book Antiqua" w:cs="Book Antiqua" w:eastAsia="Book Antiqua" w:hAnsi="Book Antiqua"/>
          <w:b w:val="1"/>
          <w:sz w:val="24"/>
          <w:szCs w:val="24"/>
          <w:u w:val="single"/>
        </w:rPr>
        <w:drawing>
          <wp:inline distB="114300" distT="114300" distL="114300" distR="114300">
            <wp:extent cx="6091238" cy="36426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091238" cy="36426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Book Antiqua" w:cs="Book Antiqua" w:eastAsia="Book Antiqua" w:hAnsi="Book Antiqua"/>
          <w:b w:val="1"/>
          <w:sz w:val="23"/>
          <w:szCs w:val="23"/>
          <w:u w:val="single"/>
        </w:rPr>
      </w:pPr>
      <w:bookmarkStart w:colFirst="0" w:colLast="0" w:name="_psoy5290a1en" w:id="12"/>
      <w:bookmarkEnd w:id="12"/>
      <w:r w:rsidDel="00000000" w:rsidR="00000000" w:rsidRPr="00000000">
        <w:rPr>
          <w:rtl w:val="0"/>
        </w:rPr>
      </w:r>
    </w:p>
    <w:p w:rsidR="00000000" w:rsidDel="00000000" w:rsidP="00000000" w:rsidRDefault="00000000" w:rsidRPr="00000000" w14:paraId="0000008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Book Antiqua" w:cs="Book Antiqua" w:eastAsia="Book Antiqua" w:hAnsi="Book Antiqua"/>
          <w:b w:val="1"/>
          <w:sz w:val="23"/>
          <w:szCs w:val="23"/>
          <w:u w:val="single"/>
        </w:rPr>
      </w:pPr>
      <w:bookmarkStart w:colFirst="0" w:colLast="0" w:name="_xpn3k9f0zho0" w:id="13"/>
      <w:bookmarkEnd w:id="13"/>
      <w:r w:rsidDel="00000000" w:rsidR="00000000" w:rsidRPr="00000000">
        <w:rPr>
          <w:rFonts w:ascii="Book Antiqua" w:cs="Book Antiqua" w:eastAsia="Book Antiqua" w:hAnsi="Book Antiqua"/>
          <w:b w:val="1"/>
          <w:sz w:val="23"/>
          <w:szCs w:val="23"/>
          <w:u w:val="single"/>
          <w:rtl w:val="0"/>
        </w:rPr>
        <w:t xml:space="preserve">Approach 3: (b) Statistical Models Framework compared with baseline models</w:t>
      </w:r>
    </w:p>
    <w:p w:rsidR="00000000" w:rsidDel="00000000" w:rsidP="00000000" w:rsidRDefault="00000000" w:rsidRPr="00000000" w14:paraId="0000008F">
      <w:pPr>
        <w:rPr/>
      </w:pPr>
      <w:r w:rsidDel="00000000" w:rsidR="00000000" w:rsidRPr="00000000">
        <w:rPr>
          <w:rtl w:val="0"/>
        </w:rPr>
      </w:r>
    </w:p>
    <w:tbl>
      <w:tblPr>
        <w:tblStyle w:val="Table2"/>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073.5526707810177"/>
        <w:gridCol w:w="4671.312194083848"/>
        <w:gridCol w:w="1280.6469461587574"/>
        <w:tblGridChange w:id="0">
          <w:tblGrid>
            <w:gridCol w:w="3073.5526707810177"/>
            <w:gridCol w:w="4671.312194083848"/>
            <w:gridCol w:w="1280.6469461587574"/>
          </w:tblGrid>
        </w:tblGridChange>
      </w:tblGrid>
      <w:tr>
        <w:trPr>
          <w:cantSplit w:val="0"/>
          <w:trHeight w:val="928.9754867187498"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090">
            <w:pPr>
              <w:spacing w:after="220" w:before="220" w:line="411.42960000000005" w:lineRule="auto"/>
              <w:rPr>
                <w:rFonts w:ascii="Book Antiqua" w:cs="Book Antiqua" w:eastAsia="Book Antiqua" w:hAnsi="Book Antiqua"/>
                <w:sz w:val="16"/>
                <w:szCs w:val="16"/>
              </w:rPr>
            </w:pPr>
            <w:r w:rsidDel="00000000" w:rsidR="00000000" w:rsidRPr="00000000">
              <w:rPr>
                <w:rFonts w:ascii="Book Antiqua" w:cs="Book Antiqua" w:eastAsia="Book Antiqua" w:hAnsi="Book Antiqua"/>
                <w:b w:val="1"/>
                <w:sz w:val="16"/>
                <w:szCs w:val="16"/>
                <w:rtl w:val="0"/>
              </w:rPr>
              <w:t xml:space="preserve">Baseline Forecaster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091">
            <w:pPr>
              <w:spacing w:after="220" w:before="220" w:line="411.42960000000005" w:lineRule="auto"/>
              <w:rPr>
                <w:rFonts w:ascii="Book Antiqua" w:cs="Book Antiqua" w:eastAsia="Book Antiqua" w:hAnsi="Book Antiqua"/>
                <w:sz w:val="16"/>
                <w:szCs w:val="16"/>
              </w:rPr>
            </w:pPr>
            <w:r w:rsidDel="00000000" w:rsidR="00000000" w:rsidRPr="00000000">
              <w:rPr>
                <w:rFonts w:ascii="Book Antiqua" w:cs="Book Antiqua" w:eastAsia="Book Antiqua" w:hAnsi="Book Antiqua"/>
                <w:b w:val="1"/>
                <w:sz w:val="16"/>
                <w:szCs w:val="16"/>
                <w:rtl w:val="0"/>
              </w:rPr>
              <w:t xml:space="preserve">How it works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092">
            <w:pPr>
              <w:spacing w:after="220" w:before="220" w:line="411.42960000000005" w:lineRule="auto"/>
              <w:rPr>
                <w:rFonts w:ascii="Book Antiqua" w:cs="Book Antiqua" w:eastAsia="Book Antiqua" w:hAnsi="Book Antiqua"/>
                <w:sz w:val="16"/>
                <w:szCs w:val="16"/>
              </w:rPr>
            </w:pPr>
            <w:r w:rsidDel="00000000" w:rsidR="00000000" w:rsidRPr="00000000">
              <w:rPr>
                <w:rFonts w:ascii="Book Antiqua" w:cs="Book Antiqua" w:eastAsia="Book Antiqua" w:hAnsi="Book Antiqua"/>
                <w:b w:val="1"/>
                <w:sz w:val="16"/>
                <w:szCs w:val="16"/>
                <w:rtl w:val="0"/>
              </w:rPr>
              <w:t xml:space="preserve">RMSE (°C)</w:t>
            </w:r>
            <w:r w:rsidDel="00000000" w:rsidR="00000000" w:rsidRPr="00000000">
              <w:rPr>
                <w:rtl w:val="0"/>
              </w:rPr>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93">
            <w:pPr>
              <w:spacing w:after="220" w:before="220" w:line="411.42960000000005" w:lineRule="auto"/>
              <w:rPr>
                <w:rFonts w:ascii="Book Antiqua" w:cs="Book Antiqua" w:eastAsia="Book Antiqua" w:hAnsi="Book Antiqua"/>
                <w:sz w:val="15"/>
                <w:szCs w:val="15"/>
              </w:rPr>
            </w:pPr>
            <w:r w:rsidDel="00000000" w:rsidR="00000000" w:rsidRPr="00000000">
              <w:rPr>
                <w:rFonts w:ascii="Book Antiqua" w:cs="Book Antiqua" w:eastAsia="Book Antiqua" w:hAnsi="Book Antiqua"/>
                <w:sz w:val="15"/>
                <w:szCs w:val="15"/>
                <w:rtl w:val="0"/>
              </w:rPr>
              <w:t xml:space="preserve">Seasonal Naïve</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94">
            <w:pPr>
              <w:spacing w:after="220" w:before="220" w:line="411.42960000000005" w:lineRule="auto"/>
              <w:rPr>
                <w:rFonts w:ascii="Book Antiqua" w:cs="Book Antiqua" w:eastAsia="Book Antiqua" w:hAnsi="Book Antiqua"/>
                <w:sz w:val="15"/>
                <w:szCs w:val="15"/>
              </w:rPr>
            </w:pPr>
            <w:r w:rsidDel="00000000" w:rsidR="00000000" w:rsidRPr="00000000">
              <w:rPr>
                <w:rFonts w:ascii="Book Antiqua" w:cs="Book Antiqua" w:eastAsia="Book Antiqua" w:hAnsi="Book Antiqua"/>
                <w:sz w:val="15"/>
                <w:szCs w:val="15"/>
                <w:rtl w:val="0"/>
              </w:rPr>
              <w:t xml:space="preserve">Repeats last year’s monthly values</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95">
            <w:pPr>
              <w:spacing w:after="220" w:before="220" w:line="411.42960000000005" w:lineRule="auto"/>
              <w:rPr>
                <w:rFonts w:ascii="Book Antiqua" w:cs="Book Antiqua" w:eastAsia="Book Antiqua" w:hAnsi="Book Antiqua"/>
                <w:sz w:val="15"/>
                <w:szCs w:val="15"/>
              </w:rPr>
            </w:pPr>
            <w:r w:rsidDel="00000000" w:rsidR="00000000" w:rsidRPr="00000000">
              <w:rPr>
                <w:rFonts w:ascii="Book Antiqua" w:cs="Book Antiqua" w:eastAsia="Book Antiqua" w:hAnsi="Book Antiqua"/>
                <w:sz w:val="15"/>
                <w:szCs w:val="15"/>
                <w:rtl w:val="0"/>
              </w:rPr>
              <w:t xml:space="preserve">0.281</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96">
            <w:pPr>
              <w:spacing w:after="220" w:before="220" w:line="411.42960000000005" w:lineRule="auto"/>
              <w:rPr>
                <w:rFonts w:ascii="Book Antiqua" w:cs="Book Antiqua" w:eastAsia="Book Antiqua" w:hAnsi="Book Antiqua"/>
                <w:sz w:val="15"/>
                <w:szCs w:val="15"/>
              </w:rPr>
            </w:pPr>
            <w:r w:rsidDel="00000000" w:rsidR="00000000" w:rsidRPr="00000000">
              <w:rPr>
                <w:rFonts w:ascii="Book Antiqua" w:cs="Book Antiqua" w:eastAsia="Book Antiqua" w:hAnsi="Book Antiqua"/>
                <w:sz w:val="15"/>
                <w:szCs w:val="15"/>
                <w:rtl w:val="0"/>
              </w:rPr>
              <w:t xml:space="preserve">12-Month Moving Average</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97">
            <w:pPr>
              <w:spacing w:after="220" w:before="220" w:line="411.42960000000005" w:lineRule="auto"/>
              <w:rPr>
                <w:rFonts w:ascii="Book Antiqua" w:cs="Book Antiqua" w:eastAsia="Book Antiqua" w:hAnsi="Book Antiqua"/>
                <w:sz w:val="15"/>
                <w:szCs w:val="15"/>
              </w:rPr>
            </w:pPr>
            <w:r w:rsidDel="00000000" w:rsidR="00000000" w:rsidRPr="00000000">
              <w:rPr>
                <w:rFonts w:ascii="Book Antiqua" w:cs="Book Antiqua" w:eastAsia="Book Antiqua" w:hAnsi="Book Antiqua"/>
                <w:sz w:val="15"/>
                <w:szCs w:val="15"/>
                <w:rtl w:val="0"/>
              </w:rPr>
              <w:t xml:space="preserve">Smooths out short-term bumps</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98">
            <w:pPr>
              <w:spacing w:after="220" w:before="220" w:line="411.42960000000005" w:lineRule="auto"/>
              <w:rPr>
                <w:rFonts w:ascii="Book Antiqua" w:cs="Book Antiqua" w:eastAsia="Book Antiqua" w:hAnsi="Book Antiqua"/>
                <w:sz w:val="15"/>
                <w:szCs w:val="15"/>
              </w:rPr>
            </w:pPr>
            <w:r w:rsidDel="00000000" w:rsidR="00000000" w:rsidRPr="00000000">
              <w:rPr>
                <w:rFonts w:ascii="Book Antiqua" w:cs="Book Antiqua" w:eastAsia="Book Antiqua" w:hAnsi="Book Antiqua"/>
                <w:sz w:val="15"/>
                <w:szCs w:val="15"/>
                <w:rtl w:val="0"/>
              </w:rPr>
              <w:t xml:space="preserve">0.263</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99">
            <w:pPr>
              <w:spacing w:after="220" w:before="220" w:line="411.42960000000005" w:lineRule="auto"/>
              <w:rPr>
                <w:rFonts w:ascii="Book Antiqua" w:cs="Book Antiqua" w:eastAsia="Book Antiqua" w:hAnsi="Book Antiqua"/>
                <w:sz w:val="15"/>
                <w:szCs w:val="15"/>
              </w:rPr>
            </w:pPr>
            <w:r w:rsidDel="00000000" w:rsidR="00000000" w:rsidRPr="00000000">
              <w:rPr>
                <w:rFonts w:ascii="Book Antiqua" w:cs="Book Antiqua" w:eastAsia="Book Antiqua" w:hAnsi="Book Antiqua"/>
                <w:sz w:val="15"/>
                <w:szCs w:val="15"/>
                <w:rtl w:val="0"/>
              </w:rPr>
              <w:t xml:space="preserve">Linear Trend</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9A">
            <w:pPr>
              <w:spacing w:after="220" w:before="220" w:line="411.42960000000005" w:lineRule="auto"/>
              <w:rPr>
                <w:rFonts w:ascii="Book Antiqua" w:cs="Book Antiqua" w:eastAsia="Book Antiqua" w:hAnsi="Book Antiqua"/>
                <w:sz w:val="15"/>
                <w:szCs w:val="15"/>
              </w:rPr>
            </w:pPr>
            <w:r w:rsidDel="00000000" w:rsidR="00000000" w:rsidRPr="00000000">
              <w:rPr>
                <w:rFonts w:ascii="Book Antiqua" w:cs="Book Antiqua" w:eastAsia="Book Antiqua" w:hAnsi="Book Antiqua"/>
                <w:sz w:val="15"/>
                <w:szCs w:val="15"/>
                <w:rtl w:val="0"/>
              </w:rPr>
              <w:t xml:space="preserve">Projects a straight-line fit</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9B">
            <w:pPr>
              <w:spacing w:after="220" w:before="220" w:line="411.42960000000005" w:lineRule="auto"/>
              <w:rPr>
                <w:rFonts w:ascii="Book Antiqua" w:cs="Book Antiqua" w:eastAsia="Book Antiqua" w:hAnsi="Book Antiqua"/>
                <w:sz w:val="15"/>
                <w:szCs w:val="15"/>
              </w:rPr>
            </w:pPr>
            <w:r w:rsidDel="00000000" w:rsidR="00000000" w:rsidRPr="00000000">
              <w:rPr>
                <w:rFonts w:ascii="Book Antiqua" w:cs="Book Antiqua" w:eastAsia="Book Antiqua" w:hAnsi="Book Antiqua"/>
                <w:sz w:val="15"/>
                <w:szCs w:val="15"/>
                <w:rtl w:val="0"/>
              </w:rPr>
              <w:t xml:space="preserve">0.249</w:t>
            </w:r>
          </w:p>
        </w:tc>
      </w:tr>
      <w:tr>
        <w:trPr>
          <w:cantSplit w:val="0"/>
          <w:trHeight w:val="697.5121419921874"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9C">
            <w:pPr>
              <w:spacing w:after="220" w:before="220" w:line="411.42960000000005" w:lineRule="auto"/>
              <w:rPr>
                <w:rFonts w:ascii="Book Antiqua" w:cs="Book Antiqua" w:eastAsia="Book Antiqua" w:hAnsi="Book Antiqua"/>
                <w:sz w:val="15"/>
                <w:szCs w:val="15"/>
              </w:rPr>
            </w:pPr>
            <w:r w:rsidDel="00000000" w:rsidR="00000000" w:rsidRPr="00000000">
              <w:rPr>
                <w:rFonts w:ascii="Book Antiqua" w:cs="Book Antiqua" w:eastAsia="Book Antiqua" w:hAnsi="Book Antiqua"/>
                <w:sz w:val="15"/>
                <w:szCs w:val="15"/>
                <w:rtl w:val="0"/>
              </w:rPr>
              <w:t xml:space="preserve">Seasonal Trend Decomposition</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9D">
            <w:pPr>
              <w:spacing w:after="220" w:before="220" w:line="411.42960000000005" w:lineRule="auto"/>
              <w:rPr>
                <w:rFonts w:ascii="Book Antiqua" w:cs="Book Antiqua" w:eastAsia="Book Antiqua" w:hAnsi="Book Antiqua"/>
                <w:sz w:val="15"/>
                <w:szCs w:val="15"/>
              </w:rPr>
            </w:pPr>
            <w:r w:rsidDel="00000000" w:rsidR="00000000" w:rsidRPr="00000000">
              <w:rPr>
                <w:rFonts w:ascii="Book Antiqua" w:cs="Book Antiqua" w:eastAsia="Book Antiqua" w:hAnsi="Book Antiqua"/>
                <w:sz w:val="15"/>
                <w:szCs w:val="15"/>
                <w:rtl w:val="0"/>
              </w:rPr>
              <w:t xml:space="preserve">Extends linear trend with repeating seasonality</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009E">
            <w:pPr>
              <w:spacing w:after="220" w:before="220" w:line="411.42960000000005" w:lineRule="auto"/>
              <w:rPr>
                <w:rFonts w:ascii="Book Antiqua" w:cs="Book Antiqua" w:eastAsia="Book Antiqua" w:hAnsi="Book Antiqua"/>
                <w:sz w:val="15"/>
                <w:szCs w:val="15"/>
              </w:rPr>
            </w:pPr>
            <w:r w:rsidDel="00000000" w:rsidR="00000000" w:rsidRPr="00000000">
              <w:rPr>
                <w:rFonts w:ascii="Book Antiqua" w:cs="Book Antiqua" w:eastAsia="Book Antiqua" w:hAnsi="Book Antiqua"/>
                <w:sz w:val="15"/>
                <w:szCs w:val="15"/>
                <w:rtl w:val="0"/>
              </w:rPr>
              <w:t xml:space="preserve">0.238</w:t>
            </w:r>
          </w:p>
        </w:tc>
      </w:tr>
    </w:tbl>
    <w:p w:rsidR="00000000" w:rsidDel="00000000" w:rsidP="00000000" w:rsidRDefault="00000000" w:rsidRPr="00000000" w14:paraId="0000009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Book Antiqua" w:cs="Book Antiqua" w:eastAsia="Book Antiqua" w:hAnsi="Book Antiqua"/>
          <w:b w:val="1"/>
          <w:sz w:val="22"/>
          <w:szCs w:val="22"/>
        </w:rPr>
      </w:pPr>
      <w:bookmarkStart w:colFirst="0" w:colLast="0" w:name="_p0y9wm1mpdgo" w:id="14"/>
      <w:bookmarkEnd w:id="14"/>
      <w:r w:rsidDel="00000000" w:rsidR="00000000" w:rsidRPr="00000000">
        <w:rPr>
          <w:rFonts w:ascii="Book Antiqua" w:cs="Book Antiqua" w:eastAsia="Book Antiqua" w:hAnsi="Book Antiqua"/>
          <w:b w:val="1"/>
          <w:sz w:val="22"/>
          <w:szCs w:val="22"/>
          <w:rtl w:val="0"/>
        </w:rPr>
        <w:t xml:space="preserve">Why the Comparison Matters</w:t>
      </w:r>
    </w:p>
    <w:p w:rsidR="00000000" w:rsidDel="00000000" w:rsidP="00000000" w:rsidRDefault="00000000" w:rsidRPr="00000000" w14:paraId="000000A0">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Book Antiqua" w:cs="Book Antiqua" w:eastAsia="Book Antiqua" w:hAnsi="Book Antiqua"/>
          <w:sz w:val="22"/>
          <w:szCs w:val="22"/>
        </w:rPr>
      </w:pPr>
      <w:r w:rsidDel="00000000" w:rsidR="00000000" w:rsidRPr="00000000">
        <w:rPr>
          <w:rFonts w:ascii="Book Antiqua" w:cs="Book Antiqua" w:eastAsia="Book Antiqua" w:hAnsi="Book Antiqua"/>
          <w:rtl w:val="0"/>
        </w:rPr>
        <w:t xml:space="preserve">SARIMA (PSO) beat the best baseline by 15%.</w:t>
      </w:r>
    </w:p>
    <w:p w:rsidR="00000000" w:rsidDel="00000000" w:rsidP="00000000" w:rsidRDefault="00000000" w:rsidRPr="00000000" w14:paraId="000000A1">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Book Antiqua" w:cs="Book Antiqua" w:eastAsia="Book Antiqua" w:hAnsi="Book Antiqua"/>
          <w:sz w:val="22"/>
          <w:szCs w:val="22"/>
        </w:rPr>
      </w:pPr>
      <w:r w:rsidDel="00000000" w:rsidR="00000000" w:rsidRPr="00000000">
        <w:rPr>
          <w:rFonts w:ascii="Book Antiqua" w:cs="Book Antiqua" w:eastAsia="Book Antiqua" w:hAnsi="Book Antiqua"/>
          <w:rtl w:val="0"/>
        </w:rPr>
        <w:t xml:space="preserve">SARIMAX (optimised) slashed RMSE further to 0.204 °C, a 14.2% improvement over the Seasonal-Trend baseline.</w:t>
      </w:r>
    </w:p>
    <w:p w:rsidR="00000000" w:rsidDel="00000000" w:rsidP="00000000" w:rsidRDefault="00000000" w:rsidRPr="00000000" w14:paraId="000000A2">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Book Antiqua" w:cs="Book Antiqua" w:eastAsia="Book Antiqua" w:hAnsi="Book Antiqua"/>
          <w:sz w:val="22"/>
          <w:szCs w:val="22"/>
        </w:rPr>
      </w:pPr>
      <w:r w:rsidDel="00000000" w:rsidR="00000000" w:rsidRPr="00000000">
        <w:rPr>
          <w:rFonts w:ascii="Book Antiqua" w:cs="Book Antiqua" w:eastAsia="Book Antiqua" w:hAnsi="Book Antiqua"/>
          <w:rtl w:val="0"/>
        </w:rPr>
        <w:t xml:space="preserve">Even the best deep-learning model (PSO-LSTM) comfortably outperformed every naïve baseline.</w:t>
      </w:r>
    </w:p>
    <w:p w:rsidR="00000000" w:rsidDel="00000000" w:rsidP="00000000" w:rsidRDefault="00000000" w:rsidRPr="00000000" w14:paraId="000000A3">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rPr>
      </w:pPr>
      <w:r w:rsidDel="00000000" w:rsidR="00000000" w:rsidRPr="00000000">
        <w:rPr>
          <w:rFonts w:ascii="Book Antiqua" w:cs="Book Antiqua" w:eastAsia="Book Antiqua" w:hAnsi="Book Antiqua"/>
          <w:rtl w:val="0"/>
        </w:rPr>
        <w:t xml:space="preserve">These gaps underscore how much predictive skill is gained from both smarter algorithms </w:t>
      </w:r>
      <w:r w:rsidDel="00000000" w:rsidR="00000000" w:rsidRPr="00000000">
        <w:rPr>
          <w:rFonts w:ascii="Book Antiqua" w:cs="Book Antiqua" w:eastAsia="Book Antiqua" w:hAnsi="Book Antiqua"/>
          <w:i w:val="1"/>
          <w:rtl w:val="0"/>
        </w:rPr>
        <w:t xml:space="preserve">and</w:t>
      </w:r>
      <w:r w:rsidDel="00000000" w:rsidR="00000000" w:rsidRPr="00000000">
        <w:rPr>
          <w:rFonts w:ascii="Book Antiqua" w:cs="Book Antiqua" w:eastAsia="Book Antiqua" w:hAnsi="Book Antiqua"/>
          <w:rtl w:val="0"/>
        </w:rPr>
        <w:t xml:space="preserve"> well-chosen climate signals like ENSO.</w:t>
      </w:r>
    </w:p>
    <w:p w:rsidR="00000000" w:rsidDel="00000000" w:rsidP="00000000" w:rsidRDefault="00000000" w:rsidRPr="00000000" w14:paraId="000000A4">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A5">
      <w:pPr>
        <w:pBdr>
          <w:top w:color="e5e7eb" w:space="0" w:sz="0" w:val="none"/>
          <w:left w:color="e5e7eb" w:space="0" w:sz="0" w:val="none"/>
          <w:bottom w:color="e5e7eb" w:space="0" w:sz="0" w:val="none"/>
          <w:right w:color="e5e7eb" w:space="0" w:sz="0" w:val="none"/>
          <w:between w:color="e5e7eb" w:space="0" w:sz="0" w:val="none"/>
        </w:pBdr>
        <w:jc w:val="center"/>
        <w:rPr/>
      </w:pPr>
      <w:r w:rsidDel="00000000" w:rsidR="00000000" w:rsidRPr="00000000">
        <w:rPr>
          <w:rFonts w:ascii="Book Antiqua" w:cs="Book Antiqua" w:eastAsia="Book Antiqua" w:hAnsi="Book Antiqua"/>
        </w:rPr>
        <w:drawing>
          <wp:inline distB="114300" distT="114300" distL="114300" distR="114300">
            <wp:extent cx="4440075" cy="2912915"/>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440075" cy="291291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Book Antiqua" w:cs="Book Antiqua" w:eastAsia="Book Antiqua" w:hAnsi="Book Antiqua"/>
          <w:b w:val="1"/>
          <w:sz w:val="24"/>
          <w:szCs w:val="24"/>
          <w:u w:val="single"/>
        </w:rPr>
      </w:pPr>
      <w:bookmarkStart w:colFirst="0" w:colLast="0" w:name="_r5ktdmq49q5d" w:id="15"/>
      <w:bookmarkEnd w:id="15"/>
      <w:r w:rsidDel="00000000" w:rsidR="00000000" w:rsidRPr="00000000">
        <w:rPr>
          <w:rFonts w:ascii="Book Antiqua" w:cs="Book Antiqua" w:eastAsia="Book Antiqua" w:hAnsi="Book Antiqua"/>
          <w:b w:val="1"/>
          <w:sz w:val="24"/>
          <w:szCs w:val="24"/>
          <w:u w:val="single"/>
          <w:rtl w:val="0"/>
        </w:rPr>
        <w:t xml:space="preserve">Breakthrough Results</w:t>
      </w:r>
    </w:p>
    <w:p w:rsidR="00000000" w:rsidDel="00000000" w:rsidP="00000000" w:rsidRDefault="00000000" w:rsidRPr="00000000" w14:paraId="000000A7">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rPr>
      </w:pPr>
      <w:r w:rsidDel="00000000" w:rsidR="00000000" w:rsidRPr="00000000">
        <w:rPr>
          <w:rFonts w:ascii="Book Antiqua" w:cs="Book Antiqua" w:eastAsia="Book Antiqua" w:hAnsi="Book Antiqua"/>
          <w:rtl w:val="0"/>
        </w:rPr>
        <w:t xml:space="preserve">The comprehensive evaluation revealed surprising insights about ocean temperature forecasting. While PSO optimization consistently improved individual models, the choice of base model proved equally important. SARIMAX emerged as the champion, achieving the lowest prediction error of 0.253°C when incorporating climate indicators like ENSO and solar cycles.</w:t>
      </w:r>
    </w:p>
    <w:p w:rsidR="00000000" w:rsidDel="00000000" w:rsidP="00000000" w:rsidRDefault="00000000" w:rsidRPr="00000000" w14:paraId="000000A8">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rPr>
      </w:pPr>
      <w:r w:rsidDel="00000000" w:rsidR="00000000" w:rsidRPr="00000000">
        <w:rPr>
          <w:rFonts w:ascii="Book Antiqua" w:cs="Book Antiqua" w:eastAsia="Book Antiqua" w:hAnsi="Book Antiqua"/>
          <w:rtl w:val="0"/>
        </w:rPr>
        <w:t xml:space="preserve">The research demonstrated a 14.2% improvement over traditional baseline methods, with the best-performing model (SARIMAX) achieving an absolute improvement of 0.034°C in prediction accuracy. While this might seem small, such improvements can be crucial for climate applications where even small temperature changes can have significant environmental impacts.</w:t>
      </w:r>
    </w:p>
    <w:p w:rsidR="00000000" w:rsidDel="00000000" w:rsidP="00000000" w:rsidRDefault="00000000" w:rsidRPr="00000000" w14:paraId="000000A9">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AA">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rPr>
      </w:pPr>
      <w:r w:rsidDel="00000000" w:rsidR="00000000" w:rsidRPr="00000000">
        <w:rPr>
          <w:rFonts w:ascii="Book Antiqua" w:cs="Book Antiqua" w:eastAsia="Book Antiqua" w:hAnsi="Book Antiqua"/>
          <w:rtl w:val="0"/>
        </w:rPr>
        <w:t xml:space="preserve">Interestingly, the study found that simpler optimization algorithms sometimes outperformed PSO. Random search achieved competitive results in just 45 seconds compared to PSO's 252 seconds, while Bayesian optimization provided marginal improvements in 79 seconds. This highlights the importance of balancing computational efficiency with optimization quality.</w:t>
      </w:r>
    </w:p>
    <w:p w:rsidR="00000000" w:rsidDel="00000000" w:rsidP="00000000" w:rsidRDefault="00000000" w:rsidRPr="00000000" w14:paraId="000000AB">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AC">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AD">
      <w:pPr>
        <w:numPr>
          <w:ilvl w:val="0"/>
          <w:numId w:val="1"/>
        </w:numPr>
        <w:pBdr>
          <w:top w:color="e5e7eb" w:space="0" w:sz="0" w:val="none"/>
          <w:left w:color="e5e7eb" w:space="0" w:sz="0" w:val="none"/>
          <w:bottom w:color="e5e7eb" w:space="0" w:sz="0" w:val="none"/>
          <w:right w:color="e5e7eb" w:space="0" w:sz="0" w:val="none"/>
          <w:between w:color="e5e7eb" w:space="0" w:sz="0" w:val="none"/>
        </w:pBdr>
        <w:ind w:left="720" w:hanging="360"/>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Comparison of Optimization Algorithms (Performance vs Time)</w:t>
      </w:r>
    </w:p>
    <w:p w:rsidR="00000000" w:rsidDel="00000000" w:rsidP="00000000" w:rsidRDefault="00000000" w:rsidRPr="00000000" w14:paraId="000000AE">
      <w:pPr>
        <w:pBdr>
          <w:top w:color="e5e7eb" w:space="0" w:sz="0" w:val="none"/>
          <w:left w:color="e5e7eb" w:space="0" w:sz="0" w:val="none"/>
          <w:bottom w:color="e5e7eb" w:space="0" w:sz="0" w:val="none"/>
          <w:right w:color="e5e7eb" w:space="0" w:sz="0" w:val="none"/>
          <w:between w:color="e5e7eb" w:space="0" w:sz="0" w:val="none"/>
        </w:pBdr>
        <w:ind w:left="720" w:firstLine="0"/>
        <w:rPr>
          <w:rFonts w:ascii="Book Antiqua" w:cs="Book Antiqua" w:eastAsia="Book Antiqua" w:hAnsi="Book Antiqua"/>
          <w:b w:val="1"/>
        </w:rPr>
      </w:pPr>
      <w:r w:rsidDel="00000000" w:rsidR="00000000" w:rsidRPr="00000000">
        <w:rPr>
          <w:rtl w:val="0"/>
        </w:rPr>
      </w:r>
    </w:p>
    <w:p w:rsidR="00000000" w:rsidDel="00000000" w:rsidP="00000000" w:rsidRDefault="00000000" w:rsidRPr="00000000" w14:paraId="000000AF">
      <w:pPr>
        <w:pBdr>
          <w:top w:color="e5e7eb" w:space="0" w:sz="0" w:val="none"/>
          <w:left w:color="e5e7eb" w:space="0" w:sz="0" w:val="none"/>
          <w:bottom w:color="e5e7eb" w:space="0" w:sz="0" w:val="none"/>
          <w:right w:color="e5e7eb" w:space="0" w:sz="0" w:val="none"/>
          <w:between w:color="e5e7eb" w:space="0" w:sz="0" w:val="none"/>
        </w:pBdr>
        <w:ind w:left="720" w:firstLine="0"/>
        <w:rPr>
          <w:rFonts w:ascii="Book Antiqua" w:cs="Book Antiqua" w:eastAsia="Book Antiqua" w:hAnsi="Book Antiqua"/>
          <w:b w:val="1"/>
          <w:sz w:val="24"/>
          <w:szCs w:val="24"/>
          <w:u w:val="single"/>
        </w:rPr>
      </w:pPr>
      <w:r w:rsidDel="00000000" w:rsidR="00000000" w:rsidRPr="00000000">
        <w:rPr>
          <w:rFonts w:ascii="Book Antiqua" w:cs="Book Antiqua" w:eastAsia="Book Antiqua" w:hAnsi="Book Antiqua"/>
          <w:b w:val="1"/>
        </w:rPr>
        <w:drawing>
          <wp:inline distB="114300" distT="114300" distL="114300" distR="114300">
            <wp:extent cx="5643563" cy="4075368"/>
            <wp:effectExtent b="0" l="0" r="0" t="0"/>
            <wp:docPr id="3" name="image2.png"/>
            <a:graphic>
              <a:graphicData uri="http://schemas.openxmlformats.org/drawingml/2006/picture">
                <pic:pic>
                  <pic:nvPicPr>
                    <pic:cNvPr id="0" name="image2.png"/>
                    <pic:cNvPicPr preferRelativeResize="0"/>
                  </pic:nvPicPr>
                  <pic:blipFill>
                    <a:blip r:embed="rId12"/>
                    <a:srcRect b="0" l="0" r="0" t="5359"/>
                    <a:stretch>
                      <a:fillRect/>
                    </a:stretch>
                  </pic:blipFill>
                  <pic:spPr>
                    <a:xfrm>
                      <a:off x="0" y="0"/>
                      <a:ext cx="5643563" cy="4075368"/>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Book Antiqua" w:cs="Book Antiqua" w:eastAsia="Book Antiqua" w:hAnsi="Book Antiqua"/>
          <w:b w:val="1"/>
          <w:sz w:val="24"/>
          <w:szCs w:val="24"/>
          <w:u w:val="single"/>
        </w:rPr>
      </w:pPr>
      <w:bookmarkStart w:colFirst="0" w:colLast="0" w:name="_ilbawddi6mu0" w:id="16"/>
      <w:bookmarkEnd w:id="16"/>
      <w:r w:rsidDel="00000000" w:rsidR="00000000" w:rsidRPr="00000000">
        <w:rPr>
          <w:rFonts w:ascii="Book Antiqua" w:cs="Book Antiqua" w:eastAsia="Book Antiqua" w:hAnsi="Book Antiqua"/>
          <w:b w:val="1"/>
          <w:sz w:val="24"/>
          <w:szCs w:val="24"/>
          <w:u w:val="single"/>
          <w:rtl w:val="0"/>
        </w:rPr>
        <w:t xml:space="preserve">Real-World Applications and Implications</w:t>
      </w:r>
    </w:p>
    <w:p w:rsidR="00000000" w:rsidDel="00000000" w:rsidP="00000000" w:rsidRDefault="00000000" w:rsidRPr="00000000" w14:paraId="000000B1">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rPr>
      </w:pPr>
      <w:r w:rsidDel="00000000" w:rsidR="00000000" w:rsidRPr="00000000">
        <w:rPr>
          <w:rFonts w:ascii="Book Antiqua" w:cs="Book Antiqua" w:eastAsia="Book Antiqua" w:hAnsi="Book Antiqua"/>
          <w:rtl w:val="0"/>
        </w:rPr>
        <w:t xml:space="preserve">These advances in ocean temperature forecasting have immediate practical applications:</w:t>
      </w:r>
    </w:p>
    <w:p w:rsidR="00000000" w:rsidDel="00000000" w:rsidP="00000000" w:rsidRDefault="00000000" w:rsidRPr="00000000" w14:paraId="000000B2">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rPr>
      </w:pPr>
      <w:r w:rsidDel="00000000" w:rsidR="00000000" w:rsidRPr="00000000">
        <w:rPr>
          <w:rFonts w:ascii="Book Antiqua" w:cs="Book Antiqua" w:eastAsia="Book Antiqua" w:hAnsi="Book Antiqua"/>
          <w:u w:val="single"/>
          <w:rtl w:val="0"/>
        </w:rPr>
        <w:t xml:space="preserve">Climate Monitoring</w:t>
      </w:r>
      <w:r w:rsidDel="00000000" w:rsidR="00000000" w:rsidRPr="00000000">
        <w:rPr>
          <w:rFonts w:ascii="Book Antiqua" w:cs="Book Antiqua" w:eastAsia="Book Antiqua" w:hAnsi="Book Antiqua"/>
          <w:rtl w:val="0"/>
        </w:rPr>
        <w:t xml:space="preserve">: Improved predictions help scientists track climate change effects and validate global climate models. The 24-month forecast horizon provides valuable lead time for identifying emerging climate trends.</w:t>
      </w:r>
    </w:p>
    <w:p w:rsidR="00000000" w:rsidDel="00000000" w:rsidP="00000000" w:rsidRDefault="00000000" w:rsidRPr="00000000" w14:paraId="000000B3">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rPr>
      </w:pPr>
      <w:r w:rsidDel="00000000" w:rsidR="00000000" w:rsidRPr="00000000">
        <w:rPr>
          <w:rFonts w:ascii="Book Antiqua" w:cs="Book Antiqua" w:eastAsia="Book Antiqua" w:hAnsi="Book Antiqua"/>
          <w:u w:val="single"/>
          <w:rtl w:val="0"/>
        </w:rPr>
        <w:t xml:space="preserve">Agriculture and Food Security</w:t>
      </w:r>
      <w:r w:rsidDel="00000000" w:rsidR="00000000" w:rsidRPr="00000000">
        <w:rPr>
          <w:rFonts w:ascii="Book Antiqua" w:cs="Book Antiqua" w:eastAsia="Book Antiqua" w:hAnsi="Book Antiqua"/>
          <w:rtl w:val="0"/>
        </w:rPr>
        <w:t xml:space="preserve">: Farmers and agricultural planners can better prepare for weather patterns influenced by ocean temperature changes. El Niño and La Niña events, driven by sea surface temperature variations, significantly impact global crop yields.</w:t>
      </w:r>
    </w:p>
    <w:p w:rsidR="00000000" w:rsidDel="00000000" w:rsidP="00000000" w:rsidRDefault="00000000" w:rsidRPr="00000000" w14:paraId="000000B4">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rPr>
      </w:pPr>
      <w:r w:rsidDel="00000000" w:rsidR="00000000" w:rsidRPr="00000000">
        <w:rPr>
          <w:rFonts w:ascii="Book Antiqua" w:cs="Book Antiqua" w:eastAsia="Book Antiqua" w:hAnsi="Book Antiqua"/>
          <w:u w:val="single"/>
          <w:rtl w:val="0"/>
        </w:rPr>
        <w:t xml:space="preserve">Disaster Preparedness</w:t>
      </w:r>
      <w:r w:rsidDel="00000000" w:rsidR="00000000" w:rsidRPr="00000000">
        <w:rPr>
          <w:rFonts w:ascii="Book Antiqua" w:cs="Book Antiqua" w:eastAsia="Book Antiqua" w:hAnsi="Book Antiqua"/>
          <w:rtl w:val="0"/>
        </w:rPr>
        <w:t xml:space="preserve">: Hurricane intensity is closely linked to ocean temperatures. Better forecasting can improve early warning systems and help coastal communities prepare for extreme weather events.</w:t>
      </w:r>
    </w:p>
    <w:p w:rsidR="00000000" w:rsidDel="00000000" w:rsidP="00000000" w:rsidRDefault="00000000" w:rsidRPr="00000000" w14:paraId="000000B5">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rPr>
      </w:pPr>
      <w:r w:rsidDel="00000000" w:rsidR="00000000" w:rsidRPr="00000000">
        <w:rPr>
          <w:rFonts w:ascii="Book Antiqua" w:cs="Book Antiqua" w:eastAsia="Book Antiqua" w:hAnsi="Book Antiqua"/>
          <w:u w:val="single"/>
          <w:rtl w:val="0"/>
        </w:rPr>
        <w:t xml:space="preserve">Marine Ecosystems</w:t>
      </w:r>
      <w:r w:rsidDel="00000000" w:rsidR="00000000" w:rsidRPr="00000000">
        <w:rPr>
          <w:rFonts w:ascii="Book Antiqua" w:cs="Book Antiqua" w:eastAsia="Book Antiqua" w:hAnsi="Book Antiqua"/>
          <w:rtl w:val="0"/>
        </w:rPr>
        <w:t xml:space="preserve">: Ocean temperature changes affect fish migration patterns, coral reef health, and marine biodiversity. Accurate predictions support conservation efforts and sustainable fisheries management.</w:t>
      </w:r>
    </w:p>
    <w:p w:rsidR="00000000" w:rsidDel="00000000" w:rsidP="00000000" w:rsidRDefault="00000000" w:rsidRPr="00000000" w14:paraId="000000B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Book Antiqua" w:cs="Book Antiqua" w:eastAsia="Book Antiqua" w:hAnsi="Book Antiqua"/>
          <w:b w:val="1"/>
          <w:sz w:val="24"/>
          <w:szCs w:val="24"/>
          <w:u w:val="single"/>
        </w:rPr>
      </w:pPr>
      <w:bookmarkStart w:colFirst="0" w:colLast="0" w:name="_azsergwfy0em" w:id="17"/>
      <w:bookmarkEnd w:id="17"/>
      <w:r w:rsidDel="00000000" w:rsidR="00000000" w:rsidRPr="00000000">
        <w:rPr>
          <w:rFonts w:ascii="Book Antiqua" w:cs="Book Antiqua" w:eastAsia="Book Antiqua" w:hAnsi="Book Antiqua"/>
          <w:b w:val="1"/>
          <w:sz w:val="24"/>
          <w:szCs w:val="24"/>
          <w:u w:val="single"/>
          <w:rtl w:val="0"/>
        </w:rPr>
        <w:t xml:space="preserve">Technical Innovation and Methodology</w:t>
      </w:r>
    </w:p>
    <w:p w:rsidR="00000000" w:rsidDel="00000000" w:rsidP="00000000" w:rsidRDefault="00000000" w:rsidRPr="00000000" w14:paraId="000000B7">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rPr>
      </w:pPr>
      <w:r w:rsidDel="00000000" w:rsidR="00000000" w:rsidRPr="00000000">
        <w:rPr>
          <w:rFonts w:ascii="Book Antiqua" w:cs="Book Antiqua" w:eastAsia="Book Antiqua" w:hAnsi="Book Antiqua"/>
          <w:rtl w:val="0"/>
        </w:rPr>
        <w:t xml:space="preserve">The research showcased several methodological innovations that advance the field of time series forecasting:</w:t>
      </w:r>
    </w:p>
    <w:p w:rsidR="00000000" w:rsidDel="00000000" w:rsidP="00000000" w:rsidRDefault="00000000" w:rsidRPr="00000000" w14:paraId="000000B8">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rPr>
      </w:pPr>
      <w:r w:rsidDel="00000000" w:rsidR="00000000" w:rsidRPr="00000000">
        <w:rPr>
          <w:rFonts w:ascii="Book Antiqua" w:cs="Book Antiqua" w:eastAsia="Book Antiqua" w:hAnsi="Book Antiqua"/>
          <w:rtl w:val="0"/>
        </w:rPr>
        <w:t xml:space="preserve">Integrated Optimization Framework: The combination of multiple optimization algorithms (PSO, Random Search, Bayesian Optimization) with diverse forecasting models created a robust evaluation platform.</w:t>
      </w:r>
    </w:p>
    <w:p w:rsidR="00000000" w:rsidDel="00000000" w:rsidP="00000000" w:rsidRDefault="00000000" w:rsidRPr="00000000" w14:paraId="000000B9">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rPr>
      </w:pPr>
      <w:r w:rsidDel="00000000" w:rsidR="00000000" w:rsidRPr="00000000">
        <w:rPr>
          <w:rFonts w:ascii="Book Antiqua" w:cs="Book Antiqua" w:eastAsia="Book Antiqua" w:hAnsi="Book Antiqua"/>
          <w:u w:val="single"/>
          <w:rtl w:val="0"/>
        </w:rPr>
        <w:t xml:space="preserve">Sophisticated Cross-Validation</w:t>
      </w:r>
      <w:r w:rsidDel="00000000" w:rsidR="00000000" w:rsidRPr="00000000">
        <w:rPr>
          <w:rFonts w:ascii="Book Antiqua" w:cs="Book Antiqua" w:eastAsia="Book Antiqua" w:hAnsi="Book Antiqua"/>
          <w:rtl w:val="0"/>
        </w:rPr>
        <w:t xml:space="preserve">: The six-fold rolling-origin cross-validation ensured that results were not dependent on specific data splits, providing confidence in the model's real-world performance.</w:t>
      </w:r>
    </w:p>
    <w:p w:rsidR="00000000" w:rsidDel="00000000" w:rsidP="00000000" w:rsidRDefault="00000000" w:rsidRPr="00000000" w14:paraId="000000BA">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rPr>
      </w:pPr>
      <w:r w:rsidDel="00000000" w:rsidR="00000000" w:rsidRPr="00000000">
        <w:rPr>
          <w:rFonts w:ascii="Book Antiqua" w:cs="Book Antiqua" w:eastAsia="Book Antiqua" w:hAnsi="Book Antiqua"/>
          <w:u w:val="single"/>
          <w:rtl w:val="0"/>
        </w:rPr>
        <w:t xml:space="preserve">Feature Engineering</w:t>
      </w:r>
      <w:r w:rsidDel="00000000" w:rsidR="00000000" w:rsidRPr="00000000">
        <w:rPr>
          <w:rFonts w:ascii="Book Antiqua" w:cs="Book Antiqua" w:eastAsia="Book Antiqua" w:hAnsi="Book Antiqua"/>
          <w:rtl w:val="0"/>
        </w:rPr>
        <w:t xml:space="preserve">: The creation of synthetic climate indicators (ENSO Index and Solar Cycle variables) and subsequent multicollinearity analysis demonstrated the importance of careful variable selection.</w:t>
      </w:r>
    </w:p>
    <w:p w:rsidR="00000000" w:rsidDel="00000000" w:rsidP="00000000" w:rsidRDefault="00000000" w:rsidRPr="00000000" w14:paraId="000000BB">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rPr>
      </w:pPr>
      <w:r w:rsidDel="00000000" w:rsidR="00000000" w:rsidRPr="00000000">
        <w:rPr>
          <w:rFonts w:ascii="Book Antiqua" w:cs="Book Antiqua" w:eastAsia="Book Antiqua" w:hAnsi="Book Antiqua"/>
          <w:u w:val="single"/>
          <w:rtl w:val="0"/>
        </w:rPr>
        <w:t xml:space="preserve">Computational Efficiency Analysis</w:t>
      </w:r>
      <w:r w:rsidDel="00000000" w:rsidR="00000000" w:rsidRPr="00000000">
        <w:rPr>
          <w:rFonts w:ascii="Book Antiqua" w:cs="Book Antiqua" w:eastAsia="Book Antiqua" w:hAnsi="Book Antiqua"/>
          <w:rtl w:val="0"/>
        </w:rPr>
        <w:t xml:space="preserve">: The comparison of optimization algorithms revealed important trade-offs between computational cost and performance improvement, providing practical guidance for implementation. [2][5]</w:t>
      </w:r>
    </w:p>
    <w:p w:rsidR="00000000" w:rsidDel="00000000" w:rsidP="00000000" w:rsidRDefault="00000000" w:rsidRPr="00000000" w14:paraId="000000B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Book Antiqua" w:cs="Book Antiqua" w:eastAsia="Book Antiqua" w:hAnsi="Book Antiqua"/>
          <w:b w:val="1"/>
          <w:sz w:val="24"/>
          <w:szCs w:val="24"/>
          <w:u w:val="single"/>
        </w:rPr>
      </w:pPr>
      <w:bookmarkStart w:colFirst="0" w:colLast="0" w:name="_wrz8tauhh6l3" w:id="18"/>
      <w:bookmarkEnd w:id="18"/>
      <w:r w:rsidDel="00000000" w:rsidR="00000000" w:rsidRPr="00000000">
        <w:rPr>
          <w:rFonts w:ascii="Book Antiqua" w:cs="Book Antiqua" w:eastAsia="Book Antiqua" w:hAnsi="Book Antiqua"/>
          <w:b w:val="1"/>
          <w:sz w:val="24"/>
          <w:szCs w:val="24"/>
          <w:u w:val="single"/>
          <w:rtl w:val="0"/>
        </w:rPr>
        <w:t xml:space="preserve">Challenges and Future Directions</w:t>
      </w:r>
    </w:p>
    <w:p w:rsidR="00000000" w:rsidDel="00000000" w:rsidP="00000000" w:rsidRDefault="00000000" w:rsidRPr="00000000" w14:paraId="000000BD">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rPr>
      </w:pPr>
      <w:r w:rsidDel="00000000" w:rsidR="00000000" w:rsidRPr="00000000">
        <w:rPr>
          <w:rFonts w:ascii="Book Antiqua" w:cs="Book Antiqua" w:eastAsia="Book Antiqua" w:hAnsi="Book Antiqua"/>
          <w:rtl w:val="0"/>
        </w:rPr>
        <w:t xml:space="preserve">Despite these achievements, several challenges remain. PSO optimization requires significant computational resources, and performance can be sensitive to algorithm parameters. The models also require long historical datasets for stable parameter estimation, which may not always be available for all ocean regions.</w:t>
      </w:r>
    </w:p>
    <w:p w:rsidR="00000000" w:rsidDel="00000000" w:rsidP="00000000" w:rsidRDefault="00000000" w:rsidRPr="00000000" w14:paraId="000000BE">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rPr>
      </w:pPr>
      <w:r w:rsidDel="00000000" w:rsidR="00000000" w:rsidRPr="00000000">
        <w:rPr>
          <w:rFonts w:ascii="Book Antiqua" w:cs="Book Antiqua" w:eastAsia="Book Antiqua" w:hAnsi="Book Antiqua"/>
          <w:rtl w:val="0"/>
        </w:rPr>
        <w:t xml:space="preserve">Future research directions include developing hybrid optimization approaches that combine the strengths of different algorithms, integrating deep learning techniques with traditional time series methods, and extending forecast horizons beyond the current 24-month limit.</w:t>
      </w:r>
    </w:p>
    <w:p w:rsidR="00000000" w:rsidDel="00000000" w:rsidP="00000000" w:rsidRDefault="00000000" w:rsidRPr="00000000" w14:paraId="000000BF">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b w:val="1"/>
          <w:sz w:val="24"/>
          <w:szCs w:val="24"/>
          <w:u w:val="single"/>
        </w:rPr>
      </w:pPr>
      <w:r w:rsidDel="00000000" w:rsidR="00000000" w:rsidRPr="00000000">
        <w:rPr>
          <w:rFonts w:ascii="Book Antiqua" w:cs="Book Antiqua" w:eastAsia="Book Antiqua" w:hAnsi="Book Antiqua"/>
          <w:rtl w:val="0"/>
        </w:rPr>
        <w:t xml:space="preserve">The research also points toward real-time implementation possibilities, where models could continuously update their parameters as new data becomes available, potentially improving prediction accuracy over time.</w:t>
      </w:r>
      <w:r w:rsidDel="00000000" w:rsidR="00000000" w:rsidRPr="00000000">
        <w:rPr>
          <w:rtl w:val="0"/>
        </w:rPr>
      </w:r>
    </w:p>
    <w:p w:rsidR="00000000" w:rsidDel="00000000" w:rsidP="00000000" w:rsidRDefault="00000000" w:rsidRPr="00000000" w14:paraId="000000C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Book Antiqua" w:cs="Book Antiqua" w:eastAsia="Book Antiqua" w:hAnsi="Book Antiqua"/>
          <w:b w:val="1"/>
          <w:sz w:val="24"/>
          <w:szCs w:val="24"/>
          <w:u w:val="single"/>
        </w:rPr>
      </w:pPr>
      <w:bookmarkStart w:colFirst="0" w:colLast="0" w:name="_4x70cq2kyf7i" w:id="19"/>
      <w:bookmarkEnd w:id="19"/>
      <w:r w:rsidDel="00000000" w:rsidR="00000000" w:rsidRPr="00000000">
        <w:rPr>
          <w:rtl w:val="0"/>
        </w:rPr>
      </w:r>
    </w:p>
    <w:p w:rsidR="00000000" w:rsidDel="00000000" w:rsidP="00000000" w:rsidRDefault="00000000" w:rsidRPr="00000000" w14:paraId="000000C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Book Antiqua" w:cs="Book Antiqua" w:eastAsia="Book Antiqua" w:hAnsi="Book Antiqua"/>
          <w:b w:val="1"/>
          <w:sz w:val="24"/>
          <w:szCs w:val="24"/>
          <w:u w:val="single"/>
        </w:rPr>
      </w:pPr>
      <w:bookmarkStart w:colFirst="0" w:colLast="0" w:name="_zevf8cw4sn7p" w:id="20"/>
      <w:bookmarkEnd w:id="20"/>
      <w:r w:rsidDel="00000000" w:rsidR="00000000" w:rsidRPr="00000000">
        <w:rPr>
          <w:rFonts w:ascii="Book Antiqua" w:cs="Book Antiqua" w:eastAsia="Book Antiqua" w:hAnsi="Book Antiqua"/>
          <w:b w:val="1"/>
          <w:sz w:val="24"/>
          <w:szCs w:val="24"/>
          <w:u w:val="single"/>
          <w:rtl w:val="0"/>
        </w:rPr>
        <w:t xml:space="preserve">Conclusion: The Future of Climate Forecasting</w:t>
      </w:r>
    </w:p>
    <w:p w:rsidR="00000000" w:rsidDel="00000000" w:rsidP="00000000" w:rsidRDefault="00000000" w:rsidRPr="00000000" w14:paraId="000000C2">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rPr>
      </w:pPr>
      <w:r w:rsidDel="00000000" w:rsidR="00000000" w:rsidRPr="00000000">
        <w:rPr>
          <w:rFonts w:ascii="Book Antiqua" w:cs="Book Antiqua" w:eastAsia="Book Antiqua" w:hAnsi="Book Antiqua"/>
          <w:rtl w:val="0"/>
        </w:rPr>
        <w:t xml:space="preserve">The integration of swarm intelligence with advanced forecasting models represents a significant step forward in climate science. By achieving a 14.2% improvement in ocean temperature prediction accuracy, this research demonstrates how computational techniques inspired by nature can enhance our understanding of complex environmental systems.</w:t>
      </w:r>
    </w:p>
    <w:p w:rsidR="00000000" w:rsidDel="00000000" w:rsidP="00000000" w:rsidRDefault="00000000" w:rsidRPr="00000000" w14:paraId="000000C3">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rPr>
      </w:pPr>
      <w:r w:rsidDel="00000000" w:rsidR="00000000" w:rsidRPr="00000000">
        <w:rPr>
          <w:rFonts w:ascii="Book Antiqua" w:cs="Book Antiqua" w:eastAsia="Book Antiqua" w:hAnsi="Book Antiqua"/>
          <w:rtl w:val="0"/>
        </w:rPr>
        <w:t xml:space="preserve">As climate change continues to pose global challenges, such improvements in forecasting accuracy become increasingly valuable. The ability to predict ocean temperatures more accurately provides scientists, policymakers, and communities with better tools for understanding and adapting to our changing planet.</w:t>
      </w:r>
    </w:p>
    <w:p w:rsidR="00000000" w:rsidDel="00000000" w:rsidP="00000000" w:rsidRDefault="00000000" w:rsidRPr="00000000" w14:paraId="000000C4">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rPr>
      </w:pPr>
      <w:r w:rsidDel="00000000" w:rsidR="00000000" w:rsidRPr="00000000">
        <w:rPr>
          <w:rFonts w:ascii="Book Antiqua" w:cs="Book Antiqua" w:eastAsia="Book Antiqua" w:hAnsi="Book Antiqua"/>
          <w:rtl w:val="0"/>
        </w:rPr>
        <w:t xml:space="preserve">The success of this multi-model, multi-optimization approach suggests that the future of climate forecasting lies not in single solutions, but in intelligent combinations of diverse techniques. Just as birds in a flock achieve better results through collaboration, the combination of different computational approaches may hold the key to unlocking more accurate and reliable climate predictions.</w:t>
      </w:r>
    </w:p>
    <w:p w:rsidR="00000000" w:rsidDel="00000000" w:rsidP="00000000" w:rsidRDefault="00000000" w:rsidRPr="00000000" w14:paraId="000000C5">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rPr>
      </w:pPr>
      <w:r w:rsidDel="00000000" w:rsidR="00000000" w:rsidRPr="00000000">
        <w:rPr>
          <w:rFonts w:ascii="Book Antiqua" w:cs="Book Antiqua" w:eastAsia="Book Antiqua" w:hAnsi="Book Antiqua"/>
          <w:rtl w:val="0"/>
        </w:rPr>
        <w:t xml:space="preserve">This research showcases how the convergence of artificial intelligence, optimization theory, and climate science can produce practical solutions for one of humanity's most pressing challenges: understanding and predicting our planet's complex climate systems.</w:t>
      </w:r>
    </w:p>
    <w:p w:rsidR="00000000" w:rsidDel="00000000" w:rsidP="00000000" w:rsidRDefault="00000000" w:rsidRPr="00000000" w14:paraId="000000C6">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C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pPr>
      <w:bookmarkStart w:colFirst="0" w:colLast="0" w:name="_jn4t20k27g0a" w:id="21"/>
      <w:bookmarkEnd w:id="21"/>
      <w:r w:rsidDel="00000000" w:rsidR="00000000" w:rsidRPr="00000000">
        <w:rPr>
          <w:rFonts w:ascii="Book Antiqua" w:cs="Book Antiqua" w:eastAsia="Book Antiqua" w:hAnsi="Book Antiqua"/>
          <w:b w:val="1"/>
          <w:sz w:val="24"/>
          <w:szCs w:val="24"/>
          <w:u w:val="single"/>
          <w:rtl w:val="0"/>
        </w:rPr>
        <w:t xml:space="preserve">References</w:t>
      </w:r>
      <w:r w:rsidDel="00000000" w:rsidR="00000000" w:rsidRPr="00000000">
        <w:rPr>
          <w:rtl w:val="0"/>
        </w:rPr>
      </w:r>
    </w:p>
    <w:p w:rsidR="00000000" w:rsidDel="00000000" w:rsidP="00000000" w:rsidRDefault="00000000" w:rsidRPr="00000000" w14:paraId="000000C8">
      <w:pPr>
        <w:rPr>
          <w:rFonts w:ascii="Book Antiqua" w:cs="Book Antiqua" w:eastAsia="Book Antiqua" w:hAnsi="Book Antiqua"/>
        </w:rPr>
      </w:pPr>
      <w:r w:rsidDel="00000000" w:rsidR="00000000" w:rsidRPr="00000000">
        <w:rPr>
          <w:rFonts w:ascii="Book Antiqua" w:cs="Book Antiqua" w:eastAsia="Book Antiqua" w:hAnsi="Book Antiqua"/>
          <w:rtl w:val="0"/>
        </w:rPr>
        <w:t xml:space="preserve">[1] </w:t>
      </w:r>
      <w:hyperlink r:id="rId13">
        <w:r w:rsidDel="00000000" w:rsidR="00000000" w:rsidRPr="00000000">
          <w:rPr>
            <w:rFonts w:ascii="Book Antiqua" w:cs="Book Antiqua" w:eastAsia="Book Antiqua" w:hAnsi="Book Antiqua"/>
            <w:color w:val="1155cc"/>
            <w:u w:val="single"/>
            <w:rtl w:val="0"/>
          </w:rPr>
          <w:t xml:space="preserve">https://www.mdpi.com/1996-1073/13/6/1369/pdf</w:t>
        </w:r>
      </w:hyperlink>
      <w:r w:rsidDel="00000000" w:rsidR="00000000" w:rsidRPr="00000000">
        <w:rPr>
          <w:rtl w:val="0"/>
        </w:rPr>
      </w:r>
    </w:p>
    <w:p w:rsidR="00000000" w:rsidDel="00000000" w:rsidP="00000000" w:rsidRDefault="00000000" w:rsidRPr="00000000" w14:paraId="000000C9">
      <w:pPr>
        <w:rPr>
          <w:rFonts w:ascii="Book Antiqua" w:cs="Book Antiqua" w:eastAsia="Book Antiqua" w:hAnsi="Book Antiqua"/>
        </w:rPr>
      </w:pPr>
      <w:r w:rsidDel="00000000" w:rsidR="00000000" w:rsidRPr="00000000">
        <w:rPr>
          <w:rFonts w:ascii="Book Antiqua" w:cs="Book Antiqua" w:eastAsia="Book Antiqua" w:hAnsi="Book Antiqua"/>
          <w:rtl w:val="0"/>
        </w:rPr>
        <w:t xml:space="preserve">[2] </w:t>
      </w:r>
      <w:hyperlink r:id="rId14">
        <w:r w:rsidDel="00000000" w:rsidR="00000000" w:rsidRPr="00000000">
          <w:rPr>
            <w:rFonts w:ascii="Book Antiqua" w:cs="Book Antiqua" w:eastAsia="Book Antiqua" w:hAnsi="Book Antiqua"/>
            <w:color w:val="1155cc"/>
            <w:u w:val="single"/>
            <w:rtl w:val="0"/>
          </w:rPr>
          <w:t xml:space="preserve">https://downloads.hindawi.com/journals/mpe/2015/968067.pdf</w:t>
        </w:r>
      </w:hyperlink>
      <w:r w:rsidDel="00000000" w:rsidR="00000000" w:rsidRPr="00000000">
        <w:rPr>
          <w:rtl w:val="0"/>
        </w:rPr>
      </w:r>
    </w:p>
    <w:p w:rsidR="00000000" w:rsidDel="00000000" w:rsidP="00000000" w:rsidRDefault="00000000" w:rsidRPr="00000000" w14:paraId="000000CA">
      <w:pPr>
        <w:rPr>
          <w:rFonts w:ascii="Book Antiqua" w:cs="Book Antiqua" w:eastAsia="Book Antiqua" w:hAnsi="Book Antiqua"/>
        </w:rPr>
      </w:pPr>
      <w:r w:rsidDel="00000000" w:rsidR="00000000" w:rsidRPr="00000000">
        <w:rPr>
          <w:rFonts w:ascii="Book Antiqua" w:cs="Book Antiqua" w:eastAsia="Book Antiqua" w:hAnsi="Book Antiqua"/>
          <w:rtl w:val="0"/>
        </w:rPr>
        <w:t xml:space="preserve">[3] </w:t>
      </w:r>
      <w:hyperlink r:id="rId15">
        <w:r w:rsidDel="00000000" w:rsidR="00000000" w:rsidRPr="00000000">
          <w:rPr>
            <w:rFonts w:ascii="Book Antiqua" w:cs="Book Antiqua" w:eastAsia="Book Antiqua" w:hAnsi="Book Antiqua"/>
            <w:color w:val="1155cc"/>
            <w:u w:val="single"/>
            <w:rtl w:val="0"/>
          </w:rPr>
          <w:t xml:space="preserve">https://lib.jucs.org/article/82370/</w:t>
        </w:r>
      </w:hyperlink>
      <w:r w:rsidDel="00000000" w:rsidR="00000000" w:rsidRPr="00000000">
        <w:rPr>
          <w:rtl w:val="0"/>
        </w:rPr>
      </w:r>
    </w:p>
    <w:p w:rsidR="00000000" w:rsidDel="00000000" w:rsidP="00000000" w:rsidRDefault="00000000" w:rsidRPr="00000000" w14:paraId="000000CB">
      <w:pPr>
        <w:rPr>
          <w:rFonts w:ascii="Book Antiqua" w:cs="Book Antiqua" w:eastAsia="Book Antiqua" w:hAnsi="Book Antiqua"/>
        </w:rPr>
      </w:pPr>
      <w:r w:rsidDel="00000000" w:rsidR="00000000" w:rsidRPr="00000000">
        <w:rPr>
          <w:rFonts w:ascii="Book Antiqua" w:cs="Book Antiqua" w:eastAsia="Book Antiqua" w:hAnsi="Book Antiqua"/>
          <w:rtl w:val="0"/>
        </w:rPr>
        <w:t xml:space="preserve">[4] </w:t>
      </w:r>
      <w:hyperlink r:id="rId16">
        <w:r w:rsidDel="00000000" w:rsidR="00000000" w:rsidRPr="00000000">
          <w:rPr>
            <w:rFonts w:ascii="Book Antiqua" w:cs="Book Antiqua" w:eastAsia="Book Antiqua" w:hAnsi="Book Antiqua"/>
            <w:color w:val="1155cc"/>
            <w:u w:val="single"/>
            <w:rtl w:val="0"/>
          </w:rPr>
          <w:t xml:space="preserve">https://pmc.ncbi.nlm.nih.gov/articles/PMC10112815/</w:t>
        </w:r>
      </w:hyperlink>
      <w:r w:rsidDel="00000000" w:rsidR="00000000" w:rsidRPr="00000000">
        <w:rPr>
          <w:rtl w:val="0"/>
        </w:rPr>
      </w:r>
    </w:p>
    <w:p w:rsidR="00000000" w:rsidDel="00000000" w:rsidP="00000000" w:rsidRDefault="00000000" w:rsidRPr="00000000" w14:paraId="000000CC">
      <w:pPr>
        <w:rPr>
          <w:rFonts w:ascii="Book Antiqua" w:cs="Book Antiqua" w:eastAsia="Book Antiqua" w:hAnsi="Book Antiqua"/>
        </w:rPr>
      </w:pPr>
      <w:r w:rsidDel="00000000" w:rsidR="00000000" w:rsidRPr="00000000">
        <w:rPr>
          <w:rFonts w:ascii="Book Antiqua" w:cs="Book Antiqua" w:eastAsia="Book Antiqua" w:hAnsi="Book Antiqua"/>
          <w:rtl w:val="0"/>
        </w:rPr>
        <w:t xml:space="preserve">[5] </w:t>
      </w:r>
      <w:hyperlink r:id="rId17">
        <w:r w:rsidDel="00000000" w:rsidR="00000000" w:rsidRPr="00000000">
          <w:rPr>
            <w:rFonts w:ascii="Book Antiqua" w:cs="Book Antiqua" w:eastAsia="Book Antiqua" w:hAnsi="Book Antiqua"/>
            <w:color w:val="1155cc"/>
            <w:u w:val="single"/>
            <w:rtl w:val="0"/>
          </w:rPr>
          <w:t xml:space="preserve">https://www.mdpi.com/2071-1050/11/11/3096/pdf?version=1559722531</w:t>
        </w:r>
      </w:hyperlink>
      <w:r w:rsidDel="00000000" w:rsidR="00000000" w:rsidRPr="00000000">
        <w:rPr>
          <w:rtl w:val="0"/>
        </w:rPr>
      </w:r>
    </w:p>
    <w:p w:rsidR="00000000" w:rsidDel="00000000" w:rsidP="00000000" w:rsidRDefault="00000000" w:rsidRPr="00000000" w14:paraId="000000CD">
      <w:pPr>
        <w:rPr>
          <w:rFonts w:ascii="Book Antiqua" w:cs="Book Antiqua" w:eastAsia="Book Antiqua" w:hAnsi="Book Antiqua"/>
        </w:rPr>
      </w:pPr>
      <w:r w:rsidDel="00000000" w:rsidR="00000000" w:rsidRPr="00000000">
        <w:rPr>
          <w:rFonts w:ascii="Book Antiqua" w:cs="Book Antiqua" w:eastAsia="Book Antiqua" w:hAnsi="Book Antiqua"/>
          <w:rtl w:val="0"/>
        </w:rPr>
        <w:t xml:space="preserve">[6] G. E. P. Box, G. M. Jenkins, and G. C. Reinsel, Time Series Analysis: Forecasting and Control, 5th ed. Hoboken, NJ, USA: Wiley, 2015.</w:t>
      </w:r>
    </w:p>
    <w:p w:rsidR="00000000" w:rsidDel="00000000" w:rsidP="00000000" w:rsidRDefault="00000000" w:rsidRPr="00000000" w14:paraId="000000CE">
      <w:pPr>
        <w:rPr>
          <w:rFonts w:ascii="Book Antiqua" w:cs="Book Antiqua" w:eastAsia="Book Antiqua" w:hAnsi="Book Antiqua"/>
        </w:rPr>
      </w:pPr>
      <w:r w:rsidDel="00000000" w:rsidR="00000000" w:rsidRPr="00000000">
        <w:rPr>
          <w:rFonts w:ascii="Book Antiqua" w:cs="Book Antiqua" w:eastAsia="Book Antiqua" w:hAnsi="Book Antiqua"/>
          <w:rtl w:val="0"/>
        </w:rPr>
        <w:t xml:space="preserve">[7] J. Kennedy and R. Eberhart, "Particle Swarm Optimization," in Proc. ICNN'95 - Int. Conf. Neural Networks, Perth, WA, Australia, 1995, pp. 1942–1948, doi: 10.1109/ICNN.1995.488968.</w:t>
      </w:r>
    </w:p>
    <w:p w:rsidR="00000000" w:rsidDel="00000000" w:rsidP="00000000" w:rsidRDefault="00000000" w:rsidRPr="00000000" w14:paraId="000000CF">
      <w:pPr>
        <w:rPr>
          <w:rFonts w:ascii="Book Antiqua" w:cs="Book Antiqua" w:eastAsia="Book Antiqua" w:hAnsi="Book Antiqua"/>
        </w:rPr>
      </w:pPr>
      <w:r w:rsidDel="00000000" w:rsidR="00000000" w:rsidRPr="00000000">
        <w:rPr>
          <w:rFonts w:ascii="Book Antiqua" w:cs="Book Antiqua" w:eastAsia="Book Antiqua" w:hAnsi="Book Antiqua"/>
          <w:rtl w:val="0"/>
        </w:rPr>
        <w:t xml:space="preserve">[8] S. Seabold and J. Perktold, "Statsmodels: Econometric and Statistical Modeling with Python," in Proc. 9th Python in Science Conf., Austin, TX, USA, 2010, pp. 57–61.</w:t>
      </w:r>
    </w:p>
    <w:p w:rsidR="00000000" w:rsidDel="00000000" w:rsidP="00000000" w:rsidRDefault="00000000" w:rsidRPr="00000000" w14:paraId="000000D0">
      <w:pPr>
        <w:rPr>
          <w:rFonts w:ascii="Book Antiqua" w:cs="Book Antiqua" w:eastAsia="Book Antiqua" w:hAnsi="Book Antiqua"/>
        </w:rPr>
      </w:pPr>
      <w:r w:rsidDel="00000000" w:rsidR="00000000" w:rsidRPr="00000000">
        <w:rPr>
          <w:rFonts w:ascii="Book Antiqua" w:cs="Book Antiqua" w:eastAsia="Book Antiqua" w:hAnsi="Book Antiqua"/>
          <w:rtl w:val="0"/>
        </w:rPr>
        <w:t xml:space="preserve">[9] J. Lavery, "pmdarima: ARIMA estimators for Python," 2018. [Online]. Available: https://alkaline-ml.com/pmdarima/</w:t>
      </w:r>
    </w:p>
    <w:p w:rsidR="00000000" w:rsidDel="00000000" w:rsidP="00000000" w:rsidRDefault="00000000" w:rsidRPr="00000000" w14:paraId="000000D1">
      <w:pPr>
        <w:rPr>
          <w:rFonts w:ascii="Book Antiqua" w:cs="Book Antiqua" w:eastAsia="Book Antiqua" w:hAnsi="Book Antiqua"/>
        </w:rPr>
      </w:pPr>
      <w:r w:rsidDel="00000000" w:rsidR="00000000" w:rsidRPr="00000000">
        <w:rPr>
          <w:rFonts w:ascii="Book Antiqua" w:cs="Book Antiqua" w:eastAsia="Book Antiqua" w:hAnsi="Book Antiqua"/>
          <w:rtl w:val="0"/>
        </w:rPr>
        <w:t xml:space="preserve">[10] L. Miranda, "PySwarms: a research toolkit for Particle Swarm Optimization in Python," 2018. [Online]. Available: </w:t>
      </w:r>
      <w:r w:rsidDel="00000000" w:rsidR="00000000" w:rsidRPr="00000000">
        <w:rPr>
          <w:rFonts w:ascii="Book Antiqua" w:cs="Book Antiqua" w:eastAsia="Book Antiqua" w:hAnsi="Book Antiqua"/>
          <w:rtl w:val="0"/>
        </w:rPr>
        <w:t xml:space="preserve">https://pyswarms.readthedocs.io/</w:t>
      </w:r>
      <w:r w:rsidDel="00000000" w:rsidR="00000000" w:rsidRPr="00000000">
        <w:rPr>
          <w:rtl w:val="0"/>
        </w:rPr>
      </w:r>
    </w:p>
    <w:p w:rsidR="00000000" w:rsidDel="00000000" w:rsidP="00000000" w:rsidRDefault="00000000" w:rsidRPr="00000000" w14:paraId="000000D2">
      <w:pPr>
        <w:pBdr>
          <w:top w:color="e5e7eb" w:space="0" w:sz="0" w:val="none"/>
          <w:left w:color="e5e7eb" w:space="0" w:sz="0" w:val="none"/>
          <w:bottom w:color="e5e7eb" w:space="0" w:sz="0" w:val="none"/>
          <w:right w:color="e5e7eb" w:space="0" w:sz="0" w:val="none"/>
          <w:between w:color="e5e7eb" w:space="0" w:sz="0" w:val="none"/>
        </w:pBdr>
        <w:rPr>
          <w:rFonts w:ascii="Book Antiqua" w:cs="Book Antiqua" w:eastAsia="Book Antiqua" w:hAnsi="Book Antiqua"/>
        </w:rPr>
      </w:pPr>
      <w:r w:rsidDel="00000000" w:rsidR="00000000" w:rsidRPr="00000000">
        <w:rPr>
          <w:rFonts w:ascii="Book Antiqua" w:cs="Book Antiqua" w:eastAsia="Book Antiqua" w:hAnsi="Book Antiqua"/>
          <w:rtl w:val="0"/>
        </w:rPr>
        <w:t xml:space="preserve">[11] S. Hochreiter and J. Schmidhuber, "Long short-term memory," Neural Computation, vol. 9, no. 8, pp. 1735–1780, Nov. 1997.</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 Antiqu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hyperlink" Target="https://www.mdpi.com/1996-1073/13/6/1369/pdf"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lib.jucs.org/article/82370/" TargetMode="External"/><Relationship Id="rId14" Type="http://schemas.openxmlformats.org/officeDocument/2006/relationships/hyperlink" Target="https://downloads.hindawi.com/journals/mpe/2015/968067.pdf" TargetMode="External"/><Relationship Id="rId17" Type="http://schemas.openxmlformats.org/officeDocument/2006/relationships/hyperlink" Target="https://www.mdpi.com/2071-1050/11/11/3096/pdf?version=1559722531" TargetMode="External"/><Relationship Id="rId16" Type="http://schemas.openxmlformats.org/officeDocument/2006/relationships/hyperlink" Target="https://pmc.ncbi.nlm.nih.gov/articles/PMC10112815/" TargetMode="Externa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BookAntiqua-regular.ttf"/><Relationship Id="rId6" Type="http://schemas.openxmlformats.org/officeDocument/2006/relationships/font" Target="fonts/BookAntiqua-bold.ttf"/><Relationship Id="rId7" Type="http://schemas.openxmlformats.org/officeDocument/2006/relationships/font" Target="fonts/BookAntiqua-italic.ttf"/><Relationship Id="rId8"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