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77777777" w:rsidR="00323C71" w:rsidRPr="00DE5A15" w:rsidRDefault="00B20B4D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AC2215" w:rsidRPr="00DE5A15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5D8746CB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7068EAE9" w:rsidR="00AC2215" w:rsidRPr="00DE5A15" w:rsidRDefault="005027C2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7B8EE09A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К. П. Карпова</w:t>
            </w:r>
          </w:p>
        </w:tc>
      </w:tr>
      <w:tr w:rsidR="00AC2215" w:rsidRPr="00DE5A15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DE5A15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7D8EA071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_Разработка и оценка моделей методов машинного обучения</w:t>
            </w:r>
          </w:p>
        </w:tc>
      </w:tr>
      <w:tr w:rsidR="00DD3708" w:rsidRPr="00DE5A15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653C74F6" w:rsidR="00DD3708" w:rsidRPr="00DE5A15" w:rsidRDefault="00DD370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73F5004F" w:rsidR="009B6776" w:rsidRPr="00DE5A15" w:rsidRDefault="004E5E25" w:rsidP="00DD3708">
            <w:pPr>
              <w:jc w:val="center"/>
              <w:rPr>
                <w:sz w:val="20"/>
                <w:lang w:val="ru-RU"/>
              </w:rPr>
            </w:pPr>
            <w:r w:rsidRPr="00DE5A15">
              <w:rPr>
                <w:sz w:val="20"/>
                <w:lang w:val="ru-RU"/>
              </w:rPr>
              <w:t>Карпова Ксения Павловна</w:t>
            </w:r>
          </w:p>
        </w:tc>
      </w:tr>
      <w:tr w:rsidR="009B6776" w:rsidRPr="00DE5A15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DE5A15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DE5A15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Перечень графического (иллюстративного) материала (чертежи, плакаты, слайды и </w:t>
            </w:r>
            <w:proofErr w:type="gramStart"/>
            <w:r w:rsidRPr="00DE5A15">
              <w:rPr>
                <w:lang w:val="ru-RU"/>
              </w:rPr>
              <w:t>т.п.</w:t>
            </w:r>
            <w:proofErr w:type="gramEnd"/>
            <w:r w:rsidRPr="00DE5A15">
              <w:rPr>
                <w:lang w:val="ru-RU"/>
              </w:rPr>
              <w:t>)</w:t>
            </w:r>
          </w:p>
        </w:tc>
      </w:tr>
      <w:tr w:rsidR="009B6776" w:rsidRPr="00DE5A15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DE5A15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7C8DEB3F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К. П. Карпова</w:t>
            </w:r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id w:val="-14623403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GB" w:eastAsia="en-US"/>
        </w:rPr>
      </w:sdtEndPr>
      <w:sdtContent>
        <w:p w14:paraId="7F9F7313" w14:textId="1D8883EC" w:rsidR="00DA1784" w:rsidRPr="00DE5A15" w:rsidRDefault="00DA1784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DE5A1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8675E3" w14:textId="109C32F2" w:rsidR="00DE5A15" w:rsidRPr="00DE5A15" w:rsidRDefault="00DA17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DE5A15">
            <w:fldChar w:fldCharType="begin"/>
          </w:r>
          <w:r w:rsidRPr="00DE5A15">
            <w:instrText xml:space="preserve"> TOC \o "1-3" \h \z \u </w:instrText>
          </w:r>
          <w:r w:rsidRPr="00DE5A15">
            <w:fldChar w:fldCharType="separate"/>
          </w:r>
          <w:hyperlink w:anchor="_Toc198210945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Введение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_Toc198210945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E654EF9" w14:textId="232DDA5F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6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Постановка задачи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_Toc198210946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4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5F936133" w14:textId="5490061D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7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Подбор и подготовка данных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_Toc198210947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4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3404CAF4" w14:textId="750A7DA7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8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Исследовательский анализ данных (EDA)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_Toc198210948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5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36EABBEC" w14:textId="53072F75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9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Обработка и преобразование признаков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_Toc198210949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8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663818EF" w14:textId="26C8B3E8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0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Построение и сравнение моделей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_Toc198210950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9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11217E9D" w14:textId="7662D231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1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Настройка гиперпараметров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_Toc198210951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9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4D031531" w14:textId="463C8FB5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2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Анализ кривой обучения Gradient Boosting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_Toc198210952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10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0A50CF92" w14:textId="6CDF72F0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3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Заключение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_Toc198210953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11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5937D48D" w14:textId="705A044C" w:rsidR="00DE5A15" w:rsidRPr="00DE5A15" w:rsidRDefault="00DE5A1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4" w:history="1">
            <w:r w:rsidRPr="00DE5A15">
              <w:rPr>
                <w:rStyle w:val="a6"/>
                <w:b/>
                <w:bCs/>
                <w:noProof/>
                <w:lang w:val="ru-RU" w:eastAsia="ru-RU"/>
              </w:rPr>
              <w:t>Список использованных источников</w:t>
            </w:r>
            <w:r w:rsidRPr="00DE5A15">
              <w:rPr>
                <w:noProof/>
                <w:webHidden/>
              </w:rPr>
              <w:tab/>
            </w:r>
            <w:r w:rsidRPr="00DE5A15">
              <w:rPr>
                <w:noProof/>
                <w:webHidden/>
              </w:rPr>
              <w:fldChar w:fldCharType="begin"/>
            </w:r>
            <w:r w:rsidRPr="00DE5A15">
              <w:rPr>
                <w:noProof/>
                <w:webHidden/>
              </w:rPr>
              <w:instrText xml:space="preserve"> PAGEREF _Toc198210954 \h </w:instrText>
            </w:r>
            <w:r w:rsidRPr="00DE5A15">
              <w:rPr>
                <w:noProof/>
                <w:webHidden/>
              </w:rPr>
            </w:r>
            <w:r w:rsidRPr="00DE5A15">
              <w:rPr>
                <w:noProof/>
                <w:webHidden/>
              </w:rPr>
              <w:fldChar w:fldCharType="separate"/>
            </w:r>
            <w:r w:rsidRPr="00DE5A15">
              <w:rPr>
                <w:noProof/>
                <w:webHidden/>
              </w:rPr>
              <w:t>12</w:t>
            </w:r>
            <w:r w:rsidRPr="00DE5A15">
              <w:rPr>
                <w:noProof/>
                <w:webHidden/>
              </w:rPr>
              <w:fldChar w:fldCharType="end"/>
            </w:r>
          </w:hyperlink>
        </w:p>
        <w:p w14:paraId="230EA474" w14:textId="4DE20E1F" w:rsidR="00DA1784" w:rsidRPr="00DE5A15" w:rsidRDefault="00DA1784">
          <w:r w:rsidRPr="00DE5A15">
            <w:rPr>
              <w:b/>
              <w:bCs/>
            </w:rPr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0" w:name="_Toc198210945"/>
      <w:r w:rsidRPr="00DA1784">
        <w:rPr>
          <w:b/>
          <w:bCs/>
          <w:sz w:val="36"/>
          <w:szCs w:val="36"/>
          <w:lang w:val="ru-RU" w:eastAsia="ru-RU"/>
        </w:rPr>
        <w:lastRenderedPageBreak/>
        <w:t>Введение</w:t>
      </w:r>
      <w:bookmarkEnd w:id="0"/>
    </w:p>
    <w:p w14:paraId="66094A3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Машинное обучение на сегодняшний день является одним из наиболее активно развивающихся направлений в области анализа данных. Оно широко применяется для решения различных задач, включая классификацию, регрессию, кластеризацию и многое другое. В данной работе рассматривается задача бинарной классификации: необходимо определить, выжил ли пассажир «Титаника» на основе информации о нем.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 является одним из классических и широко известных наборов данных, применяемых для обучения и тестирования моделей машинного обучения.</w:t>
      </w:r>
    </w:p>
    <w:p w14:paraId="206EE396" w14:textId="373B836B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Целью настоящего исследования является построение, обучение и сравнение нескольких моделей машинного обучения, включая ансамблевые методы, а также проведение полного цикла подготовки и анализа данных. В процессе работы производится оценка качества моделей по различным метрикам, настройка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, формирование выводов о качестве решений, а также демонстрация полученного результата в виде веб-приложения.</w:t>
      </w:r>
    </w:p>
    <w:p w14:paraId="591DC3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1" w:name="_Toc198210946"/>
      <w:r w:rsidRPr="00DA1784">
        <w:rPr>
          <w:b/>
          <w:bCs/>
          <w:sz w:val="36"/>
          <w:szCs w:val="36"/>
          <w:lang w:val="ru-RU" w:eastAsia="ru-RU"/>
        </w:rPr>
        <w:t>Постановка задачи</w:t>
      </w:r>
      <w:bookmarkEnd w:id="1"/>
    </w:p>
    <w:p w14:paraId="65DABB6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Имеется открытый набор данных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, содержащий сведения о пассажирах затонувшего лайнера. На основе этих данных необходимо спрогнозировать, выжил пассажир или нет. Задача формализуется как задача бинарной классификации, где целевая переменная — </w:t>
      </w:r>
      <w:proofErr w:type="spellStart"/>
      <w:r w:rsidRPr="00DA1784">
        <w:rPr>
          <w:sz w:val="28"/>
          <w:szCs w:val="28"/>
          <w:lang w:val="ru-RU" w:eastAsia="ru-RU"/>
        </w:rPr>
        <w:t>Survived</w:t>
      </w:r>
      <w:proofErr w:type="spellEnd"/>
      <w:r w:rsidRPr="00DA1784">
        <w:rPr>
          <w:sz w:val="28"/>
          <w:szCs w:val="28"/>
          <w:lang w:val="ru-RU" w:eastAsia="ru-RU"/>
        </w:rPr>
        <w:t xml:space="preserve"> (0 или 1).</w:t>
      </w:r>
    </w:p>
    <w:p w14:paraId="1353B1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Выполнить разведочный анализ данных;</w:t>
      </w:r>
    </w:p>
    <w:p w14:paraId="265C7D9D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Провести масштабирование признаков;</w:t>
      </w:r>
    </w:p>
    <w:p w14:paraId="026DA306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Сформировать обучающую и тестовую выборки;</w:t>
      </w:r>
    </w:p>
    <w:p w14:paraId="4313CF9B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Построить не менее пяти моделей (включая две ансамблевые);</w:t>
      </w:r>
    </w:p>
    <w:p w14:paraId="6A105084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Оценить их качество по нескольким метрикам (точность, полнота, F1-мера);</w:t>
      </w:r>
    </w:p>
    <w:p w14:paraId="0EEDB55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Настроить </w:t>
      </w:r>
      <w:proofErr w:type="spellStart"/>
      <w:r w:rsidRPr="00DA1784">
        <w:rPr>
          <w:sz w:val="28"/>
          <w:szCs w:val="28"/>
          <w:lang w:val="ru-RU" w:eastAsia="ru-RU"/>
        </w:rPr>
        <w:t>гиперпараметры</w:t>
      </w:r>
      <w:proofErr w:type="spellEnd"/>
      <w:r w:rsidRPr="00DA1784">
        <w:rPr>
          <w:sz w:val="28"/>
          <w:szCs w:val="28"/>
          <w:lang w:val="ru-RU" w:eastAsia="ru-RU"/>
        </w:rPr>
        <w:t xml:space="preserve"> моделей;</w:t>
      </w:r>
    </w:p>
    <w:p w14:paraId="5051A457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Сравнить результаты и обосновать выбор финальной модели.</w:t>
      </w:r>
    </w:p>
    <w:p w14:paraId="671A751F" w14:textId="012D825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7D0C0617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2" w:name="_Toc198210947"/>
      <w:r w:rsidRPr="00DA1784">
        <w:rPr>
          <w:b/>
          <w:bCs/>
          <w:sz w:val="36"/>
          <w:szCs w:val="36"/>
          <w:lang w:val="ru-RU" w:eastAsia="ru-RU"/>
        </w:rPr>
        <w:t>Подбор и подготовка данных</w:t>
      </w:r>
      <w:bookmarkEnd w:id="2"/>
    </w:p>
    <w:p w14:paraId="5152ACC5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качестве исходных данных использован классический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>, представленный в виде CSV-файла train.csv. Набор включает такие признаки, как:</w:t>
      </w:r>
    </w:p>
    <w:p w14:paraId="6BBAEAB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lastRenderedPageBreak/>
        <w:t>Pclass</w:t>
      </w:r>
      <w:proofErr w:type="spellEnd"/>
      <w:r w:rsidRPr="00DA1784">
        <w:rPr>
          <w:sz w:val="28"/>
          <w:szCs w:val="28"/>
          <w:lang w:val="ru-RU" w:eastAsia="ru-RU"/>
        </w:rPr>
        <w:t xml:space="preserve"> — класс билета (1, 2, 3),</w:t>
      </w:r>
    </w:p>
    <w:p w14:paraId="7CCA5C11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Sex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пол,</w:t>
      </w:r>
    </w:p>
    <w:p w14:paraId="7A3AFB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возраст,</w:t>
      </w:r>
    </w:p>
    <w:p w14:paraId="43CA6DD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SibSp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братьев/сестер и супругов на борту,</w:t>
      </w:r>
    </w:p>
    <w:p w14:paraId="47E3999B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Parch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родителей и детей на борту,</w:t>
      </w:r>
    </w:p>
    <w:p w14:paraId="0188AF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стоимость билета,</w:t>
      </w:r>
    </w:p>
    <w:p w14:paraId="73BC7DBD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порт посадки,</w:t>
      </w:r>
    </w:p>
    <w:p w14:paraId="2130BEA3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номер каюты (содержит множество пропущенных значений),</w:t>
      </w:r>
    </w:p>
    <w:p w14:paraId="660E45B5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Name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другие.</w:t>
      </w:r>
    </w:p>
    <w:p w14:paraId="4C9530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подготовки данных были выполнены следующие шаги:</w:t>
      </w:r>
    </w:p>
    <w:p w14:paraId="126FD996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Заполнение пропусков</w:t>
      </w:r>
      <w:r w:rsidRPr="00DA1784">
        <w:rPr>
          <w:sz w:val="28"/>
          <w:szCs w:val="28"/>
          <w:lang w:val="ru-RU" w:eastAsia="ru-RU"/>
        </w:rPr>
        <w:t>:</w:t>
      </w:r>
    </w:p>
    <w:p w14:paraId="67FAF900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колонке 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медианным значением,</w:t>
      </w:r>
    </w:p>
    <w:p w14:paraId="222F66F8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модой,</w:t>
      </w:r>
    </w:p>
    <w:p w14:paraId="0F8DF623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специальной меткой '</w:t>
      </w:r>
      <w:proofErr w:type="spellStart"/>
      <w:r w:rsidRPr="00DA1784">
        <w:rPr>
          <w:sz w:val="28"/>
          <w:szCs w:val="28"/>
          <w:lang w:val="ru-RU" w:eastAsia="ru-RU"/>
        </w:rPr>
        <w:t>Unknown</w:t>
      </w:r>
      <w:proofErr w:type="spellEnd"/>
      <w:r w:rsidRPr="00DA1784">
        <w:rPr>
          <w:sz w:val="28"/>
          <w:szCs w:val="28"/>
          <w:lang w:val="ru-RU" w:eastAsia="ru-RU"/>
        </w:rPr>
        <w:t>'.</w:t>
      </w:r>
    </w:p>
    <w:p w14:paraId="54285F7A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Удаление нерелевантных признаков</w:t>
      </w:r>
      <w:r w:rsidRPr="00DA1784">
        <w:rPr>
          <w:sz w:val="28"/>
          <w:szCs w:val="28"/>
          <w:lang w:val="ru-RU" w:eastAsia="ru-RU"/>
        </w:rPr>
        <w:t xml:space="preserve">: были исключены </w:t>
      </w:r>
      <w:proofErr w:type="spellStart"/>
      <w:r w:rsidRPr="00DA1784">
        <w:rPr>
          <w:sz w:val="28"/>
          <w:szCs w:val="28"/>
          <w:lang w:val="ru-RU" w:eastAsia="ru-RU"/>
        </w:rPr>
        <w:t>Name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PassengerId</w:t>
      </w:r>
      <w:proofErr w:type="spellEnd"/>
      <w:r w:rsidRPr="00DA1784">
        <w:rPr>
          <w:sz w:val="28"/>
          <w:szCs w:val="28"/>
          <w:lang w:val="ru-RU" w:eastAsia="ru-RU"/>
        </w:rPr>
        <w:t>, так как они не содержат полезной информации для модели.</w:t>
      </w:r>
    </w:p>
    <w:p w14:paraId="2BE39F17" w14:textId="49ED9DEB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65B120A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3" w:name="_Toc198210948"/>
      <w:r w:rsidRPr="00DA1784">
        <w:rPr>
          <w:b/>
          <w:bCs/>
          <w:sz w:val="36"/>
          <w:szCs w:val="36"/>
          <w:lang w:val="ru-RU" w:eastAsia="ru-RU"/>
        </w:rPr>
        <w:t>Исследовательский анализ данных (EDA)</w:t>
      </w:r>
      <w:bookmarkEnd w:id="3"/>
    </w:p>
    <w:p w14:paraId="03E358C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77777777" w:rsidR="00665B9F" w:rsidRPr="00DE5A15" w:rsidRDefault="00DA1784" w:rsidP="00DE5A15">
      <w:pPr>
        <w:pStyle w:val="a9"/>
        <w:rPr>
          <w:noProof/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Для начала была изучена структура переменной 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Age</w:t>
      </w:r>
      <w:proofErr w:type="spellEnd"/>
      <w:r w:rsidRPr="00DE5A15">
        <w:rPr>
          <w:b/>
          <w:bCs/>
          <w:sz w:val="28"/>
          <w:szCs w:val="28"/>
          <w:lang w:val="ru-RU" w:eastAsia="ru-RU"/>
        </w:rPr>
        <w:t xml:space="preserve"> (возраст)</w:t>
      </w:r>
      <w:r w:rsidRPr="00DE5A15">
        <w:rPr>
          <w:sz w:val="28"/>
          <w:szCs w:val="28"/>
          <w:lang w:val="ru-RU" w:eastAsia="ru-RU"/>
        </w:rPr>
        <w:t>. Гистограмма показала, что большинство пассажиров были в возрасте от 20 до 35 лет, однако в выборке также присутствовали дети и пожилые люди. Это указывает на потенциальную полезность данного признака для модели.</w:t>
      </w:r>
      <w:r w:rsidRPr="00DE5A15">
        <w:rPr>
          <w:noProof/>
          <w:sz w:val="28"/>
          <w:szCs w:val="28"/>
          <w:lang w:val="ru-RU" w:eastAsia="ru-RU"/>
        </w:rPr>
        <w:t xml:space="preserve"> </w:t>
      </w:r>
    </w:p>
    <w:p w14:paraId="43D1E3AC" w14:textId="50F45FE2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5417910A" wp14:editId="724A4BD7">
            <wp:extent cx="1994325" cy="2255520"/>
            <wp:effectExtent l="0" t="0" r="6350" b="0"/>
            <wp:docPr id="2" name="Рисунок 2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28"/>
                    <a:stretch/>
                  </pic:blipFill>
                  <pic:spPr bwMode="auto">
                    <a:xfrm>
                      <a:off x="0" y="0"/>
                      <a:ext cx="199432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8105A" w14:textId="56B900BD" w:rsidR="00DA1784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Рисунок 1 – Распределение возраста пассажиров</w:t>
      </w:r>
      <w:r w:rsidRPr="00DE5A15">
        <w:rPr>
          <w:b/>
          <w:bCs/>
          <w:sz w:val="28"/>
          <w:szCs w:val="28"/>
          <w:lang w:val="ru-RU" w:eastAsia="ru-RU"/>
        </w:rPr>
        <w:br/>
      </w:r>
    </w:p>
    <w:p w14:paraId="443848D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На графике видно, что наибольшая доля пассажиров находится в возрасте 20–35 лет. Этот интервал следует рассматривать как основной при оценке выживаемости.</w:t>
      </w:r>
    </w:p>
    <w:p w14:paraId="19E6AC02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Далее был проанализирован пол пассажира как фактор выживания. Визуализация с группировкой по переменной </w:t>
      </w:r>
      <w:proofErr w:type="spellStart"/>
      <w:r w:rsidRPr="00DE5A15">
        <w:rPr>
          <w:sz w:val="28"/>
          <w:szCs w:val="28"/>
          <w:lang w:val="ru-RU" w:eastAsia="ru-RU"/>
        </w:rPr>
        <w:t>Sex</w:t>
      </w:r>
      <w:proofErr w:type="spellEnd"/>
      <w:r w:rsidRPr="00DE5A15">
        <w:rPr>
          <w:sz w:val="28"/>
          <w:szCs w:val="28"/>
          <w:lang w:val="ru-RU" w:eastAsia="ru-RU"/>
        </w:rPr>
        <w:t xml:space="preserve"> показала очевидное преимущество женщин по уровню выживаемости.</w:t>
      </w:r>
    </w:p>
    <w:p w14:paraId="3E4FAC36" w14:textId="41618079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36C6B3AD" wp14:editId="640E4882">
            <wp:extent cx="1866265" cy="2336800"/>
            <wp:effectExtent l="0" t="0" r="635" b="0"/>
            <wp:docPr id="3" name="Рисунок 3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0" r="33325" b="-3655"/>
                    <a:stretch/>
                  </pic:blipFill>
                  <pic:spPr bwMode="auto">
                    <a:xfrm>
                      <a:off x="0" y="0"/>
                      <a:ext cx="1866265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655E" w14:textId="5F2F3BF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2 – Выживаемость в зависимости от пола пассажира</w:t>
      </w:r>
    </w:p>
    <w:p w14:paraId="1ED38125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Очевидно, что женщины имели значительно больший шанс на выживание, что соответствует историческим данным: при эвакуации приоритет отдавался женщинам и детям.</w:t>
      </w:r>
    </w:p>
    <w:p w14:paraId="4EB72087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Был построен график зависимости выживания от класса билета (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>). Он также продемонстрировал четкую закономерность: пассажиры первого класса выживали значительно чаще.</w:t>
      </w:r>
    </w:p>
    <w:p w14:paraId="330E328C" w14:textId="6267C5BE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6E4603B9" wp14:editId="0F09D309">
            <wp:extent cx="2009724" cy="2255520"/>
            <wp:effectExtent l="0" t="0" r="0" b="0"/>
            <wp:docPr id="1" name="Рисунок 1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69"/>
                    <a:stretch/>
                  </pic:blipFill>
                  <pic:spPr bwMode="auto">
                    <a:xfrm>
                      <a:off x="0" y="0"/>
                      <a:ext cx="2009724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89A3" w14:textId="77777777" w:rsidR="00665B9F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t>Рисунок 3 – Зависимость выживания от класса билета</w:t>
      </w:r>
    </w:p>
    <w:p w14:paraId="58EAE25D" w14:textId="3090D500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br/>
      </w:r>
      <w:r w:rsidR="00665B9F" w:rsidRPr="00DE5A15">
        <w:rPr>
          <w:sz w:val="28"/>
          <w:szCs w:val="28"/>
          <w:lang w:val="ru-RU" w:eastAsia="ru-RU"/>
        </w:rPr>
        <w:t xml:space="preserve">График показывает, что выживаемость на Титанике зависела от класса </w:t>
      </w:r>
      <w:r w:rsidR="00665B9F" w:rsidRPr="00DE5A15">
        <w:rPr>
          <w:sz w:val="28"/>
          <w:szCs w:val="28"/>
          <w:lang w:val="ru-RU" w:eastAsia="ru-RU"/>
        </w:rPr>
        <w:lastRenderedPageBreak/>
        <w:t>билета: 63% пассажиров 1-го класса выжили, 47% во 2-м классе и только 26% в 3-м классе. Чем выше класс, тем больше шансов на спасение</w:t>
      </w:r>
      <w:r w:rsidR="00665B9F" w:rsidRPr="00DE5A15">
        <w:rPr>
          <w:sz w:val="28"/>
          <w:szCs w:val="28"/>
          <w:lang w:val="ru-RU" w:eastAsia="ru-RU"/>
        </w:rPr>
        <w:t xml:space="preserve">. </w:t>
      </w:r>
      <w:r w:rsidRPr="00DE5A15">
        <w:rPr>
          <w:sz w:val="28"/>
          <w:szCs w:val="28"/>
          <w:lang w:val="ru-RU" w:eastAsia="ru-RU"/>
        </w:rPr>
        <w:t xml:space="preserve">Это позволяет считать признак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важным для моделей.</w:t>
      </w:r>
    </w:p>
    <w:p w14:paraId="45FAFC6D" w14:textId="5121BF69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10977D2B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1EA99DC2" wp14:editId="1CC75C81">
            <wp:extent cx="3974733" cy="3527337"/>
            <wp:effectExtent l="0" t="0" r="6985" b="0"/>
            <wp:docPr id="4" name="Рисунок 4" descr="Изображение выглядит как текст, снимок экрана, прямоуго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844" cy="3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38CF4EE3" w14:textId="7777777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Матрица корреляций показывает взаимосвязи между признаками в </w:t>
      </w:r>
      <w:proofErr w:type="spellStart"/>
      <w:r w:rsidRPr="00DE5A15">
        <w:rPr>
          <w:sz w:val="28"/>
          <w:szCs w:val="28"/>
          <w:lang w:val="ru-RU" w:eastAsia="ru-RU"/>
        </w:rPr>
        <w:t>датасете</w:t>
      </w:r>
      <w:proofErr w:type="spellEnd"/>
      <w:r w:rsidRPr="00DE5A15">
        <w:rPr>
          <w:sz w:val="28"/>
          <w:szCs w:val="28"/>
          <w:lang w:val="ru-RU" w:eastAsia="ru-RU"/>
        </w:rPr>
        <w:t xml:space="preserve"> Титаника:</w:t>
      </w:r>
    </w:p>
    <w:p w14:paraId="041230DC" w14:textId="494BC876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Сильные корреляции:</w:t>
      </w:r>
    </w:p>
    <w:p w14:paraId="48E92BF5" w14:textId="5F0AFA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(0.89),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(0.78) — логично, так как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вычисляется как сумма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плюс 1.</w:t>
      </w:r>
    </w:p>
    <w:p w14:paraId="34482D26" w14:textId="4D6905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(-0.69) — отрицательная корреляция, так как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1, если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1.</w:t>
      </w:r>
    </w:p>
    <w:p w14:paraId="4FF8C7CC" w14:textId="5D7D0DC5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Умеренные корреляции:</w:t>
      </w:r>
    </w:p>
    <w:p w14:paraId="1615B168" w14:textId="60EA13CF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(-0.55) — билеты 1-го класса дороже.</w:t>
      </w:r>
    </w:p>
    <w:p w14:paraId="5943A385" w14:textId="101CFFC1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 xml:space="preserve"> (0.48) — титул отражает возраст (например, "</w:t>
      </w:r>
      <w:proofErr w:type="spellStart"/>
      <w:r w:rsidRPr="00DE5A15">
        <w:rPr>
          <w:sz w:val="28"/>
          <w:szCs w:val="28"/>
          <w:lang w:val="ru-RU" w:eastAsia="ru-RU"/>
        </w:rPr>
        <w:t>Master</w:t>
      </w:r>
      <w:proofErr w:type="spellEnd"/>
      <w:r w:rsidRPr="00DE5A15">
        <w:rPr>
          <w:sz w:val="28"/>
          <w:szCs w:val="28"/>
          <w:lang w:val="ru-RU" w:eastAsia="ru-RU"/>
        </w:rPr>
        <w:t>" для детей).</w:t>
      </w:r>
    </w:p>
    <w:p w14:paraId="12E4FCC3" w14:textId="73BB8CD8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(-0.34) — в 1-м классе пассажиры старше.</w:t>
      </w:r>
    </w:p>
    <w:p w14:paraId="75C17757" w14:textId="324EA95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Слабые корреляции:</w:t>
      </w:r>
    </w:p>
    <w:p w14:paraId="1A0C2EC8" w14:textId="4C8BA91C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Большинство остальных пар (например, </w:t>
      </w:r>
      <w:proofErr w:type="spellStart"/>
      <w:r w:rsidRPr="00DE5A15">
        <w:rPr>
          <w:sz w:val="28"/>
          <w:szCs w:val="28"/>
          <w:lang w:val="ru-RU" w:eastAsia="ru-RU"/>
        </w:rPr>
        <w:t>Sex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Embarked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>) имеют корреляцию близкую к нулю, что указывает на их независимость.</w:t>
      </w:r>
    </w:p>
    <w:p w14:paraId="06427638" w14:textId="4D3D7203" w:rsidR="00665B9F" w:rsidRPr="00DA1784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Признаки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сильно связаны, что может указывать на избыточность некоторых из них. Корреляции между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подтверждают социальные различия. </w:t>
      </w:r>
      <w:proofErr w:type="spellStart"/>
      <w:r w:rsidRPr="00DE5A15">
        <w:rPr>
          <w:sz w:val="28"/>
          <w:szCs w:val="28"/>
          <w:lang w:val="ru-RU" w:eastAsia="ru-RU"/>
        </w:rPr>
        <w:t>Мультиколлинеарность</w:t>
      </w:r>
      <w:proofErr w:type="spellEnd"/>
      <w:r w:rsidRPr="00DE5A15">
        <w:rPr>
          <w:sz w:val="28"/>
          <w:szCs w:val="28"/>
          <w:lang w:val="ru-RU" w:eastAsia="ru-RU"/>
        </w:rPr>
        <w:t xml:space="preserve"> не является серьёзной проблемой, но стоит учитывать зависимости при выборе признаков для модели.</w:t>
      </w:r>
    </w:p>
    <w:p w14:paraId="167460D8" w14:textId="3B6B9E70" w:rsidR="00DA1784" w:rsidRPr="00DE5A15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Также был построен график для созданного признака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. Он отражает, путешествовал ли пассажир один или с семьей.</w:t>
      </w:r>
    </w:p>
    <w:p w14:paraId="2AAA048F" w14:textId="659428CC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7FEE07F3" wp14:editId="660FF4CA">
            <wp:extent cx="3141985" cy="2303731"/>
            <wp:effectExtent l="0" t="0" r="1270" b="1905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0" cy="2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5E3" w14:textId="3FAC2066" w:rsidR="00D31B1D" w:rsidRPr="00DE5A15" w:rsidRDefault="00DA1784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4"/>
          <w:szCs w:val="24"/>
          <w:lang w:val="ru-RU" w:eastAsia="ru-RU"/>
        </w:rPr>
        <w:t xml:space="preserve">Рисунок 5 – Зависимость выживания от признака </w:t>
      </w:r>
      <w:proofErr w:type="spellStart"/>
      <w:r w:rsidRPr="00DA1784">
        <w:rPr>
          <w:b/>
          <w:bCs/>
          <w:sz w:val="24"/>
          <w:szCs w:val="24"/>
          <w:lang w:val="ru-RU" w:eastAsia="ru-RU"/>
        </w:rPr>
        <w:t>IsAlone</w:t>
      </w:r>
      <w:proofErr w:type="spellEnd"/>
      <w:r w:rsidRPr="00DA1784">
        <w:rPr>
          <w:sz w:val="24"/>
          <w:szCs w:val="24"/>
          <w:lang w:val="ru-RU" w:eastAsia="ru-RU"/>
        </w:rPr>
        <w:br/>
      </w:r>
    </w:p>
    <w:p w14:paraId="1A30EDD0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График "Выживаемость в зависимости от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>" показывает долю выживших пассажиров Титаника в зависимости от того, путешествовали ли они в одиночестве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1`) или с семьёй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0`):</w:t>
      </w:r>
    </w:p>
    <w:p w14:paraId="62200ED1" w14:textId="73E7BAED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 (с семьёй): Доля выживших составляет около 0.45–0.5.</w:t>
      </w:r>
    </w:p>
    <w:p w14:paraId="02E558FF" w14:textId="0793DC2E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 (в одиночестве): Доля выживших составляет около 0.3–0.35.</w:t>
      </w:r>
    </w:p>
    <w:p w14:paraId="26FAD322" w14:textId="4963C8E3" w:rsidR="00D31B1D" w:rsidRPr="00DA1784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Пассажиры, путешествовавшие с семьёй, имели более высокую вероятность выживания (около 45–50%), чем те, кто был один (около 30–35%). Это может быть связано с тем, что семейные группы могли лучше координировать эвакуацию или получать приоритет в спасательных шлюпках.</w:t>
      </w:r>
    </w:p>
    <w:p w14:paraId="4F103CD3" w14:textId="3504F309" w:rsid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19EC770A" w14:textId="1F9F7B26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4442357" w14:textId="77777777" w:rsidR="00DE5A15" w:rsidRPr="00DA1784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3CFA4BFC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4" w:name="_Toc198210949"/>
      <w:r w:rsidRPr="00DA1784">
        <w:rPr>
          <w:b/>
          <w:bCs/>
          <w:sz w:val="36"/>
          <w:szCs w:val="36"/>
          <w:lang w:val="ru-RU" w:eastAsia="ru-RU"/>
        </w:rPr>
        <w:lastRenderedPageBreak/>
        <w:t>Обработка и преобразование признаков</w:t>
      </w:r>
      <w:bookmarkEnd w:id="4"/>
    </w:p>
    <w:p w14:paraId="6941DA8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Для повышения информативности моделей была проведена </w:t>
      </w:r>
      <w:r w:rsidRPr="00DA1784">
        <w:rPr>
          <w:b/>
          <w:bCs/>
          <w:sz w:val="28"/>
          <w:szCs w:val="28"/>
          <w:lang w:val="ru-RU" w:eastAsia="ru-RU"/>
        </w:rPr>
        <w:t>инженерия признаков</w:t>
      </w:r>
      <w:r w:rsidRPr="00DA1784">
        <w:rPr>
          <w:sz w:val="28"/>
          <w:szCs w:val="28"/>
          <w:lang w:val="ru-RU" w:eastAsia="ru-RU"/>
        </w:rPr>
        <w:t>:</w:t>
      </w:r>
    </w:p>
    <w:p w14:paraId="1E68B6DF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признак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суммарное количество членов семьи на борту;</w:t>
      </w:r>
    </w:p>
    <w:p w14:paraId="323C565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бинарный признак </w:t>
      </w:r>
      <w:proofErr w:type="spellStart"/>
      <w:r w:rsidRPr="00DA1784">
        <w:rPr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, указывающий на то, путешествовал ли пассажир один;</w:t>
      </w:r>
    </w:p>
    <w:p w14:paraId="4FC90C7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Из имени выделен признак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 (титул), отражающий социальный статус;</w:t>
      </w:r>
    </w:p>
    <w:p w14:paraId="6EF0084B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Категориальные переменные (</w:t>
      </w:r>
      <w:proofErr w:type="spellStart"/>
      <w:r w:rsidRPr="00DA1784">
        <w:rPr>
          <w:sz w:val="28"/>
          <w:szCs w:val="28"/>
          <w:lang w:val="ru-RU" w:eastAsia="ru-RU"/>
        </w:rPr>
        <w:t>Sex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закодированы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LabelEncoder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097B2800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Числовые переменные (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стандартизированы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StandardScaler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54BA3A20" w14:textId="3770DE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754CB5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5" w:name="_Toc198210950"/>
      <w:r w:rsidRPr="00DA1784">
        <w:rPr>
          <w:b/>
          <w:bCs/>
          <w:sz w:val="36"/>
          <w:szCs w:val="36"/>
          <w:lang w:val="ru-RU" w:eastAsia="ru-RU"/>
        </w:rPr>
        <w:t>Построение и сравнение моделей</w:t>
      </w:r>
      <w:bookmarkEnd w:id="5"/>
    </w:p>
    <w:p w14:paraId="5B08DFA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Были построены и обучены следующие модели:</w:t>
      </w:r>
    </w:p>
    <w:p w14:paraId="7E781154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Логистическая регрессия (</w:t>
      </w:r>
      <w:proofErr w:type="spellStart"/>
      <w:r w:rsidRPr="00DA1784">
        <w:rPr>
          <w:sz w:val="28"/>
          <w:szCs w:val="28"/>
          <w:lang w:val="ru-RU" w:eastAsia="ru-RU"/>
        </w:rPr>
        <w:t>LogisticRegression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5F3DCEA8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Решающее дерево (</w:t>
      </w:r>
      <w:proofErr w:type="spellStart"/>
      <w:r w:rsidRPr="00DA1784">
        <w:rPr>
          <w:sz w:val="28"/>
          <w:szCs w:val="28"/>
          <w:lang w:val="ru-RU" w:eastAsia="ru-RU"/>
        </w:rPr>
        <w:t>DecisionTreeClassifier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612DE8B5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Случайный лес (</w:t>
      </w:r>
      <w:proofErr w:type="spellStart"/>
      <w:r w:rsidRPr="00DA1784">
        <w:rPr>
          <w:sz w:val="28"/>
          <w:szCs w:val="28"/>
          <w:lang w:val="ru-RU" w:eastAsia="ru-RU"/>
        </w:rPr>
        <w:t>RandomForestClassifier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9455440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Градиентный </w:t>
      </w:r>
      <w:proofErr w:type="spellStart"/>
      <w:r w:rsidRPr="00DA1784">
        <w:rPr>
          <w:sz w:val="28"/>
          <w:szCs w:val="28"/>
          <w:lang w:val="ru-RU" w:eastAsia="ru-RU"/>
        </w:rPr>
        <w:t>бустинг</w:t>
      </w:r>
      <w:proofErr w:type="spellEnd"/>
      <w:r w:rsidRPr="00DA1784">
        <w:rPr>
          <w:sz w:val="28"/>
          <w:szCs w:val="28"/>
          <w:lang w:val="ru-RU" w:eastAsia="ru-RU"/>
        </w:rPr>
        <w:t xml:space="preserve"> (</w:t>
      </w:r>
      <w:proofErr w:type="spellStart"/>
      <w:r w:rsidRPr="00DA1784">
        <w:rPr>
          <w:sz w:val="28"/>
          <w:szCs w:val="28"/>
          <w:lang w:val="ru-RU" w:eastAsia="ru-RU"/>
        </w:rPr>
        <w:t>GradientBoostingClassifier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3BDF5B1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Метод опорных векторов (SVC)</w:t>
      </w:r>
    </w:p>
    <w:p w14:paraId="198743F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Все модели были обучены на одной и той же выборке (80% обучающая, 20% тестовая), и поначалу использовались </w:t>
      </w:r>
      <w:r w:rsidRPr="00DA1784">
        <w:rPr>
          <w:b/>
          <w:bCs/>
          <w:sz w:val="28"/>
          <w:szCs w:val="28"/>
          <w:lang w:val="ru-RU" w:eastAsia="ru-RU"/>
        </w:rPr>
        <w:t>базовые параметры</w:t>
      </w:r>
      <w:r w:rsidRPr="00DA1784">
        <w:rPr>
          <w:sz w:val="28"/>
          <w:szCs w:val="28"/>
          <w:lang w:val="ru-RU" w:eastAsia="ru-RU"/>
        </w:rPr>
        <w:t xml:space="preserve"> без настройки.</w:t>
      </w:r>
    </w:p>
    <w:p w14:paraId="7548460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 результатам базового обучения была получена следующая иерархия моделей по F1-мере:</w:t>
      </w:r>
    </w:p>
    <w:p w14:paraId="70B47EAB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Random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Forest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Gradient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Boosting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показали наилучшие результаты;</w:t>
      </w:r>
    </w:p>
    <w:p w14:paraId="576C626D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Logistic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Regression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стабильна, но уступает ансамблевым методам;</w:t>
      </w:r>
    </w:p>
    <w:p w14:paraId="7408D69F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Decision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Tree</w:t>
      </w:r>
      <w:proofErr w:type="spellEnd"/>
      <w:r w:rsidRPr="00DA1784">
        <w:rPr>
          <w:sz w:val="28"/>
          <w:szCs w:val="28"/>
          <w:lang w:val="ru-RU" w:eastAsia="ru-RU"/>
        </w:rPr>
        <w:t xml:space="preserve"> — склонна к переобучению;</w:t>
      </w:r>
    </w:p>
    <w:p w14:paraId="121E889A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SVM — показала высокую точность, но меньшую полноту.</w:t>
      </w:r>
    </w:p>
    <w:p w14:paraId="386B32B8" w14:textId="002571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3858E38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6" w:name="_Toc198210951"/>
      <w:r w:rsidRPr="00DA1784">
        <w:rPr>
          <w:b/>
          <w:bCs/>
          <w:sz w:val="36"/>
          <w:szCs w:val="36"/>
          <w:lang w:val="ru-RU" w:eastAsia="ru-RU"/>
        </w:rPr>
        <w:t xml:space="preserve">Настройка </w:t>
      </w:r>
      <w:proofErr w:type="spellStart"/>
      <w:r w:rsidRPr="00DA1784">
        <w:rPr>
          <w:b/>
          <w:bCs/>
          <w:sz w:val="36"/>
          <w:szCs w:val="36"/>
          <w:lang w:val="ru-RU" w:eastAsia="ru-RU"/>
        </w:rPr>
        <w:t>гиперпараметров</w:t>
      </w:r>
      <w:bookmarkEnd w:id="6"/>
      <w:proofErr w:type="spellEnd"/>
    </w:p>
    <w:p w14:paraId="49509C89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После проведения </w:t>
      </w:r>
      <w:proofErr w:type="spellStart"/>
      <w:r w:rsidRPr="00DE5A15">
        <w:rPr>
          <w:sz w:val="28"/>
          <w:szCs w:val="28"/>
        </w:rPr>
        <w:t>GridSearchCV</w:t>
      </w:r>
      <w:proofErr w:type="spellEnd"/>
      <w:r w:rsidRPr="00DE5A15">
        <w:rPr>
          <w:sz w:val="28"/>
          <w:szCs w:val="28"/>
          <w:lang w:val="ru-RU"/>
        </w:rPr>
        <w:t xml:space="preserve"> и повторной оценки моделей наблюдается улучшение производительности у всех алгоритмов:</w:t>
      </w:r>
    </w:p>
    <w:p w14:paraId="34920571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lastRenderedPageBreak/>
        <w:t>Random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Forest</w:t>
      </w:r>
      <w:r w:rsidRPr="00DE5A15">
        <w:rPr>
          <w:sz w:val="28"/>
          <w:szCs w:val="28"/>
          <w:lang w:val="ru-RU"/>
        </w:rPr>
        <w:t xml:space="preserve"> после тюнинга достиг наивысшей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(~0.78), а также показал лучшие значения точности и полноты.</w:t>
      </w:r>
    </w:p>
    <w:p w14:paraId="60E79970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Gradient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Boosting</w:t>
      </w:r>
      <w:r w:rsidRPr="00DE5A15">
        <w:rPr>
          <w:sz w:val="28"/>
          <w:szCs w:val="28"/>
          <w:lang w:val="ru-RU"/>
        </w:rPr>
        <w:t xml:space="preserve"> также улучшил результаты, достигнув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около 0.76.</w:t>
      </w:r>
    </w:p>
    <w:p w14:paraId="2FF65247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Decision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Tree</w:t>
      </w:r>
      <w:r w:rsidRPr="00DE5A15">
        <w:rPr>
          <w:sz w:val="28"/>
          <w:szCs w:val="28"/>
          <w:lang w:val="ru-RU"/>
        </w:rPr>
        <w:t xml:space="preserve"> показал значительное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вырос с ~0.65 до ~0.73), что связано с ограничением глубины и уменьшением переобучения.</w:t>
      </w:r>
    </w:p>
    <w:p w14:paraId="17BF398C" w14:textId="2DE2ABD1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Логистическая регрессия</w:t>
      </w:r>
      <w:r w:rsidRPr="00DE5A15">
        <w:rPr>
          <w:sz w:val="28"/>
          <w:szCs w:val="28"/>
          <w:lang w:val="ru-RU"/>
        </w:rPr>
        <w:t xml:space="preserve"> и </w:t>
      </w:r>
      <w:r w:rsidRPr="00DE5A15">
        <w:rPr>
          <w:rStyle w:val="a5"/>
          <w:sz w:val="28"/>
          <w:szCs w:val="28"/>
        </w:rPr>
        <w:t>SVM</w:t>
      </w:r>
      <w:r w:rsidRPr="00DE5A15">
        <w:rPr>
          <w:sz w:val="28"/>
          <w:szCs w:val="28"/>
          <w:lang w:val="ru-RU"/>
        </w:rPr>
        <w:t xml:space="preserve"> продемонстрировали умеренное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примерно 0.68 и 0.67 соответственно), однако всё ещё уступают ансамблевым методам.</w:t>
      </w:r>
    </w:p>
    <w:p w14:paraId="6BE644D8" w14:textId="301788D6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 w:rsidRPr="00DE5A15">
        <w:rPr>
          <w:noProof/>
          <w:lang w:val="ru-RU"/>
        </w:rPr>
        <w:drawing>
          <wp:inline distT="0" distB="0" distL="0" distR="0" wp14:anchorId="11E942BA" wp14:editId="46D21EED">
            <wp:extent cx="4279201" cy="2723045"/>
            <wp:effectExtent l="0" t="0" r="7620" b="1270"/>
            <wp:docPr id="7" name="Рисунок 7" descr="Изображение выглядит как текст, снимок экран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94" cy="27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2717F15B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D31B1D">
        <w:rPr>
          <w:b/>
          <w:bCs/>
          <w:sz w:val="28"/>
          <w:szCs w:val="28"/>
          <w:lang w:val="ru-RU" w:eastAsia="ru-RU"/>
        </w:rPr>
        <w:t>Рисунок 6 – Сравнение моделей по F1-мере (базовая настройка)</w:t>
      </w:r>
    </w:p>
    <w:p w14:paraId="1E0F7BD7" w14:textId="4646008D" w:rsidR="00D31B1D" w:rsidRPr="00DE5A15" w:rsidRDefault="00D31B1D" w:rsidP="00D31B1D">
      <w:pPr>
        <w:rPr>
          <w:sz w:val="28"/>
          <w:szCs w:val="28"/>
          <w:lang w:val="ru-RU"/>
        </w:rPr>
      </w:pPr>
    </w:p>
    <w:p w14:paraId="19E1FEDF" w14:textId="77777777" w:rsidR="00D31B1D" w:rsidRP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Наилучшие результаты по F1-мере, точности и полноте показала модель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после настройки </w:t>
      </w:r>
      <w:proofErr w:type="spellStart"/>
      <w:r w:rsidRPr="00D31B1D">
        <w:rPr>
          <w:sz w:val="28"/>
          <w:szCs w:val="28"/>
          <w:lang w:val="ru-RU" w:eastAsia="ru-RU"/>
        </w:rPr>
        <w:t>гиперпараметров</w:t>
      </w:r>
      <w:proofErr w:type="spellEnd"/>
      <w:r w:rsidRPr="00D31B1D">
        <w:rPr>
          <w:sz w:val="28"/>
          <w:szCs w:val="28"/>
          <w:lang w:val="ru-RU" w:eastAsia="ru-RU"/>
        </w:rPr>
        <w:t>. Это объясняется тем, что ансамблевые методы, особенно случайный лес, обладают высокой устойчивостью к переобучению и эффективно работают с различными типами признаков (категориальными и числовыми).</w:t>
      </w:r>
    </w:p>
    <w:p w14:paraId="0DFB6397" w14:textId="099CD9C4" w:rsid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Хотя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Gradient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Boosting</w:t>
      </w:r>
      <w:proofErr w:type="spellEnd"/>
      <w:r w:rsidRPr="00D31B1D">
        <w:rPr>
          <w:sz w:val="28"/>
          <w:szCs w:val="28"/>
          <w:lang w:val="ru-RU" w:eastAsia="ru-RU"/>
        </w:rPr>
        <w:t xml:space="preserve"> также продемонстрировал высокую производительность, для данного </w:t>
      </w:r>
      <w:proofErr w:type="spellStart"/>
      <w:r w:rsidRPr="00D31B1D">
        <w:rPr>
          <w:sz w:val="28"/>
          <w:szCs w:val="28"/>
          <w:lang w:val="ru-RU" w:eastAsia="ru-RU"/>
        </w:rPr>
        <w:t>датасета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Random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оказался предпочтительнее.</w:t>
      </w:r>
    </w:p>
    <w:p w14:paraId="615AEEA5" w14:textId="1116D502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3F672D0" w14:textId="6AD76143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63BB49DD" w14:textId="77777777" w:rsidR="00DE5A15" w:rsidRPr="00D31B1D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3666AAB" w14:textId="1DF5673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7" w:name="_Toc198210952"/>
      <w:r w:rsidRPr="00DE5A15">
        <w:rPr>
          <w:b/>
          <w:bCs/>
          <w:sz w:val="36"/>
          <w:szCs w:val="36"/>
          <w:lang w:val="ru-RU" w:eastAsia="ru-RU"/>
        </w:rPr>
        <w:lastRenderedPageBreak/>
        <w:t xml:space="preserve">Анализ кривой обучения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Gradient</w:t>
      </w:r>
      <w:proofErr w:type="spellEnd"/>
      <w:r w:rsidRPr="00DE5A15">
        <w:rPr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Boosting</w:t>
      </w:r>
      <w:bookmarkEnd w:id="7"/>
      <w:proofErr w:type="spellEnd"/>
    </w:p>
    <w:p w14:paraId="6A855D6E" w14:textId="4BAAE651" w:rsidR="00DE5A15" w:rsidRPr="00DE5A15" w:rsidRDefault="00DE5A15" w:rsidP="00DE5A15">
      <w:pPr>
        <w:jc w:val="center"/>
        <w:rPr>
          <w:b/>
          <w:bCs/>
          <w:sz w:val="36"/>
          <w:szCs w:val="36"/>
          <w:lang w:val="ru-RU" w:eastAsia="ru-RU"/>
        </w:rPr>
      </w:pPr>
      <w:r w:rsidRPr="00DE5A15">
        <w:rPr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76528485" wp14:editId="47DC910A">
            <wp:extent cx="3473460" cy="2743792"/>
            <wp:effectExtent l="0" t="0" r="0" b="0"/>
            <wp:docPr id="8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80" cy="27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77777777" w:rsidR="00D31B1D" w:rsidRPr="00DE5A15" w:rsidRDefault="00D31B1D" w:rsidP="00DE5A15">
      <w:pPr>
        <w:pStyle w:val="a4"/>
        <w:jc w:val="center"/>
        <w:rPr>
          <w:sz w:val="28"/>
          <w:szCs w:val="28"/>
        </w:rPr>
      </w:pPr>
      <w:r w:rsidRPr="00DE5A15">
        <w:rPr>
          <w:rStyle w:val="a5"/>
          <w:sz w:val="28"/>
          <w:szCs w:val="28"/>
        </w:rPr>
        <w:t xml:space="preserve">Рисунок 7 – Кривая обучения </w:t>
      </w:r>
      <w:proofErr w:type="spellStart"/>
      <w:r w:rsidRPr="00DE5A15">
        <w:rPr>
          <w:rStyle w:val="a5"/>
          <w:sz w:val="28"/>
          <w:szCs w:val="28"/>
        </w:rPr>
        <w:t>Gradient</w:t>
      </w:r>
      <w:proofErr w:type="spellEnd"/>
      <w:r w:rsidRPr="00DE5A15">
        <w:rPr>
          <w:rStyle w:val="a5"/>
          <w:sz w:val="28"/>
          <w:szCs w:val="28"/>
        </w:rPr>
        <w:t xml:space="preserve"> </w:t>
      </w:r>
      <w:proofErr w:type="spellStart"/>
      <w:r w:rsidRPr="00DE5A15">
        <w:rPr>
          <w:rStyle w:val="a5"/>
          <w:sz w:val="28"/>
          <w:szCs w:val="28"/>
        </w:rPr>
        <w:t>Boosting</w:t>
      </w:r>
      <w:proofErr w:type="spellEnd"/>
    </w:p>
    <w:p w14:paraId="391EC3DB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 xml:space="preserve">Ось </w:t>
      </w:r>
      <w:r w:rsidRPr="00DE5A15">
        <w:rPr>
          <w:rStyle w:val="a5"/>
          <w:sz w:val="28"/>
          <w:szCs w:val="28"/>
        </w:rPr>
        <w:t>X</w:t>
      </w:r>
      <w:r w:rsidRPr="00DE5A15">
        <w:rPr>
          <w:sz w:val="28"/>
          <w:szCs w:val="28"/>
          <w:lang w:val="ru-RU"/>
        </w:rPr>
        <w:t>: Количество обучающих примеров (100–500).</w:t>
      </w:r>
    </w:p>
    <w:p w14:paraId="6C4C7535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DE5A15">
        <w:rPr>
          <w:rStyle w:val="a5"/>
          <w:sz w:val="28"/>
          <w:szCs w:val="28"/>
        </w:rPr>
        <w:t>Ось</w:t>
      </w:r>
      <w:proofErr w:type="spellEnd"/>
      <w:r w:rsidRPr="00DE5A15">
        <w:rPr>
          <w:rStyle w:val="a5"/>
          <w:sz w:val="28"/>
          <w:szCs w:val="28"/>
        </w:rPr>
        <w:t xml:space="preserve"> Y</w:t>
      </w:r>
      <w:r w:rsidRPr="00DE5A15">
        <w:rPr>
          <w:sz w:val="28"/>
          <w:szCs w:val="28"/>
        </w:rPr>
        <w:t>: F1-мера (0.6–1.0).</w:t>
      </w:r>
    </w:p>
    <w:p w14:paraId="4C396B7D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Легенда</w:t>
      </w:r>
      <w:r w:rsidRPr="00DE5A15">
        <w:rPr>
          <w:sz w:val="28"/>
          <w:szCs w:val="28"/>
          <w:lang w:val="ru-RU"/>
        </w:rPr>
        <w:t xml:space="preserve">: Синяя линия —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обучении, оранжевая — на валидации.</w:t>
      </w:r>
    </w:p>
    <w:p w14:paraId="372C13A6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На 100 примерах: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 ≈0.95, на валидации ≈0.65 (</w:t>
      </w:r>
      <w:proofErr w:type="spellStart"/>
      <w:r w:rsidRPr="00DE5A15">
        <w:rPr>
          <w:sz w:val="28"/>
          <w:szCs w:val="28"/>
          <w:lang w:val="ru-RU"/>
        </w:rPr>
        <w:t>недообучение</w:t>
      </w:r>
      <w:proofErr w:type="spellEnd"/>
      <w:r w:rsidRPr="00DE5A15">
        <w:rPr>
          <w:sz w:val="28"/>
          <w:szCs w:val="28"/>
          <w:lang w:val="ru-RU"/>
        </w:rPr>
        <w:t>).</w:t>
      </w:r>
    </w:p>
    <w:p w14:paraId="30FA90D0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300 примерам: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растёт до ≈0.78, на обучении падает до 0.90.</w:t>
      </w:r>
    </w:p>
    <w:p w14:paraId="1792364F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500 примерам: разрыв сокращается, но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не достигает тренировочной.</w:t>
      </w:r>
    </w:p>
    <w:p w14:paraId="5779FD1E" w14:textId="77777777" w:rsidR="00D31B1D" w:rsidRPr="00DE5A15" w:rsidRDefault="00D31B1D" w:rsidP="00D31B1D">
      <w:pPr>
        <w:pStyle w:val="a4"/>
        <w:rPr>
          <w:sz w:val="28"/>
          <w:szCs w:val="28"/>
        </w:rPr>
      </w:pPr>
      <w:proofErr w:type="spellStart"/>
      <w:r w:rsidRPr="00DE5A15">
        <w:rPr>
          <w:sz w:val="28"/>
          <w:szCs w:val="28"/>
        </w:rPr>
        <w:t>Gradient</w:t>
      </w:r>
      <w:proofErr w:type="spellEnd"/>
      <w:r w:rsidRPr="00DE5A15">
        <w:rPr>
          <w:sz w:val="28"/>
          <w:szCs w:val="28"/>
        </w:rPr>
        <w:t xml:space="preserve"> </w:t>
      </w:r>
      <w:proofErr w:type="spellStart"/>
      <w:r w:rsidRPr="00DE5A15">
        <w:rPr>
          <w:sz w:val="28"/>
          <w:szCs w:val="28"/>
        </w:rPr>
        <w:t>Boosting</w:t>
      </w:r>
      <w:proofErr w:type="spellEnd"/>
      <w:r w:rsidRPr="00DE5A15">
        <w:rPr>
          <w:sz w:val="28"/>
          <w:szCs w:val="28"/>
        </w:rPr>
        <w:t xml:space="preserve"> улучшает обобщение с ростом данных, но небольшой разрыв в F1-мерах указывает на возможное </w:t>
      </w:r>
      <w:proofErr w:type="spellStart"/>
      <w:r w:rsidRPr="00DE5A15">
        <w:rPr>
          <w:sz w:val="28"/>
          <w:szCs w:val="28"/>
        </w:rPr>
        <w:t>недообучение</w:t>
      </w:r>
      <w:proofErr w:type="spellEnd"/>
      <w:r w:rsidRPr="00DE5A15">
        <w:rPr>
          <w:sz w:val="28"/>
          <w:szCs w:val="28"/>
        </w:rPr>
        <w:t xml:space="preserve">. Для улучшения стоит скорректировать </w:t>
      </w:r>
      <w:proofErr w:type="spellStart"/>
      <w:r w:rsidRPr="00DE5A15">
        <w:rPr>
          <w:sz w:val="28"/>
          <w:szCs w:val="28"/>
        </w:rPr>
        <w:t>learning_rate</w:t>
      </w:r>
      <w:proofErr w:type="spellEnd"/>
      <w:r w:rsidRPr="00DE5A15">
        <w:rPr>
          <w:sz w:val="28"/>
          <w:szCs w:val="28"/>
        </w:rPr>
        <w:t xml:space="preserve"> или </w:t>
      </w:r>
      <w:proofErr w:type="spellStart"/>
      <w:r w:rsidRPr="00DE5A15">
        <w:rPr>
          <w:sz w:val="28"/>
          <w:szCs w:val="28"/>
        </w:rPr>
        <w:t>n_estimators</w:t>
      </w:r>
      <w:proofErr w:type="spellEnd"/>
      <w:r w:rsidRPr="00DE5A15">
        <w:rPr>
          <w:sz w:val="28"/>
          <w:szCs w:val="28"/>
        </w:rPr>
        <w:t>.</w:t>
      </w:r>
    </w:p>
    <w:p w14:paraId="2F07C168" w14:textId="78F55905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br w:type="page"/>
      </w:r>
    </w:p>
    <w:p w14:paraId="77650D86" w14:textId="77777777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7936E46" w14:textId="1CF9DBF9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8" w:name="_Toc198210953"/>
      <w:r w:rsidRPr="00DE5A15">
        <w:rPr>
          <w:b/>
          <w:bCs/>
          <w:sz w:val="36"/>
          <w:szCs w:val="36"/>
          <w:lang w:val="ru-RU" w:eastAsia="ru-RU"/>
        </w:rPr>
        <w:t>З</w:t>
      </w:r>
      <w:r w:rsidRPr="00DA1784">
        <w:rPr>
          <w:b/>
          <w:bCs/>
          <w:sz w:val="36"/>
          <w:szCs w:val="36"/>
          <w:lang w:val="ru-RU" w:eastAsia="ru-RU"/>
        </w:rPr>
        <w:t>аключение</w:t>
      </w:r>
      <w:bookmarkEnd w:id="8"/>
    </w:p>
    <w:p w14:paraId="4DFA55C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Результаты настоящей работы показали, что при системном подходе к решению задачи классификации можно существенно повысить точность моделей за счёт следующих факторов:</w:t>
      </w:r>
    </w:p>
    <w:p w14:paraId="17BAD2F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Тщательная обработка и расширение признаков;</w:t>
      </w:r>
    </w:p>
    <w:p w14:paraId="753D5095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Корректное кодирование и масштабирование данных;</w:t>
      </w:r>
    </w:p>
    <w:p w14:paraId="4C495D10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Использование продвинутых моделей и подбор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35840F3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Анализ метрик, позволяющих делать взвешенные выводы.</w:t>
      </w:r>
    </w:p>
    <w:p w14:paraId="2649B4F6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Наилучшей моделью была признана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Classifier</w:t>
      </w:r>
      <w:proofErr w:type="spellEnd"/>
      <w:r w:rsidRPr="00DA1784">
        <w:rPr>
          <w:sz w:val="28"/>
          <w:szCs w:val="28"/>
          <w:lang w:val="ru-RU" w:eastAsia="ru-RU"/>
        </w:rPr>
        <w:t>, которая после настройки показала F1-меру выше 0.85, а также хорошую сбалансированность между точностью и полнотой. Это делает ее наиболее подходящей для решения поставленной задачи.</w:t>
      </w:r>
    </w:p>
    <w:p w14:paraId="74B0095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Полученные модели и подготовленный код могут быть легко адаптированы для других задач классификации, что демонстрирует универсальность применённого подхода. Кроме того, была реализована сохранённая модель и </w:t>
      </w:r>
      <w:proofErr w:type="spellStart"/>
      <w:r w:rsidRPr="00DA1784">
        <w:rPr>
          <w:sz w:val="28"/>
          <w:szCs w:val="28"/>
          <w:lang w:val="ru-RU" w:eastAsia="ru-RU"/>
        </w:rPr>
        <w:t>масштабировщик</w:t>
      </w:r>
      <w:proofErr w:type="spellEnd"/>
      <w:r w:rsidRPr="00DA1784">
        <w:rPr>
          <w:sz w:val="28"/>
          <w:szCs w:val="28"/>
          <w:lang w:val="ru-RU" w:eastAsia="ru-RU"/>
        </w:rPr>
        <w:t xml:space="preserve">, которые могут использоваться в продуктивной среде, а также возможно их внедрение в веб-интерфейс с использованием </w:t>
      </w:r>
      <w:proofErr w:type="spellStart"/>
      <w:r w:rsidRPr="00DA1784">
        <w:rPr>
          <w:sz w:val="28"/>
          <w:szCs w:val="28"/>
          <w:lang w:val="ru-RU" w:eastAsia="ru-RU"/>
        </w:rPr>
        <w:t>streamlit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206470B5" w14:textId="3878AB83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8449882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9" w:name="_Toc198210954"/>
      <w:r w:rsidRPr="00DA1784">
        <w:rPr>
          <w:b/>
          <w:bCs/>
          <w:sz w:val="36"/>
          <w:szCs w:val="36"/>
          <w:lang w:val="ru-RU" w:eastAsia="ru-RU"/>
        </w:rPr>
        <w:t>Список использованных источников</w:t>
      </w:r>
      <w:bookmarkEnd w:id="9"/>
    </w:p>
    <w:p w14:paraId="0A9B9B61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>Kaggle: Titanic - Machine Learning from Disaster (</w:t>
      </w:r>
      <w:hyperlink r:id="rId12" w:history="1">
        <w:r w:rsidRPr="00DA1784">
          <w:rPr>
            <w:sz w:val="28"/>
            <w:szCs w:val="28"/>
            <w:u w:val="single"/>
            <w:lang w:val="en-US" w:eastAsia="ru-RU"/>
          </w:rPr>
          <w:t>https://www.kaggle.com/competitions/titanic</w:t>
        </w:r>
      </w:hyperlink>
      <w:r w:rsidRPr="00DA1784">
        <w:rPr>
          <w:sz w:val="28"/>
          <w:szCs w:val="28"/>
          <w:lang w:val="en-US" w:eastAsia="ru-RU"/>
        </w:rPr>
        <w:t>)</w:t>
      </w:r>
    </w:p>
    <w:p w14:paraId="0EA49E2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proofErr w:type="spellStart"/>
      <w:r w:rsidRPr="00DA1784">
        <w:rPr>
          <w:sz w:val="28"/>
          <w:szCs w:val="28"/>
          <w:lang w:val="en-US" w:eastAsia="ru-RU"/>
        </w:rPr>
        <w:t>Géron</w:t>
      </w:r>
      <w:proofErr w:type="spellEnd"/>
      <w:r w:rsidRPr="00DA1784">
        <w:rPr>
          <w:sz w:val="28"/>
          <w:szCs w:val="28"/>
          <w:lang w:val="en-US" w:eastAsia="ru-RU"/>
        </w:rPr>
        <w:t xml:space="preserve">, </w:t>
      </w:r>
      <w:proofErr w:type="spellStart"/>
      <w:r w:rsidRPr="00DA1784">
        <w:rPr>
          <w:sz w:val="28"/>
          <w:szCs w:val="28"/>
          <w:lang w:val="en-US" w:eastAsia="ru-RU"/>
        </w:rPr>
        <w:t>Aurélien</w:t>
      </w:r>
      <w:proofErr w:type="spellEnd"/>
      <w:r w:rsidRPr="00DA1784">
        <w:rPr>
          <w:sz w:val="28"/>
          <w:szCs w:val="28"/>
          <w:lang w:val="en-US" w:eastAsia="ru-RU"/>
        </w:rPr>
        <w:t xml:space="preserve">. </w:t>
      </w:r>
      <w:r w:rsidRPr="00DA1784">
        <w:rPr>
          <w:i/>
          <w:iCs/>
          <w:sz w:val="28"/>
          <w:szCs w:val="28"/>
          <w:lang w:val="en-US" w:eastAsia="ru-RU"/>
        </w:rPr>
        <w:t xml:space="preserve">Hands-On Machine Learning with Scikit-Learn, </w:t>
      </w:r>
      <w:proofErr w:type="spellStart"/>
      <w:r w:rsidRPr="00DA1784">
        <w:rPr>
          <w:i/>
          <w:iCs/>
          <w:sz w:val="28"/>
          <w:szCs w:val="28"/>
          <w:lang w:val="en-US" w:eastAsia="ru-RU"/>
        </w:rPr>
        <w:t>Keras</w:t>
      </w:r>
      <w:proofErr w:type="spellEnd"/>
      <w:r w:rsidRPr="00DA1784">
        <w:rPr>
          <w:i/>
          <w:iCs/>
          <w:sz w:val="28"/>
          <w:szCs w:val="28"/>
          <w:lang w:val="en-US" w:eastAsia="ru-RU"/>
        </w:rPr>
        <w:t>, and TensorFlow</w:t>
      </w:r>
      <w:r w:rsidRPr="00DA1784">
        <w:rPr>
          <w:sz w:val="28"/>
          <w:szCs w:val="28"/>
          <w:lang w:val="en-US" w:eastAsia="ru-RU"/>
        </w:rPr>
        <w:t xml:space="preserve"> — O'Reilly, 2019.</w:t>
      </w:r>
    </w:p>
    <w:p w14:paraId="5C53DD5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Документация </w:t>
      </w:r>
      <w:proofErr w:type="spellStart"/>
      <w:r w:rsidRPr="00DA1784">
        <w:rPr>
          <w:sz w:val="28"/>
          <w:szCs w:val="28"/>
          <w:lang w:val="ru-RU" w:eastAsia="ru-RU"/>
        </w:rPr>
        <w:t>Scikit-learn</w:t>
      </w:r>
      <w:proofErr w:type="spellEnd"/>
      <w:r w:rsidRPr="00DA1784">
        <w:rPr>
          <w:sz w:val="28"/>
          <w:szCs w:val="28"/>
          <w:lang w:val="ru-RU" w:eastAsia="ru-RU"/>
        </w:rPr>
        <w:t xml:space="preserve"> — </w:t>
      </w:r>
      <w:hyperlink r:id="rId13" w:history="1">
        <w:r w:rsidRPr="00DA1784">
          <w:rPr>
            <w:sz w:val="28"/>
            <w:szCs w:val="28"/>
            <w:u w:val="single"/>
            <w:lang w:val="ru-RU" w:eastAsia="ru-RU"/>
          </w:rPr>
          <w:t>https://scikit-learn.org/</w:t>
        </w:r>
      </w:hyperlink>
    </w:p>
    <w:p w14:paraId="185F1BAA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Материалы курса "Машинное обучение", </w:t>
      </w:r>
      <w:proofErr w:type="spellStart"/>
      <w:r w:rsidRPr="00DA1784">
        <w:rPr>
          <w:sz w:val="28"/>
          <w:szCs w:val="28"/>
          <w:lang w:val="ru-RU" w:eastAsia="ru-RU"/>
        </w:rPr>
        <w:t>OpenAI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Stepik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Coursera</w:t>
      </w:r>
      <w:proofErr w:type="spellEnd"/>
    </w:p>
    <w:p w14:paraId="13B5000F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 xml:space="preserve">Python Software Foundation — </w:t>
      </w:r>
      <w:hyperlink r:id="rId14" w:history="1">
        <w:r w:rsidRPr="00DA1784">
          <w:rPr>
            <w:sz w:val="28"/>
            <w:szCs w:val="28"/>
            <w:u w:val="single"/>
            <w:lang w:val="en-US" w:eastAsia="ru-RU"/>
          </w:rPr>
          <w:t>https://www.python.org/</w:t>
        </w:r>
      </w:hyperlink>
    </w:p>
    <w:p w14:paraId="21CFF4E0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Визуализация и EDA: </w:t>
      </w:r>
      <w:hyperlink r:id="rId15" w:history="1">
        <w:r w:rsidRPr="00DA1784">
          <w:rPr>
            <w:sz w:val="28"/>
            <w:szCs w:val="28"/>
            <w:u w:val="single"/>
            <w:lang w:val="ru-RU" w:eastAsia="ru-RU"/>
          </w:rPr>
          <w:t>https://seaborn.pydata.org/</w:t>
        </w:r>
      </w:hyperlink>
      <w:r w:rsidRPr="00DA1784">
        <w:rPr>
          <w:sz w:val="28"/>
          <w:szCs w:val="28"/>
          <w:lang w:val="ru-RU" w:eastAsia="ru-RU"/>
        </w:rPr>
        <w:t xml:space="preserve">, </w:t>
      </w:r>
      <w:hyperlink r:id="rId16" w:history="1">
        <w:r w:rsidRPr="00DA1784">
          <w:rPr>
            <w:sz w:val="28"/>
            <w:szCs w:val="28"/>
            <w:u w:val="single"/>
            <w:lang w:val="ru-RU" w:eastAsia="ru-RU"/>
          </w:rPr>
          <w:t>https://matplotlib.org/</w:t>
        </w:r>
      </w:hyperlink>
    </w:p>
    <w:p w14:paraId="41F1FC68" w14:textId="0858821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ACB7808" w14:textId="77777777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DA1784" w:rsidRPr="00DE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147FC"/>
    <w:rsid w:val="00145C10"/>
    <w:rsid w:val="001A5994"/>
    <w:rsid w:val="002B17AF"/>
    <w:rsid w:val="00323C71"/>
    <w:rsid w:val="00352155"/>
    <w:rsid w:val="004E5E25"/>
    <w:rsid w:val="005027C2"/>
    <w:rsid w:val="0053733D"/>
    <w:rsid w:val="0062460A"/>
    <w:rsid w:val="00665B9F"/>
    <w:rsid w:val="006F0D71"/>
    <w:rsid w:val="008F760B"/>
    <w:rsid w:val="009B6776"/>
    <w:rsid w:val="009C62A8"/>
    <w:rsid w:val="00AC2215"/>
    <w:rsid w:val="00B20B4D"/>
    <w:rsid w:val="00B73428"/>
    <w:rsid w:val="00C10743"/>
    <w:rsid w:val="00CF3CEA"/>
    <w:rsid w:val="00D31B1D"/>
    <w:rsid w:val="00DA1784"/>
    <w:rsid w:val="00DD3708"/>
    <w:rsid w:val="00D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ikit-learn.org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mpetitions/titani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ython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61B97"/>
    <w:rsid w:val="00280EFE"/>
    <w:rsid w:val="004E3501"/>
    <w:rsid w:val="00742374"/>
    <w:rsid w:val="00747872"/>
    <w:rsid w:val="007D522D"/>
    <w:rsid w:val="008728A9"/>
    <w:rsid w:val="00884E99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DC33-69EB-4A2D-909B-01FE6789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Ksenia Karpova</cp:lastModifiedBy>
  <cp:revision>4</cp:revision>
  <dcterms:created xsi:type="dcterms:W3CDTF">2025-05-15T10:31:00Z</dcterms:created>
  <dcterms:modified xsi:type="dcterms:W3CDTF">2025-05-15T11:17:00Z</dcterms:modified>
</cp:coreProperties>
</file>