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660D3" w14:textId="74F24DB1" w:rsidR="008B14AF" w:rsidRPr="00C65B76" w:rsidRDefault="00C65B76" w:rsidP="00C65B7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CAPSTONE PROJECT</w:t>
      </w:r>
    </w:p>
    <w:p w14:paraId="516EC9B0" w14:textId="77777777" w:rsidR="00C65B76" w:rsidRPr="00C65B76" w:rsidRDefault="00C65B76" w:rsidP="00C65B76">
      <w:pPr>
        <w:jc w:val="both"/>
        <w:rPr>
          <w:sz w:val="28"/>
          <w:szCs w:val="28"/>
        </w:rPr>
      </w:pPr>
      <w:r w:rsidRPr="00C65B76">
        <w:rPr>
          <w:b/>
          <w:bCs/>
          <w:sz w:val="28"/>
          <w:szCs w:val="28"/>
        </w:rPr>
        <w:t>Problem Statement:</w:t>
      </w:r>
    </w:p>
    <w:p w14:paraId="223C4513" w14:textId="405D9A52" w:rsidR="00C65B76" w:rsidRPr="00C65B76" w:rsidRDefault="00C65B76" w:rsidP="00C65B76">
      <w:pPr>
        <w:jc w:val="both"/>
        <w:rPr>
          <w:sz w:val="28"/>
          <w:szCs w:val="28"/>
        </w:rPr>
      </w:pPr>
      <w:r w:rsidRPr="00C65B76">
        <w:rPr>
          <w:sz w:val="28"/>
          <w:szCs w:val="28"/>
        </w:rPr>
        <w:t>The HR department needs a comprehensive and interactive dashboard to monitor workforce demographics, employment types, and department-wise distribution. The goal is to analy</w:t>
      </w:r>
      <w:r>
        <w:rPr>
          <w:sz w:val="28"/>
          <w:szCs w:val="28"/>
        </w:rPr>
        <w:t>s</w:t>
      </w:r>
      <w:r w:rsidRPr="00C65B76">
        <w:rPr>
          <w:sz w:val="28"/>
          <w:szCs w:val="28"/>
        </w:rPr>
        <w:t>e key HR metrics such as total employees, gender distribution, resignations, and active workforce. Additionally, the dashboard should provide insights into employees by age group, department, education level, and job roles.</w:t>
      </w:r>
    </w:p>
    <w:p w14:paraId="7D329F19" w14:textId="77777777" w:rsidR="00C65B76" w:rsidRPr="00C65B76" w:rsidRDefault="00C65B76" w:rsidP="00C65B76">
      <w:pPr>
        <w:jc w:val="both"/>
        <w:rPr>
          <w:sz w:val="28"/>
          <w:szCs w:val="28"/>
        </w:rPr>
      </w:pPr>
      <w:r w:rsidRPr="00C65B76">
        <w:rPr>
          <w:sz w:val="28"/>
          <w:szCs w:val="28"/>
        </w:rPr>
        <w:t>Currently, the organization lacks a centralized view of employee distribution across different parameters, which limits decision-making in talent acquisition, retention strategies, and workforce planning. By developing a Power BI report, the organization aims to:</w:t>
      </w:r>
    </w:p>
    <w:p w14:paraId="1A0E80F0" w14:textId="77777777" w:rsidR="00C65B76" w:rsidRPr="00C65B76" w:rsidRDefault="00C65B76" w:rsidP="00C65B76">
      <w:pPr>
        <w:numPr>
          <w:ilvl w:val="0"/>
          <w:numId w:val="1"/>
        </w:numPr>
        <w:jc w:val="both"/>
        <w:rPr>
          <w:sz w:val="28"/>
          <w:szCs w:val="28"/>
        </w:rPr>
      </w:pPr>
      <w:r w:rsidRPr="00C65B76">
        <w:rPr>
          <w:b/>
          <w:bCs/>
          <w:sz w:val="28"/>
          <w:szCs w:val="28"/>
        </w:rPr>
        <w:t>Track workforce composition</w:t>
      </w:r>
      <w:r w:rsidRPr="00C65B76">
        <w:rPr>
          <w:sz w:val="28"/>
          <w:szCs w:val="28"/>
        </w:rPr>
        <w:t xml:space="preserve"> – including gender, employment type, and resignation trends.</w:t>
      </w:r>
    </w:p>
    <w:p w14:paraId="39753E98" w14:textId="77777777" w:rsidR="00C65B76" w:rsidRPr="00C65B76" w:rsidRDefault="00C65B76" w:rsidP="00C65B76">
      <w:pPr>
        <w:numPr>
          <w:ilvl w:val="0"/>
          <w:numId w:val="1"/>
        </w:numPr>
        <w:jc w:val="both"/>
        <w:rPr>
          <w:sz w:val="28"/>
          <w:szCs w:val="28"/>
        </w:rPr>
      </w:pPr>
      <w:r w:rsidRPr="00C65B76">
        <w:rPr>
          <w:b/>
          <w:bCs/>
          <w:sz w:val="28"/>
          <w:szCs w:val="28"/>
        </w:rPr>
        <w:t>Identify department-wise employee distribution</w:t>
      </w:r>
      <w:r w:rsidRPr="00C65B76">
        <w:rPr>
          <w:sz w:val="28"/>
          <w:szCs w:val="28"/>
        </w:rPr>
        <w:t xml:space="preserve"> – to ensure balanced resource allocation.</w:t>
      </w:r>
    </w:p>
    <w:p w14:paraId="61EF2B07" w14:textId="37EDBB91" w:rsidR="00C65B76" w:rsidRPr="00C65B76" w:rsidRDefault="00C65B76" w:rsidP="00C65B76">
      <w:pPr>
        <w:numPr>
          <w:ilvl w:val="0"/>
          <w:numId w:val="1"/>
        </w:numPr>
        <w:jc w:val="both"/>
        <w:rPr>
          <w:sz w:val="28"/>
          <w:szCs w:val="28"/>
        </w:rPr>
      </w:pPr>
      <w:r w:rsidRPr="00C65B76">
        <w:rPr>
          <w:b/>
          <w:bCs/>
          <w:sz w:val="28"/>
          <w:szCs w:val="28"/>
        </w:rPr>
        <w:t>Analy</w:t>
      </w:r>
      <w:r>
        <w:rPr>
          <w:b/>
          <w:bCs/>
          <w:sz w:val="28"/>
          <w:szCs w:val="28"/>
        </w:rPr>
        <w:t>s</w:t>
      </w:r>
      <w:r w:rsidRPr="00C65B76">
        <w:rPr>
          <w:b/>
          <w:bCs/>
          <w:sz w:val="28"/>
          <w:szCs w:val="28"/>
        </w:rPr>
        <w:t>e education levels and job roles</w:t>
      </w:r>
      <w:r w:rsidRPr="00C65B76">
        <w:rPr>
          <w:sz w:val="28"/>
          <w:szCs w:val="28"/>
        </w:rPr>
        <w:t xml:space="preserve"> – to assess qualification trends and career growth opportunities.</w:t>
      </w:r>
    </w:p>
    <w:p w14:paraId="2F529545" w14:textId="77777777" w:rsidR="00C65B76" w:rsidRPr="00C65B76" w:rsidRDefault="00C65B76" w:rsidP="00C65B76">
      <w:pPr>
        <w:numPr>
          <w:ilvl w:val="0"/>
          <w:numId w:val="1"/>
        </w:numPr>
        <w:jc w:val="both"/>
        <w:rPr>
          <w:sz w:val="28"/>
          <w:szCs w:val="28"/>
        </w:rPr>
      </w:pPr>
      <w:r w:rsidRPr="00C65B76">
        <w:rPr>
          <w:b/>
          <w:bCs/>
          <w:sz w:val="28"/>
          <w:szCs w:val="28"/>
        </w:rPr>
        <w:t>Understand geographic distribution</w:t>
      </w:r>
      <w:r w:rsidRPr="00C65B76">
        <w:rPr>
          <w:sz w:val="28"/>
          <w:szCs w:val="28"/>
        </w:rPr>
        <w:t xml:space="preserve"> – to optimize workforce management across locations.</w:t>
      </w:r>
    </w:p>
    <w:p w14:paraId="0E3536DC" w14:textId="77777777" w:rsidR="00C65B76" w:rsidRPr="00C65B76" w:rsidRDefault="00C65B76" w:rsidP="00C65B76">
      <w:pPr>
        <w:jc w:val="both"/>
        <w:rPr>
          <w:sz w:val="28"/>
          <w:szCs w:val="28"/>
        </w:rPr>
      </w:pPr>
      <w:r w:rsidRPr="00C65B76">
        <w:rPr>
          <w:sz w:val="28"/>
          <w:szCs w:val="28"/>
        </w:rPr>
        <w:t>This report will assist HR teams in making data-driven decisions to improve workforce management and organizational efficiency.</w:t>
      </w:r>
    </w:p>
    <w:p w14:paraId="21B57EDC" w14:textId="02A99A01" w:rsidR="00C65B76" w:rsidRPr="00C65B76" w:rsidRDefault="00C65B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 the dataset shared along with this problem statement file</w:t>
      </w:r>
      <w:r w:rsidR="002C7894">
        <w:rPr>
          <w:sz w:val="28"/>
          <w:szCs w:val="28"/>
          <w:lang w:val="en-US"/>
        </w:rPr>
        <w:br/>
      </w:r>
      <w:r w:rsidR="002C7894">
        <w:rPr>
          <w:sz w:val="28"/>
          <w:szCs w:val="28"/>
          <w:lang w:val="en-US"/>
        </w:rPr>
        <w:br/>
        <w:t>filter pane,</w:t>
      </w:r>
    </w:p>
    <w:sectPr w:rsidR="00C65B76" w:rsidRPr="00C65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B49B3"/>
    <w:multiLevelType w:val="multilevel"/>
    <w:tmpl w:val="5C662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90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76"/>
    <w:rsid w:val="0019356A"/>
    <w:rsid w:val="002C7894"/>
    <w:rsid w:val="008B14AF"/>
    <w:rsid w:val="00A94D8A"/>
    <w:rsid w:val="00C65B76"/>
    <w:rsid w:val="00D317BC"/>
    <w:rsid w:val="00E0047D"/>
    <w:rsid w:val="00F1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6896"/>
  <w15:chartTrackingRefBased/>
  <w15:docId w15:val="{FBC02BA8-613F-46A1-8A2F-B1CCC555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6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1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4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8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7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6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Neharika</dc:creator>
  <cp:keywords/>
  <dc:description/>
  <cp:lastModifiedBy>p t</cp:lastModifiedBy>
  <cp:revision>3</cp:revision>
  <dcterms:created xsi:type="dcterms:W3CDTF">2025-02-17T18:56:00Z</dcterms:created>
  <dcterms:modified xsi:type="dcterms:W3CDTF">2025-02-18T07:39:00Z</dcterms:modified>
</cp:coreProperties>
</file>