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color w:val="B7791F"/>
          <w:sz w:val="21"/>
        </w:rPr>
        <w:t>PRODUCT AND ENGINEERING ROADMAP</w:t>
      </w:r>
    </w:p>
    <w:p>
      <w:pPr>
        <w:pStyle w:val="Title"/>
        <w:jc w:val="center"/>
      </w:pPr>
      <w:r>
        <w:t>AI Shark Tank</w:t>
      </w:r>
    </w:p>
    <w:p>
      <w:pPr>
        <w:pStyle w:val="Subtitle"/>
        <w:jc w:val="center"/>
      </w:pPr>
      <w:r>
        <w:t>Implementation Plan for AI Evaluation, Credits, Billing, Privacy, and Quality</w:t>
      </w:r>
    </w:p>
    <w:p>
      <w:pPr>
        <w:spacing w:before="360" w:after="1440"/>
        <w:jc w:val="center"/>
      </w:pPr>
      <w:r>
        <w:rPr>
          <w:rFonts w:ascii="Calibri" w:hAnsi="Calibri"/>
          <w:i/>
          <w:color w:val="667085"/>
          <w:sz w:val="21"/>
        </w:rPr>
        <w:t>A staged plan for moving from the current MVP to a reliable paid beta</w:t>
      </w:r>
    </w:p>
    <w:p>
      <w:pPr>
        <w:spacing w:after="60"/>
        <w:jc w:val="center"/>
      </w:pPr>
      <w:r>
        <w:rPr>
          <w:rFonts w:ascii="Calibri" w:hAnsi="Calibri"/>
          <w:b/>
          <w:color w:val="14213D"/>
          <w:sz w:val="24"/>
        </w:rPr>
        <w:t>Prepared for AI Shark Tank</w:t>
      </w:r>
    </w:p>
    <w:p>
      <w:pPr>
        <w:jc w:val="center"/>
      </w:pPr>
      <w:r>
        <w:rPr>
          <w:rFonts w:ascii="Calibri" w:hAnsi="Calibri"/>
          <w:color w:val="667085"/>
          <w:sz w:val="19"/>
        </w:rPr>
        <w:t>July 13, 2026 | Version 1.0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Objective. </w:t>
      </w:r>
      <w:r>
        <w:t>Add a reliable two-tier AI pitch evaluation system, automated video and deck processing, credit-based monetization, privacy controls, and systematic quality evaluation to the existing authenticated MVP.</w:t>
      </w:r>
    </w:p>
    <w:p>
      <w:pPr>
        <w:pStyle w:val="Callout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alibri" w:hAnsi="Calibri"/>
          <w:b/>
          <w:color w:val="14213D"/>
          <w:sz w:val="22"/>
        </w:rPr>
        <w:t xml:space="preserve">Core recommendation: </w:t>
      </w:r>
      <w:r>
        <w:rPr>
          <w:rFonts w:ascii="Calibri" w:hAnsi="Calibri"/>
          <w:color w:val="0B2545"/>
          <w:sz w:val="22"/>
        </w:rPr>
        <w:t>Do not train a model for the first release. Launch with DeepSeek Flash for the free report and a multi-evaluator DeepSeek Pro workflow for premium reports. Improve quality through prompts, retrieval, examples, validation, and evaluations before considering fine-tuning.</w:t>
      </w:r>
    </w:p>
    <w:p>
      <w:pPr>
        <w:pStyle w:val="Heading2"/>
      </w:pPr>
      <w:r>
        <w:t>Current foundation</w:t>
      </w:r>
    </w:p>
    <w:p>
      <w:r>
        <w:t>The current application already provides the essential product shell: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Supabase authentication and private storage buckets for videos and decks.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structured submission form and saved report dashboard.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typed investor report format with scores, questions, risks, milestones, and valuation framing.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single-call report generator with demo fallback behavior.</w:t>
      </w:r>
    </w:p>
    <w:p>
      <w:pPr>
        <w:pStyle w:val="Heading2"/>
      </w:pPr>
      <w:r>
        <w:t>Principal gaps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Automated transcription and deck-text extraction.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background worker for processing beyond the current synchronous request limit.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Separate basic and premium evaluation pipelines.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Credits, purchases, subscriptions, and idempotent payment webhooks.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Data-retention controls, consent records, abuse prevention, and operational monitoring.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repeatable evaluation dataset for prompt and model changes.</w:t>
      </w:r>
    </w:p>
    <w:p>
      <w:pPr>
        <w:pStyle w:val="Heading1"/>
      </w:pPr>
      <w:r>
        <w:t>Recommended beta offer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3300"/>
        <w:gridCol w:w="25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Product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Price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Included usage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Model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Free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$0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1 lifetime basic pitch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DeepSeek V4 Flash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Pitch Pack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$7.99 once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5 premium pitches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DeepSeek V4 Pro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Builder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$9.99/month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15 premium pitches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DeepSeek V4 Pro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Additional Pack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$4.99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5 premium pitches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DeepSeek V4 Pro</w:t>
            </w:r>
          </w:p>
        </w:tc>
      </w:tr>
    </w:tbl>
    <w:p>
      <w:pPr>
        <w:spacing w:after="40"/>
      </w:pPr>
    </w:p>
    <w:p>
      <w:pPr>
        <w:pStyle w:val="Heading2"/>
      </w:pPr>
      <w:r>
        <w:t>Credit rules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Each completed report consumes one applicable credit.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technical failure returns the reserved credit automatically.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revised pitch submission consumes another credit.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Purchased credits expire after 12 months.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Subscription credits roll over to a maximum balance of 30.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Free users receive one lifetime basic report, not one free report every month.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Do not offer an unlimited plan during beta.</w:t>
      </w:r>
    </w:p>
    <w:p>
      <w:pPr>
        <w:pStyle w:val="Callout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alibri" w:hAnsi="Calibri"/>
          <w:b/>
          <w:color w:val="14213D"/>
          <w:sz w:val="22"/>
        </w:rPr>
        <w:t xml:space="preserve">Pricing note: </w:t>
      </w:r>
      <w:r>
        <w:rPr>
          <w:rFonts w:ascii="Calibri" w:hAnsi="Calibri"/>
          <w:color w:val="0B2545"/>
          <w:sz w:val="22"/>
        </w:rPr>
        <w:t>Treat this pricing as a beta hypothesis. Conversion, resubmission behavior, and retention should determine the final package and limits.</w:t>
      </w:r>
    </w:p>
    <w:p>
      <w:pPr>
        <w:pStyle w:val="Heading1"/>
      </w:pPr>
      <w:r>
        <w:t>Target product workflow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The founder signs in, selects Basic or Premium, and uploads a five-minute pitch video and a deck of no more than 20 pages.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The server creates a queued submission and atomically reserves the required credit.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A background worker extracts audio, transcribes the pitch, and extracts deck text.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The worker invokes the appropriate AI pipeline and validates the resulting structured JSON.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The application records model usage, prompt version, token cost, and processing time.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The report is saved, the reserved credit is consumed, and temporary video data is deleted according to policy.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If processing fails, the job records the error and returns the credit.</w:t>
      </w:r>
    </w:p>
    <w:p>
      <w:pPr>
        <w:pStyle w:val="Heading2"/>
      </w:pPr>
      <w:r>
        <w:t>Processing-state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State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Meaning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User experience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Queued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Submission accepted and credit reserved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Show position or waiting status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Processing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Files are being extracted and evaluated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Show stage-based progress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Complete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Validated report saved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Open report and consume credit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Failed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Processing could not complete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Show retry path and return credit</w:t>
            </w:r>
          </w:p>
        </w:tc>
      </w:tr>
    </w:tbl>
    <w:p>
      <w:pPr>
        <w:spacing w:after="40"/>
      </w:pPr>
    </w:p>
    <w:p>
      <w:pPr>
        <w:pStyle w:val="Heading1"/>
      </w:pPr>
      <w:r>
        <w:t>Implementation phases</w:t>
      </w:r>
    </w:p>
    <w:p>
      <w:pPr>
        <w:pStyle w:val="Heading2"/>
      </w:pPr>
      <w:r>
        <w:t>Phase 1 - Product rules and entitlements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Encode the free, pack, and subscription offers as server-side product definitions.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Define what counts as a credit, when it is reserved, and when it is returned.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Centralize video duration, deck page, file size, and account-level usage limits.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A written entitlement contract and test cases for every credit transition.</w:t>
      </w:r>
    </w:p>
    <w:p>
      <w:pPr>
        <w:pStyle w:val="Heading2"/>
      </w:pPr>
      <w:r>
        <w:t>Phase 2 - Asynchronous processing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Change submission creation to save a queued record rather than generating a report in the request.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Add a background job with retry, timeout, and failure handling.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Expose a status endpoint and poll or subscribe from the report screen.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A submission survives browser closure and completes independently of the web request.</w:t>
      </w:r>
    </w:p>
    <w:p>
      <w:pPr>
        <w:pStyle w:val="Heading2"/>
      </w:pPr>
      <w:r>
        <w:t>Phase 3 - Automated ingestion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Extract audio from supported video formats.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Transcribe no more than five minutes of audio.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Extract PDF text locally and add a PPTX extraction or conversion path.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Reject encrypted, corrupt, or over-limit files with clear errors.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The model receives a transcript and normalized deck text without requiring manual paste-in.</w:t>
      </w:r>
    </w:p>
    <w:p>
      <w:pPr>
        <w:pStyle w:val="Heading2"/>
      </w:pPr>
      <w:r>
        <w:t>Phase 4 - AI provider layer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Introduce a provider interface so model configuration is isolated from product logic.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Configure DeepSeek V4 Flash for basic reports and DeepSeek V4 Pro for premium reports.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Record model name, prompt version, tokens, estimated cost, duration, and retry count.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Models can be swapped through configuration without rewriting report or billing code.</w:t>
      </w:r>
    </w:p>
    <w:p>
      <w:pPr>
        <w:pStyle w:val="Heading2"/>
      </w:pPr>
      <w:r>
        <w:t>Phase 5 - Basic and premium reports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Basic: one Flash call with a concise score, strengths, risks, questions, and next steps.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Premium: five parallel Pro evaluator calls covering economics, product, go-to-market, brand, and execution risk.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Premium synthesis: a sixth Pro call reconciles the five reviews into one evidence-based report.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A premium report is visibly more detailed and useful than the free report.</w:t>
      </w:r>
    </w:p>
    <w:p>
      <w:pPr>
        <w:pStyle w:val="Heading2"/>
      </w:pPr>
      <w:r>
        <w:t>Phase 6 - Reliability and validation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Validate every response with Zod and enforce scores from 0 to 100.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Retry malformed JSON once and never silently replace a failed premium report with demo content.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Require evidence grounding and prevent invented traction, revenue, or financial claims.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At least 95% of test reports complete without manual repair.</w:t>
      </w:r>
    </w:p>
    <w:p>
      <w:pPr>
        <w:pStyle w:val="Heading2"/>
      </w:pPr>
      <w:r>
        <w:t>Phase 7 - Credits and billing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Create products, subscriptions, credit ledger, payment events, model runs, and report version records.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Use Stripe Checkout and Customer Portal for purchases and account management.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Grant credits only from verified, idempotently processed webhooks.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Reserve and consume credits atomically; return them automatically after failure.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No duplicate webhook or concurrent request can create or spend the same credit twice.</w:t>
      </w:r>
    </w:p>
    <w:p>
      <w:pPr>
        <w:pStyle w:val="Heading2"/>
      </w:pPr>
      <w:r>
        <w:t>Phase 8 - Product interface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Add pricing, billing, available-credit, and processing-status screens.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Show the exact credit cost before submission and confirmation before a paid resubmission.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Add Basic or Premium labels, report export, pitch history, and version comparison.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A founder always understands the cost, status, and value level of a submission.</w:t>
      </w:r>
    </w:p>
    <w:p>
      <w:pPr>
        <w:pStyle w:val="Heading2"/>
      </w:pPr>
      <w:r>
        <w:t>Phase 9 - Privacy and abuse controls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Collect processing consent and keep model-improvement consent separate and opt-in.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Do not log raw pitch content; retain only what the product needs.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Delete raw videos after processing or after a short published retention window.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Verify email before granting the free report and rate-limit submissions.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Users can understand, control, and delete their data; free access is difficult to abuse.</w:t>
      </w:r>
    </w:p>
    <w:p>
      <w:pPr>
        <w:pStyle w:val="Heading2"/>
      </w:pPr>
      <w:r>
        <w:t>Phase 10 - Evaluation and model improvement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Create a private set of 30 to 50 pitches across stages and industries.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Measure grounding, question quality, actionability, consistency, JSON reliability, latency, and cost.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Version prompts and run the test set before any model or prompt release.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Consider fine-tuning only after collecting a large, explicitly permitted, human-corrected dataset.</w:t>
      </w:r>
    </w:p>
    <w:p>
      <w:pPr>
        <w:spacing w:before="40" w:after="160"/>
        <w:ind w:left="259"/>
      </w:pPr>
      <w:r>
        <w:rPr>
          <w:rFonts w:ascii="Calibri" w:hAnsi="Calibri"/>
          <w:b/>
          <w:color w:val="1F4D78"/>
          <w:sz w:val="21"/>
        </w:rPr>
        <w:t xml:space="preserve">Completion signal: </w:t>
      </w:r>
      <w:r>
        <w:rPr>
          <w:rFonts w:ascii="Calibri" w:hAnsi="Calibri"/>
          <w:i/>
          <w:color w:val="0B2545"/>
          <w:sz w:val="21"/>
        </w:rPr>
        <w:t>Model changes are approved by evidence rather than subjective spot checks.</w:t>
      </w:r>
    </w:p>
    <w:p>
      <w:pPr>
        <w:pStyle w:val="Heading1"/>
      </w:pPr>
      <w:r>
        <w:t>Data model additions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Table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Purpose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Server-side definitions for prices, included credits, model tier, and limits.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subscriptions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User subscription state, provider identifiers, renewal date, and cancellation status.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credit_ledger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Immutable grants, reservations, consumption, returns, expirations, and refunds.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payment_events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Idempotent record of processed Stripe webhook events.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model_runs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Provider, model, prompt version, tokens, estimated cost, duration, and result status.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report_versions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Links repeated pitches and supports version-to-version comparison.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user_consents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Processing, retention, and optional model-improvement permissions.</w:t>
            </w:r>
          </w:p>
        </w:tc>
      </w:tr>
    </w:tbl>
    <w:p>
      <w:pPr>
        <w:spacing w:after="40"/>
      </w:pPr>
    </w:p>
    <w:p>
      <w:pPr>
        <w:pStyle w:val="Heading2"/>
      </w:pPr>
      <w:r>
        <w:t>Credit ledger principles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Never calculate entitlement only from browser state.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Never mutate a single balance without an auditable ledger event.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Use an idempotency key for submission reservations and payment events.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Make reservation and queued-submission creation one database transaction.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Associate refunds and reversals with the original grant.</w:t>
      </w:r>
    </w:p>
    <w:p>
      <w:pPr>
        <w:pStyle w:val="Heading1"/>
      </w:pPr>
      <w:r>
        <w:t>AI evaluation design</w:t>
      </w:r>
    </w:p>
    <w:p>
      <w:pPr>
        <w:pStyle w:val="Heading2"/>
      </w:pPr>
      <w:r>
        <w:t>Basic report</w:t>
      </w:r>
    </w:p>
    <w:p>
      <w:r>
        <w:t>One DeepSeek Flash request receives the profile, transcript, deck text, scoring rubric, and strict JSON schema. It returns: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Overall score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Three strengths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Three risks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Five investor questions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Three next steps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 concise executive summary</w:t>
      </w:r>
    </w:p>
    <w:p>
      <w:pPr>
        <w:pStyle w:val="Heading2"/>
      </w:pPr>
      <w:r>
        <w:t>Premium report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Evaluator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Lens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Primary focus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Profitability and unit economics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Revenue logic, margins, use of funds, and financial assumptions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Product and defensibility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Problem-solution fit, differentiation, technical moat, and execution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Founder and go-to-market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Founder-market fit, acquisition plan, traction, and sales motion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Brand and customer appeal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Positioning, narrative, community, trust, and customer value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Scale and investment risk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Operational risks, market expansion, capital needs, and milestones</w:t>
            </w:r>
          </w:p>
        </w:tc>
      </w:tr>
    </w:tbl>
    <w:p>
      <w:pPr>
        <w:spacing w:after="40"/>
      </w:pPr>
    </w:p>
    <w:p>
      <w:r>
        <w:t>A sixth Pro request synthesizes the five independent reviews into one coherent report. Evaluator names should be original and should not impersonate or imply endorsement by real investors.</w:t>
      </w:r>
    </w:p>
    <w:p>
      <w:pPr>
        <w:pStyle w:val="Heading2"/>
      </w:pPr>
      <w:r>
        <w:t>Required report metadata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Tier: basic or premium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AI provider and exact model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Prompt version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Input and output tokens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Estimated variable cost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Processing time and retry count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Evidence-grounding status</w:t>
      </w:r>
    </w:p>
    <w:p>
      <w:pPr>
        <w:pStyle w:val="Heading1"/>
      </w:pPr>
      <w:r>
        <w:t>Recommended code changes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Location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Change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app/api/submissions/route.ts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Create queued submissions, reserve credits, and enqueue processing.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lib/report-generator.ts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Refactor into basic and premium orchestration using a provider interface.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lib/ai/deepseek.ts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DeepSeek-compatible client, model configuration, usage parsing, and retries.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lib/ai/schemas.ts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Zod schemas for evaluator outputs and final reports.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lib/processing/*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Audio extraction, transcription, PDF/PPTX text extraction, and cleanup.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lib/billing/*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Credit ledger operations, Stripe checkout, webhook verification, and reconciliation.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supabase/schema.sql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Add credit, subscription, payment, model-run, version, and consent tables.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components/PitchSubmissionForm.tsx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Tier selection, credit display, consent, limits, and progress.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components/ReportView.tsx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Tier badge, metadata disclosure, comparison, practice, and export actions.</w:t>
            </w:r>
          </w:p>
        </w:tc>
      </w:tr>
    </w:tbl>
    <w:p>
      <w:pPr>
        <w:spacing w:after="40"/>
      </w:pPr>
    </w:p>
    <w:p>
      <w:pPr>
        <w:pStyle w:val="Heading1"/>
      </w:pPr>
      <w:r>
        <w:t>Suggested sprint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400"/>
        <w:gridCol w:w="5710"/>
      </w:tblGrid>
      <w:tr>
        <w:trPr>
          <w:tblHeader w:val="true"/>
        </w:trP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Sprint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Theme</w:t>
            </w:r>
          </w:p>
        </w:tc>
        <w:tc>
          <w:tcPr>
            <w:tcW w:type="dxa" w:w="5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Primary deliverables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Core AI pipeline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DeepSeek provider; basic report; five Pro evaluators; synthesis; validation; cost tracking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Sprint 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Automated processing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Background jobs; transcription; deck extraction; progress; cleanup and failure handling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Sprint 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Monetization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Credit ledger; free credit; Stripe checkout; webhooks; packs; subscription; refunds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Sprint 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Quality and launch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Version comparison; pricing UI; privacy controls; rate limits; evaluation dataset; monitoring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Recommended implementation order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Prove that the premium report is reliably and visibly better than the basic report.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Automate transcription and deck extraction behind a background job.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Add the credit ledger and failure-safe reservation flow.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Connect payments only after premium quality and job reliability are acceptable.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Run a small paid beta before expanding plan complexity.</w:t>
      </w:r>
    </w:p>
    <w:p>
      <w:pPr>
        <w:pStyle w:val="Heading1"/>
      </w:pPr>
      <w:r>
        <w:t>Paid beta launch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Status</w:t>
            </w:r>
          </w:p>
        </w:tc>
        <w:tc>
          <w:tcPr>
            <w:tcW w:type="dxa" w:w="8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4213D"/>
                <w:sz w:val="20"/>
              </w:rPr>
              <w:t>Launch requirement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At least 95% of test reports complete without manual intervention.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Invalid JSON is automatically rejected, repaired, or retried.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No submission can reserve or consume more than one credit accidentally.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Failed jobs return reserved credits automatically.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Every report records model, prompt version, tokens, cost, and duration.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Raw videos are deleted according to the published retention policy.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Stripe webhook processing is verified and idempotent.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The evaluation set meets the agreed grounding and usefulness threshold.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Ten external founders complete the full workflow successfully.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[ ]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Users can delete their pitches, reports, and associated uploaded files.</w:t>
            </w:r>
          </w:p>
        </w:tc>
      </w:tr>
    </w:tbl>
    <w:p>
      <w:pPr>
        <w:spacing w:after="40"/>
      </w:pPr>
    </w:p>
    <w:p>
      <w:pPr>
        <w:pStyle w:val="Heading2"/>
      </w:pPr>
      <w:r>
        <w:t>Metrics for the first paid beta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Free-to-paid conversion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Reports completed per paid user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Resubmission rate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Median report cost and processing time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Failure and credit-return rate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Pitch Pack versus subscription selection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Subscription retention after the founder's immediate pitch event</w:t>
      </w:r>
    </w:p>
    <w:p>
      <w:pPr>
        <w:pStyle w:val="ListBullet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Founder usefulness rating and referral rate</w:t>
      </w:r>
    </w:p>
    <w:p>
      <w:pPr>
        <w:pStyle w:val="Callout"/>
        <w:shd w:fill="F4F6F9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alibri" w:hAnsi="Calibri"/>
          <w:b/>
          <w:color w:val="14213D"/>
          <w:sz w:val="22"/>
        </w:rPr>
        <w:t xml:space="preserve">Decision gate: </w:t>
      </w:r>
      <w:r>
        <w:rPr>
          <w:rFonts w:ascii="Calibri" w:hAnsi="Calibri"/>
          <w:color w:val="0B2545"/>
          <w:sz w:val="22"/>
        </w:rPr>
        <w:t>Do not introduce more plans or fine-tuning until the beta reveals how often founders revise pitches, which premium features drive payment, and whether ongoing coaching creates genuine subscription retention.</w:t>
      </w:r>
    </w:p>
    <w:p>
      <w:pPr>
        <w:pStyle w:val="Heading1"/>
      </w:pPr>
      <w:r>
        <w:t>Reference links</w:t>
      </w:r>
    </w:p>
    <w:p>
      <w:pPr>
        <w:spacing w:after="80"/>
      </w:pPr>
      <w:r>
        <w:rPr>
          <w:rFonts w:ascii="Calibri" w:hAnsi="Calibri"/>
          <w:b/>
          <w:color w:val="14213D"/>
          <w:sz w:val="20"/>
        </w:rPr>
        <w:t xml:space="preserve">DeepSeek models and pricing: </w:t>
      </w:r>
      <w:r>
        <w:rPr>
          <w:rFonts w:ascii="Calibri" w:hAnsi="Calibri"/>
          <w:color w:val="2E74B5"/>
          <w:sz w:val="20"/>
        </w:rPr>
        <w:t>https://api-docs.deepseek.com/quick_start/pricing/</w:t>
      </w:r>
    </w:p>
    <w:p>
      <w:pPr>
        <w:spacing w:after="80"/>
      </w:pPr>
      <w:r>
        <w:rPr>
          <w:rFonts w:ascii="Calibri" w:hAnsi="Calibri"/>
          <w:b/>
          <w:color w:val="14213D"/>
          <w:sz w:val="20"/>
        </w:rPr>
        <w:t xml:space="preserve">Stripe standard pricing: </w:t>
      </w:r>
      <w:r>
        <w:rPr>
          <w:rFonts w:ascii="Calibri" w:hAnsi="Calibri"/>
          <w:color w:val="2E74B5"/>
          <w:sz w:val="20"/>
        </w:rPr>
        <w:t>https://stripe.com/pricing</w:t>
      </w:r>
    </w:p>
    <w:p>
      <w:pPr>
        <w:spacing w:after="80"/>
      </w:pPr>
      <w:r>
        <w:rPr>
          <w:rFonts w:ascii="Calibri" w:hAnsi="Calibri"/>
          <w:b/>
          <w:color w:val="14213D"/>
          <w:sz w:val="20"/>
        </w:rPr>
        <w:t xml:space="preserve">Current AI Shark Tank report generator: </w:t>
      </w:r>
      <w:r>
        <w:rPr>
          <w:rFonts w:ascii="Calibri" w:hAnsi="Calibri"/>
          <w:color w:val="2E74B5"/>
          <w:sz w:val="20"/>
        </w:rPr>
        <w:t>lib/report-generator.ts</w:t>
      </w:r>
    </w:p>
    <w:p>
      <w:pPr>
        <w:spacing w:after="80"/>
      </w:pPr>
      <w:r>
        <w:rPr>
          <w:rFonts w:ascii="Calibri" w:hAnsi="Calibri"/>
          <w:b/>
          <w:color w:val="14213D"/>
          <w:sz w:val="20"/>
        </w:rPr>
        <w:t xml:space="preserve">Current submission API: </w:t>
      </w:r>
      <w:r>
        <w:rPr>
          <w:rFonts w:ascii="Calibri" w:hAnsi="Calibri"/>
          <w:color w:val="2E74B5"/>
          <w:sz w:val="20"/>
        </w:rPr>
        <w:t>app/api/submissions/route.ts</w:t>
      </w:r>
    </w:p>
    <w:p>
      <w:pPr>
        <w:spacing w:after="80"/>
      </w:pPr>
      <w:r>
        <w:rPr>
          <w:rFonts w:ascii="Calibri" w:hAnsi="Calibri"/>
          <w:b/>
          <w:color w:val="14213D"/>
          <w:sz w:val="20"/>
        </w:rPr>
        <w:t xml:space="preserve">Current database schema: </w:t>
      </w:r>
      <w:r>
        <w:rPr>
          <w:rFonts w:ascii="Calibri" w:hAnsi="Calibri"/>
          <w:color w:val="2E74B5"/>
          <w:sz w:val="20"/>
        </w:rPr>
        <w:t>supabase/schema.sql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AI Shark Tank | Implementation Plan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AI SHARK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8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300" w:lineRule="auto"/>
      <w:ind w:left="259" w:right="259"/>
    </w:pPr>
    <w:rPr>
      <w:rFonts w:ascii="Calibri" w:hAnsi="Calibri"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Shark Tank Implementation Plan</dc:title>
  <dc:subject>AI evaluation, credits, billing, privacy, and quality roadmap</dc:subject>
  <dc:creator>AI Shark Tank</dc:creator>
  <cp:keywords>AI Shark Tank, DeepSeek, implementation plan, subscription, credits, privacy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