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Lezione 4-oliboni, pag 30 (solo poche righe)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Combi 5_3.sequenza.pdf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1- login, flag lavori, logout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2- analista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3- ente 0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4- ente 1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5- ente 2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6- personale contratto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