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C0917" w14:textId="77777777" w:rsidR="00D55C22" w:rsidRPr="00492E73" w:rsidRDefault="00F967F2">
      <w:pPr>
        <w:spacing w:after="0"/>
        <w:ind w:leftChars="-300" w:left="-660" w:rightChars="-245" w:right="-539" w:firstLineChars="275" w:firstLine="663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492E7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Topics: Descriptive Statistics and Probability</w:t>
      </w:r>
    </w:p>
    <w:p w14:paraId="4065A952" w14:textId="77777777" w:rsidR="00D55C22" w:rsidRPr="00492E73" w:rsidRDefault="00D55C22">
      <w:pPr>
        <w:spacing w:after="0"/>
        <w:ind w:firstLine="7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71D9345" w14:textId="77777777" w:rsidR="00D55C22" w:rsidRPr="00492E73" w:rsidRDefault="00D55C2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A787CB" w14:textId="77777777" w:rsidR="00D55C22" w:rsidRPr="00C044E9" w:rsidRDefault="00F967F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44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Look at the data given below. Plot the data, find the outliers and find out 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μ</m:t>
        </m:r>
        <m:r>
          <w:rPr>
            <w:rFonts w:ascii="Cambria Math" w:hAnsi="Times New Roman" w:cs="Times New Roman"/>
            <w:color w:val="000000" w:themeColor="text1"/>
            <w:sz w:val="24"/>
            <w:szCs w:val="24"/>
          </w:rPr>
          <m:t xml:space="preserve">, 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σ</m:t>
        </m:r>
        <m:r>
          <w:rPr>
            <w:rFonts w:ascii="Cambria Math" w:hAnsi="Times New Roman" w:cs="Times New Roman"/>
            <w:color w:val="000000" w:themeColor="text1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hAnsi="Times New Roman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σ</m:t>
            </m:r>
          </m:e>
          <m:sup>
            <m:r>
              <w:rPr>
                <w:rFonts w:ascii="Cambria Math" w:hAnsi="Times New Roman" w:cs="Times New Roman"/>
                <w:color w:val="000000" w:themeColor="text1"/>
                <w:sz w:val="24"/>
                <w:szCs w:val="24"/>
              </w:rPr>
              <m:t>2</m:t>
            </m:r>
          </m:sup>
        </m:sSup>
      </m:oMath>
    </w:p>
    <w:p w14:paraId="0A116CC3" w14:textId="77777777" w:rsidR="00D55C22" w:rsidRPr="00C044E9" w:rsidRDefault="00D55C2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3826" w:type="dxa"/>
        <w:jc w:val="center"/>
        <w:tblLayout w:type="fixed"/>
        <w:tblLook w:val="04A0" w:firstRow="1" w:lastRow="0" w:firstColumn="1" w:lastColumn="0" w:noHBand="0" w:noVBand="1"/>
      </w:tblPr>
      <w:tblGrid>
        <w:gridCol w:w="2476"/>
        <w:gridCol w:w="1350"/>
      </w:tblGrid>
      <w:tr w:rsidR="00492E73" w:rsidRPr="00C044E9" w14:paraId="5B30CAC5" w14:textId="77777777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862B89" w14:textId="77777777" w:rsidR="00D55C22" w:rsidRPr="00C044E9" w:rsidRDefault="00F967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044E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41178A" w14:textId="77777777" w:rsidR="00D55C22" w:rsidRPr="00C044E9" w:rsidRDefault="00F967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044E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Measure X</w:t>
            </w:r>
          </w:p>
        </w:tc>
      </w:tr>
      <w:tr w:rsidR="00492E73" w:rsidRPr="00C044E9" w14:paraId="6566011E" w14:textId="77777777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DFC5E6" w14:textId="77777777" w:rsidR="00D55C22" w:rsidRPr="00C044E9" w:rsidRDefault="00F967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044E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B7FCB2" w14:textId="77777777" w:rsidR="00D55C22" w:rsidRPr="00C044E9" w:rsidRDefault="00F967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044E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24.23%</w:t>
            </w:r>
          </w:p>
        </w:tc>
      </w:tr>
      <w:tr w:rsidR="00492E73" w:rsidRPr="00C044E9" w14:paraId="5ECAB114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45CE8B" w14:textId="77777777" w:rsidR="00D55C22" w:rsidRPr="00C044E9" w:rsidRDefault="00F967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044E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115A87" w14:textId="77777777" w:rsidR="00D55C22" w:rsidRPr="00C044E9" w:rsidRDefault="00F967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044E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25.53%</w:t>
            </w:r>
          </w:p>
        </w:tc>
      </w:tr>
      <w:tr w:rsidR="00492E73" w:rsidRPr="00C044E9" w14:paraId="600A8302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F82369" w14:textId="77777777" w:rsidR="00D55C22" w:rsidRPr="00C044E9" w:rsidRDefault="00F967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044E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733022" w14:textId="77777777" w:rsidR="00D55C22" w:rsidRPr="00C044E9" w:rsidRDefault="00F967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044E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25.41%</w:t>
            </w:r>
          </w:p>
        </w:tc>
      </w:tr>
      <w:tr w:rsidR="00492E73" w:rsidRPr="00C044E9" w14:paraId="320BA75F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50CAD5" w14:textId="77777777" w:rsidR="00D55C22" w:rsidRPr="00C044E9" w:rsidRDefault="00F967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044E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81FE75" w14:textId="77777777" w:rsidR="00D55C22" w:rsidRPr="00C044E9" w:rsidRDefault="00F967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044E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24.14%</w:t>
            </w:r>
          </w:p>
        </w:tc>
      </w:tr>
      <w:tr w:rsidR="00492E73" w:rsidRPr="00C044E9" w14:paraId="219432AF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20AB53" w14:textId="77777777" w:rsidR="00D55C22" w:rsidRPr="00C044E9" w:rsidRDefault="00F967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044E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J.</w:t>
            </w:r>
            <w:proofErr w:type="gramStart"/>
            <w:r w:rsidRPr="00C044E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P.Morgan</w:t>
            </w:r>
            <w:proofErr w:type="spellEnd"/>
            <w:proofErr w:type="gramEnd"/>
            <w:r w:rsidRPr="00C044E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595163" w14:textId="77777777" w:rsidR="00D55C22" w:rsidRPr="00C044E9" w:rsidRDefault="00F967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044E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29.62%</w:t>
            </w:r>
          </w:p>
        </w:tc>
      </w:tr>
      <w:tr w:rsidR="00492E73" w:rsidRPr="00C044E9" w14:paraId="4BAEA0B9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6936D2" w14:textId="77777777" w:rsidR="00D55C22" w:rsidRPr="00C044E9" w:rsidRDefault="00F967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044E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68E88F" w14:textId="77777777" w:rsidR="00D55C22" w:rsidRPr="00C044E9" w:rsidRDefault="00F967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044E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28.25%</w:t>
            </w:r>
          </w:p>
        </w:tc>
      </w:tr>
      <w:tr w:rsidR="00492E73" w:rsidRPr="00C044E9" w14:paraId="15C8A860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58ACD5" w14:textId="77777777" w:rsidR="00D55C22" w:rsidRPr="00C044E9" w:rsidRDefault="00F967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044E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EB0FC4" w14:textId="77777777" w:rsidR="00D55C22" w:rsidRPr="00C044E9" w:rsidRDefault="00F967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044E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25.81%</w:t>
            </w:r>
          </w:p>
        </w:tc>
      </w:tr>
      <w:tr w:rsidR="00492E73" w:rsidRPr="00C044E9" w14:paraId="38F6D5E1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F01A01" w14:textId="77777777" w:rsidR="00D55C22" w:rsidRPr="00C044E9" w:rsidRDefault="00F967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044E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227BDF" w14:textId="77777777" w:rsidR="00D55C22" w:rsidRPr="00C044E9" w:rsidRDefault="00F967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044E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24.39%</w:t>
            </w:r>
          </w:p>
        </w:tc>
      </w:tr>
      <w:tr w:rsidR="00492E73" w:rsidRPr="00C044E9" w14:paraId="6EF2FDD3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77F798" w14:textId="77777777" w:rsidR="00D55C22" w:rsidRPr="00C044E9" w:rsidRDefault="00F967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044E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6280C6" w14:textId="77777777" w:rsidR="00D55C22" w:rsidRPr="00C044E9" w:rsidRDefault="00F967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044E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40.26%</w:t>
            </w:r>
          </w:p>
        </w:tc>
      </w:tr>
      <w:tr w:rsidR="00492E73" w:rsidRPr="00C044E9" w14:paraId="7D340B07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0075F2" w14:textId="77777777" w:rsidR="00D55C22" w:rsidRPr="00C044E9" w:rsidRDefault="00F967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044E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B9AD23" w14:textId="77777777" w:rsidR="00D55C22" w:rsidRPr="00C044E9" w:rsidRDefault="00F967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044E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32.95%</w:t>
            </w:r>
          </w:p>
        </w:tc>
      </w:tr>
      <w:tr w:rsidR="00492E73" w:rsidRPr="00C044E9" w14:paraId="7E52280D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97FA49" w14:textId="77777777" w:rsidR="00D55C22" w:rsidRPr="00C044E9" w:rsidRDefault="00F967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044E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69AE57" w14:textId="77777777" w:rsidR="00D55C22" w:rsidRPr="00C044E9" w:rsidRDefault="00F967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044E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91.36%</w:t>
            </w:r>
          </w:p>
        </w:tc>
      </w:tr>
      <w:tr w:rsidR="00492E73" w:rsidRPr="00C044E9" w14:paraId="224F9605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D78305" w14:textId="77777777" w:rsidR="00D55C22" w:rsidRPr="00C044E9" w:rsidRDefault="00F967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044E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CA19E0" w14:textId="77777777" w:rsidR="00D55C22" w:rsidRPr="00C044E9" w:rsidRDefault="00F967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044E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25.99%</w:t>
            </w:r>
          </w:p>
        </w:tc>
      </w:tr>
      <w:tr w:rsidR="00492E73" w:rsidRPr="00C044E9" w14:paraId="1EF9DFAF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3B0A04" w14:textId="77777777" w:rsidR="00D55C22" w:rsidRPr="00C044E9" w:rsidRDefault="00F967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044E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FC313E" w14:textId="77777777" w:rsidR="00D55C22" w:rsidRPr="00C044E9" w:rsidRDefault="00F967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044E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39.42%</w:t>
            </w:r>
          </w:p>
        </w:tc>
      </w:tr>
      <w:tr w:rsidR="00492E73" w:rsidRPr="00C044E9" w14:paraId="76ECAAA3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06ECFA" w14:textId="77777777" w:rsidR="00D55C22" w:rsidRPr="00C044E9" w:rsidRDefault="00F967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044E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BE19B2" w14:textId="77777777" w:rsidR="00D55C22" w:rsidRPr="00C044E9" w:rsidRDefault="00F967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044E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26.71%</w:t>
            </w:r>
          </w:p>
        </w:tc>
      </w:tr>
      <w:tr w:rsidR="00492E73" w:rsidRPr="00C044E9" w14:paraId="421C9FEA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5B1B7C" w14:textId="77777777" w:rsidR="00D55C22" w:rsidRPr="00C044E9" w:rsidRDefault="00F967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044E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A5004" w14:textId="77777777" w:rsidR="00D55C22" w:rsidRPr="00C044E9" w:rsidRDefault="00F967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044E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35.00%</w:t>
            </w:r>
          </w:p>
        </w:tc>
      </w:tr>
    </w:tbl>
    <w:p w14:paraId="5F2FB497" w14:textId="77777777" w:rsidR="00D55C22" w:rsidRPr="00C044E9" w:rsidRDefault="00F967F2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44E9">
        <w:rPr>
          <w:rFonts w:ascii="Times New Roman" w:hAnsi="Times New Roman" w:cs="Times New Roman"/>
          <w:color w:val="000000" w:themeColor="text1"/>
          <w:sz w:val="24"/>
          <w:szCs w:val="24"/>
        </w:rPr>
        <w:t>Ans)</w:t>
      </w:r>
      <w:r w:rsidRPr="00C044E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442FE3DD" w14:textId="77777777" w:rsidR="00D55C22" w:rsidRPr="00C044E9" w:rsidRDefault="00F967F2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44E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044E9">
        <w:rPr>
          <w:rStyle w:val="gnkrckgcmsb"/>
          <w:rFonts w:ascii="Times New Roman" w:hAnsi="Times New Roman" w:cs="Times New Roman"/>
          <w:color w:val="000000" w:themeColor="text1"/>
          <w:sz w:val="24"/>
          <w:szCs w:val="24"/>
        </w:rPr>
        <w:t>&gt;</w:t>
      </w:r>
      <w:proofErr w:type="spellStart"/>
      <w:proofErr w:type="gramStart"/>
      <w:r w:rsidRPr="00C044E9">
        <w:rPr>
          <w:rStyle w:val="gnkrckgcmsb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plt</w:t>
      </w:r>
      <w:proofErr w:type="spellEnd"/>
      <w:r w:rsidRPr="00C044E9">
        <w:rPr>
          <w:rStyle w:val="gnkrckgcmsb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Pr="00C044E9">
        <w:rPr>
          <w:rStyle w:val="gnkrckgcmrb"/>
          <w:rFonts w:ascii="Times New Roman" w:eastAsiaTheme="minorEastAsia" w:hAnsi="Times New Roman" w:cs="Times New Roman"/>
          <w:color w:val="000000" w:themeColor="text1"/>
          <w:sz w:val="24"/>
          <w:szCs w:val="24"/>
        </w:rPr>
        <w:t>boxplot</w:t>
      </w:r>
      <w:proofErr w:type="gramEnd"/>
      <w:r w:rsidRPr="00C044E9">
        <w:rPr>
          <w:rStyle w:val="gnkrckgcmrb"/>
          <w:rFonts w:ascii="Times New Roman" w:eastAsiaTheme="minorEastAsia" w:hAnsi="Times New Roman" w:cs="Times New Roman"/>
          <w:color w:val="000000" w:themeColor="text1"/>
          <w:sz w:val="24"/>
          <w:szCs w:val="24"/>
        </w:rPr>
        <w:t>(</w:t>
      </w:r>
      <w:r w:rsidRPr="00C044E9">
        <w:rPr>
          <w:rStyle w:val="gnkrckgcmrb"/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df[‘</w:t>
      </w:r>
      <w:r w:rsidRPr="00C044E9">
        <w:rPr>
          <w:rStyle w:val="gnkrckgcmrb"/>
          <w:rFonts w:ascii="Times New Roman" w:eastAsiaTheme="minorEastAsia" w:hAnsi="Times New Roman" w:cs="Times New Roman"/>
          <w:color w:val="000000" w:themeColor="text1"/>
          <w:sz w:val="24"/>
          <w:szCs w:val="24"/>
        </w:rPr>
        <w:t>Measure</w:t>
      </w:r>
      <w:r w:rsidRPr="00C044E9">
        <w:rPr>
          <w:rStyle w:val="gnkrckgcmrb"/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_</w:t>
      </w:r>
      <w:r w:rsidRPr="00C044E9">
        <w:rPr>
          <w:rStyle w:val="gnkrckgcmrb"/>
          <w:rFonts w:ascii="Times New Roman" w:eastAsiaTheme="minorEastAsia" w:hAnsi="Times New Roman" w:cs="Times New Roman"/>
          <w:color w:val="000000" w:themeColor="text1"/>
          <w:sz w:val="24"/>
          <w:szCs w:val="24"/>
        </w:rPr>
        <w:t>X</w:t>
      </w:r>
      <w:r w:rsidRPr="00C044E9">
        <w:rPr>
          <w:rStyle w:val="gnkrckgcmrb"/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’]</w:t>
      </w:r>
      <w:r w:rsidRPr="00C044E9">
        <w:rPr>
          <w:rStyle w:val="gnkrckgcmrb"/>
          <w:rFonts w:ascii="Times New Roman" w:eastAsiaTheme="minorEastAsia" w:hAnsi="Times New Roman" w:cs="Times New Roman"/>
          <w:color w:val="000000" w:themeColor="text1"/>
          <w:sz w:val="24"/>
          <w:szCs w:val="24"/>
        </w:rPr>
        <w:t>,</w:t>
      </w:r>
      <w:r w:rsidRPr="00C044E9">
        <w:rPr>
          <w:rStyle w:val="gnkrckgcmrb"/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vert</w:t>
      </w:r>
      <w:r w:rsidRPr="00C044E9">
        <w:rPr>
          <w:rStyle w:val="gnkrckgcmrb"/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= </w:t>
      </w:r>
      <w:r w:rsidRPr="00C044E9">
        <w:rPr>
          <w:rStyle w:val="gnkrckgcmrb"/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False</w:t>
      </w:r>
      <w:r w:rsidRPr="00C044E9">
        <w:rPr>
          <w:rStyle w:val="gnkrckgcmrb"/>
          <w:rFonts w:ascii="Times New Roman" w:eastAsiaTheme="minorEastAsia" w:hAnsi="Times New Roman" w:cs="Times New Roman"/>
          <w:color w:val="000000" w:themeColor="text1"/>
          <w:sz w:val="24"/>
          <w:szCs w:val="24"/>
        </w:rPr>
        <w:t>)</w:t>
      </w:r>
    </w:p>
    <w:p w14:paraId="7C457B69" w14:textId="77777777" w:rsidR="00D55C22" w:rsidRPr="00C044E9" w:rsidRDefault="00F967F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44E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IN" w:eastAsia="en-IN"/>
        </w:rPr>
        <w:drawing>
          <wp:inline distT="0" distB="0" distL="0" distR="0" wp14:anchorId="64B7E6BC" wp14:editId="7E1B994D">
            <wp:extent cx="4287520" cy="248412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7520" cy="2484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9C5B17" w14:textId="77777777" w:rsidR="00D55C22" w:rsidRPr="00C044E9" w:rsidRDefault="00D55C2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95F4337" w14:textId="77777777" w:rsidR="00D55C22" w:rsidRPr="00C044E9" w:rsidRDefault="00F967F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44E9">
        <w:rPr>
          <w:rFonts w:ascii="Times New Roman" w:hAnsi="Times New Roman" w:cs="Times New Roman"/>
          <w:color w:val="000000" w:themeColor="text1"/>
          <w:sz w:val="24"/>
          <w:szCs w:val="24"/>
        </w:rPr>
        <w:t>Outliers:</w:t>
      </w:r>
      <w:r w:rsidRPr="00C044E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Morgan Stanley</w:t>
      </w:r>
      <w:r w:rsidRPr="00C044E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91.36%</w:t>
      </w:r>
    </w:p>
    <w:p w14:paraId="36A28839" w14:textId="77777777" w:rsidR="00D55C22" w:rsidRPr="00C044E9" w:rsidRDefault="00D55C2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50B41F" w14:textId="77777777" w:rsidR="00D55C22" w:rsidRPr="00C044E9" w:rsidRDefault="00F96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C044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</w:t>
      </w:r>
      <w:r w:rsidRPr="00C044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df[‘</w:t>
      </w:r>
      <w:r w:rsidRPr="00C044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Measure</w:t>
      </w:r>
      <w:r w:rsidRPr="00C044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_</w:t>
      </w:r>
      <w:r w:rsidRPr="00C044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X</w:t>
      </w:r>
      <w:r w:rsidRPr="00C044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’</w:t>
      </w:r>
      <w:proofErr w:type="gramStart"/>
      <w:r w:rsidRPr="00C044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].describe</w:t>
      </w:r>
      <w:proofErr w:type="gramEnd"/>
      <w:r w:rsidRPr="00C044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()</w:t>
      </w:r>
    </w:p>
    <w:p w14:paraId="771AD2B0" w14:textId="77777777" w:rsidR="00D55C22" w:rsidRPr="00C044E9" w:rsidRDefault="00F96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C044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0.3327133</w:t>
      </w:r>
    </w:p>
    <w:p w14:paraId="5B11AA70" w14:textId="77777777" w:rsidR="00D55C22" w:rsidRPr="00C044E9" w:rsidRDefault="00F96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C044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df[‘</w:t>
      </w:r>
      <w:r w:rsidRPr="00C044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Measure</w:t>
      </w:r>
      <w:r w:rsidRPr="00C044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_</w:t>
      </w:r>
      <w:r w:rsidRPr="00C044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X</w:t>
      </w:r>
      <w:r w:rsidRPr="00C044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’</w:t>
      </w:r>
      <w:proofErr w:type="gramStart"/>
      <w:r w:rsidRPr="00C044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].var</w:t>
      </w:r>
      <w:proofErr w:type="gramEnd"/>
      <w:r w:rsidRPr="00C044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()</w:t>
      </w:r>
    </w:p>
    <w:p w14:paraId="4FC4784F" w14:textId="77777777" w:rsidR="00D55C22" w:rsidRPr="00C044E9" w:rsidRDefault="00F96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C044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0.02871466</w:t>
      </w:r>
    </w:p>
    <w:p w14:paraId="3F483E93" w14:textId="77777777" w:rsidR="00D55C22" w:rsidRPr="00C044E9" w:rsidRDefault="00F96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C044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df[‘</w:t>
      </w:r>
      <w:r w:rsidRPr="00C044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Measure</w:t>
      </w:r>
      <w:r w:rsidRPr="00C044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_</w:t>
      </w:r>
      <w:r w:rsidRPr="00C044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X</w:t>
      </w:r>
      <w:r w:rsidRPr="00C044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’</w:t>
      </w:r>
      <w:proofErr w:type="gramStart"/>
      <w:r w:rsidRPr="00C044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].std</w:t>
      </w:r>
      <w:proofErr w:type="gramEnd"/>
      <w:r w:rsidRPr="00C044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()</w:t>
      </w:r>
    </w:p>
    <w:p w14:paraId="51955901" w14:textId="77777777" w:rsidR="00D55C22" w:rsidRPr="00C044E9" w:rsidRDefault="00F96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C044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0.169454</w:t>
      </w:r>
    </w:p>
    <w:p w14:paraId="69845FC4" w14:textId="77777777" w:rsidR="00D55C22" w:rsidRPr="00C044E9" w:rsidRDefault="00D55C2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5ACB55" w14:textId="77777777" w:rsidR="00D55C22" w:rsidRPr="00C044E9" w:rsidRDefault="00D55C2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372949" w14:textId="77777777" w:rsidR="00D55C22" w:rsidRPr="00C044E9" w:rsidRDefault="00D55C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37B235" w14:textId="77777777" w:rsidR="00D55C22" w:rsidRPr="00C044E9" w:rsidRDefault="00F967F2">
      <w:pPr>
        <w:pStyle w:val="ListParagraph"/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44E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IN" w:eastAsia="en-IN"/>
        </w:rPr>
        <w:drawing>
          <wp:inline distT="0" distB="0" distL="0" distR="0" wp14:anchorId="03D52B78" wp14:editId="0BEDEC84">
            <wp:extent cx="4585063" cy="2005965"/>
            <wp:effectExtent l="0" t="0" r="635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2643" cy="2009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BC692E" w14:textId="77777777" w:rsidR="00D55C22" w:rsidRPr="00C044E9" w:rsidRDefault="00F967F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44E9">
        <w:rPr>
          <w:rFonts w:ascii="Times New Roman" w:hAnsi="Times New Roman" w:cs="Times New Roman"/>
          <w:color w:val="000000" w:themeColor="text1"/>
          <w:sz w:val="24"/>
          <w:szCs w:val="24"/>
        </w:rPr>
        <w:t>Answer the following three questions based on the box-plot above.</w:t>
      </w:r>
    </w:p>
    <w:p w14:paraId="391BDFF4" w14:textId="1B1D0764" w:rsidR="00D55C22" w:rsidRPr="00C044E9" w:rsidRDefault="00F967F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44E9">
        <w:rPr>
          <w:rFonts w:ascii="Times New Roman" w:hAnsi="Times New Roman" w:cs="Times New Roman"/>
          <w:color w:val="000000" w:themeColor="text1"/>
          <w:sz w:val="24"/>
          <w:szCs w:val="24"/>
        </w:rPr>
        <w:t>What is inter-quartile range of this dataset? (</w:t>
      </w:r>
      <w:r w:rsidR="00FB3C5F" w:rsidRPr="00C044E9">
        <w:rPr>
          <w:rFonts w:ascii="Times New Roman" w:hAnsi="Times New Roman" w:cs="Times New Roman"/>
          <w:color w:val="000000" w:themeColor="text1"/>
          <w:sz w:val="24"/>
          <w:szCs w:val="24"/>
        </w:rPr>
        <w:t>Please</w:t>
      </w:r>
      <w:r w:rsidRPr="00C044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approximate the numbers) In one line, explain what this value implies.</w:t>
      </w:r>
    </w:p>
    <w:p w14:paraId="7D6B7019" w14:textId="77777777" w:rsidR="00D55C22" w:rsidRPr="00C044E9" w:rsidRDefault="00F967F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44E9">
        <w:rPr>
          <w:rFonts w:ascii="Times New Roman" w:hAnsi="Times New Roman" w:cs="Times New Roman"/>
          <w:color w:val="000000" w:themeColor="text1"/>
          <w:sz w:val="24"/>
          <w:szCs w:val="24"/>
        </w:rPr>
        <w:t>Ans)</w:t>
      </w:r>
      <w:r w:rsidRPr="00C044E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044E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Inter-quartile range is the range between upper quartile (Q3) and lower quartile (Q1).</w:t>
      </w:r>
    </w:p>
    <w:p w14:paraId="1DB874D5" w14:textId="77777777" w:rsidR="00D55C22" w:rsidRPr="00C044E9" w:rsidRDefault="00F967F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44E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044E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IQR= Q3-Q1= 12-5 = 7</w:t>
      </w:r>
    </w:p>
    <w:p w14:paraId="4866CBB2" w14:textId="77777777" w:rsidR="00D55C22" w:rsidRPr="00C044E9" w:rsidRDefault="00F967F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44E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044E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50% of the data lies between IQR.</w:t>
      </w:r>
    </w:p>
    <w:p w14:paraId="2AA14DF9" w14:textId="77777777" w:rsidR="00D55C22" w:rsidRPr="00C044E9" w:rsidRDefault="00D55C2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93908ED" w14:textId="77777777" w:rsidR="00D55C22" w:rsidRPr="00C044E9" w:rsidRDefault="00F967F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44E9">
        <w:rPr>
          <w:rFonts w:ascii="Times New Roman" w:hAnsi="Times New Roman" w:cs="Times New Roman"/>
          <w:color w:val="000000" w:themeColor="text1"/>
          <w:sz w:val="24"/>
          <w:szCs w:val="24"/>
        </w:rPr>
        <w:t>What can we say about the skewness of this dataset?</w:t>
      </w:r>
    </w:p>
    <w:p w14:paraId="6C1819CD" w14:textId="77777777" w:rsidR="00D55C22" w:rsidRPr="00C044E9" w:rsidRDefault="00F967F2">
      <w:pPr>
        <w:autoSpaceDE w:val="0"/>
        <w:autoSpaceDN w:val="0"/>
        <w:adjustRightInd w:val="0"/>
        <w:spacing w:after="0"/>
        <w:ind w:left="1440" w:hanging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44E9">
        <w:rPr>
          <w:rFonts w:ascii="Times New Roman" w:hAnsi="Times New Roman" w:cs="Times New Roman"/>
          <w:color w:val="000000" w:themeColor="text1"/>
          <w:sz w:val="24"/>
          <w:szCs w:val="24"/>
        </w:rPr>
        <w:t>Ans)</w:t>
      </w:r>
      <w:r w:rsidRPr="00C044E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From the above boxplot we can say that the distribution of X is right-skewed or positively skewed.</w:t>
      </w:r>
    </w:p>
    <w:p w14:paraId="73A2C608" w14:textId="77777777" w:rsidR="00D55C22" w:rsidRPr="00C044E9" w:rsidRDefault="00F967F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44E9">
        <w:rPr>
          <w:rFonts w:ascii="Times New Roman" w:hAnsi="Times New Roman" w:cs="Times New Roman"/>
          <w:color w:val="000000" w:themeColor="text1"/>
          <w:sz w:val="24"/>
          <w:szCs w:val="24"/>
        </w:rPr>
        <w:t>If it was found that the data point with the value 25 is actually 2.5, how would the new box-plot be affected?</w:t>
      </w:r>
    </w:p>
    <w:p w14:paraId="469404C9" w14:textId="77777777" w:rsidR="00D55C22" w:rsidRPr="00C044E9" w:rsidRDefault="00F967F2">
      <w:pPr>
        <w:autoSpaceDE w:val="0"/>
        <w:autoSpaceDN w:val="0"/>
        <w:adjustRightInd w:val="0"/>
        <w:spacing w:after="0"/>
        <w:ind w:left="1440" w:hanging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44E9">
        <w:rPr>
          <w:rFonts w:ascii="Times New Roman" w:hAnsi="Times New Roman" w:cs="Times New Roman"/>
          <w:color w:val="000000" w:themeColor="text1"/>
          <w:sz w:val="24"/>
          <w:szCs w:val="24"/>
        </w:rPr>
        <w:t>Ans)</w:t>
      </w:r>
      <w:r w:rsidRPr="00C044E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if it was found that the data point is actually 2.5 instead of 25, the outlier in the boxplot will be removed. </w:t>
      </w:r>
    </w:p>
    <w:p w14:paraId="378871CE" w14:textId="77777777" w:rsidR="00D55C22" w:rsidRPr="00C044E9" w:rsidRDefault="00F967F2">
      <w:pPr>
        <w:autoSpaceDE w:val="0"/>
        <w:autoSpaceDN w:val="0"/>
        <w:adjustRightInd w:val="0"/>
        <w:spacing w:after="0"/>
        <w:ind w:left="72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44E9">
        <w:rPr>
          <w:rFonts w:ascii="Times New Roman" w:hAnsi="Times New Roman" w:cs="Times New Roman"/>
          <w:color w:val="000000" w:themeColor="text1"/>
          <w:sz w:val="24"/>
          <w:szCs w:val="24"/>
        </w:rPr>
        <w:t>Whether the median shifts or not depends on the size of the data.</w:t>
      </w:r>
    </w:p>
    <w:p w14:paraId="0882BD10" w14:textId="77777777" w:rsidR="00D55C22" w:rsidRPr="00C044E9" w:rsidRDefault="00F967F2">
      <w:pPr>
        <w:autoSpaceDE w:val="0"/>
        <w:autoSpaceDN w:val="0"/>
        <w:adjustRightInd w:val="0"/>
        <w:spacing w:after="0"/>
        <w:ind w:left="72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44E9">
        <w:rPr>
          <w:rFonts w:ascii="Times New Roman" w:hAnsi="Times New Roman" w:cs="Times New Roman"/>
          <w:color w:val="000000" w:themeColor="text1"/>
          <w:sz w:val="24"/>
          <w:szCs w:val="24"/>
        </w:rPr>
        <w:t>It will reduce the right skewness of the data.</w:t>
      </w:r>
    </w:p>
    <w:p w14:paraId="1A9BBE65" w14:textId="77777777" w:rsidR="00D55C22" w:rsidRPr="00C044E9" w:rsidRDefault="00D55C2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3E3E947" w14:textId="77777777" w:rsidR="00D55C22" w:rsidRPr="00C044E9" w:rsidRDefault="00D55C2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7938A9" w14:textId="77777777" w:rsidR="00D55C22" w:rsidRPr="00C044E9" w:rsidRDefault="00D55C22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A7F8C80" w14:textId="77777777" w:rsidR="00D55C22" w:rsidRPr="00C044E9" w:rsidRDefault="00F967F2">
      <w:pPr>
        <w:pStyle w:val="ListParagraph"/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44E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IN" w:eastAsia="en-IN"/>
        </w:rPr>
        <w:lastRenderedPageBreak/>
        <w:drawing>
          <wp:inline distT="0" distB="0" distL="0" distR="0" wp14:anchorId="78DFF624" wp14:editId="0F4EFC92">
            <wp:extent cx="5939998" cy="4374515"/>
            <wp:effectExtent l="0" t="0" r="3810" b="6985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3243" cy="4384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3DF3ED" w14:textId="77777777" w:rsidR="00D55C22" w:rsidRPr="00C044E9" w:rsidRDefault="00D55C2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C39475" w14:textId="77777777" w:rsidR="00D55C22" w:rsidRPr="00C044E9" w:rsidRDefault="00F967F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44E9">
        <w:rPr>
          <w:rFonts w:ascii="Times New Roman" w:hAnsi="Times New Roman" w:cs="Times New Roman"/>
          <w:color w:val="000000" w:themeColor="text1"/>
          <w:sz w:val="24"/>
          <w:szCs w:val="24"/>
        </w:rPr>
        <w:t>Answer the following three questions based on the histogram above.</w:t>
      </w:r>
    </w:p>
    <w:p w14:paraId="3B22F950" w14:textId="77777777" w:rsidR="00D55C22" w:rsidRPr="00C044E9" w:rsidRDefault="00F967F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44E9">
        <w:rPr>
          <w:rFonts w:ascii="Times New Roman" w:hAnsi="Times New Roman" w:cs="Times New Roman"/>
          <w:color w:val="000000" w:themeColor="text1"/>
          <w:sz w:val="24"/>
          <w:szCs w:val="24"/>
        </w:rPr>
        <w:t>Where would the mode of this dataset lie?</w:t>
      </w:r>
    </w:p>
    <w:p w14:paraId="47C33D5E" w14:textId="040C8146" w:rsidR="00D55C22" w:rsidRPr="00C044E9" w:rsidRDefault="00F967F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44E9">
        <w:rPr>
          <w:rFonts w:ascii="Times New Roman" w:hAnsi="Times New Roman" w:cs="Times New Roman"/>
          <w:color w:val="000000" w:themeColor="text1"/>
          <w:sz w:val="24"/>
          <w:szCs w:val="24"/>
        </w:rPr>
        <w:t>Ans)</w:t>
      </w:r>
      <w:r w:rsidRPr="00C044E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We need to have actual data to get the exact value of the mode. The mode can lie between 4 and 10 because there are many values in this range but this is just an assumption. The 2 bars of the same height </w:t>
      </w:r>
      <w:r w:rsidR="00FB3C5F" w:rsidRPr="00C044E9">
        <w:rPr>
          <w:rFonts w:ascii="Times New Roman" w:hAnsi="Times New Roman" w:cs="Times New Roman"/>
          <w:color w:val="000000" w:themeColor="text1"/>
          <w:sz w:val="24"/>
          <w:szCs w:val="24"/>
        </w:rPr>
        <w:t>don’t</w:t>
      </w:r>
      <w:r w:rsidRPr="00C044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indicate mode every time.</w:t>
      </w:r>
    </w:p>
    <w:p w14:paraId="281607AE" w14:textId="77777777" w:rsidR="00D55C22" w:rsidRPr="00C044E9" w:rsidRDefault="00F967F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44E9">
        <w:rPr>
          <w:rFonts w:ascii="Times New Roman" w:hAnsi="Times New Roman" w:cs="Times New Roman"/>
          <w:color w:val="000000" w:themeColor="text1"/>
          <w:sz w:val="24"/>
          <w:szCs w:val="24"/>
        </w:rPr>
        <w:t>Comment on the skewness of the dataset.</w:t>
      </w:r>
      <w:r w:rsidRPr="00C044E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70317174" w14:textId="77777777" w:rsidR="00D55C22" w:rsidRPr="00C044E9" w:rsidRDefault="00F967F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44E9">
        <w:rPr>
          <w:rFonts w:ascii="Times New Roman" w:hAnsi="Times New Roman" w:cs="Times New Roman"/>
          <w:color w:val="000000" w:themeColor="text1"/>
          <w:sz w:val="24"/>
          <w:szCs w:val="24"/>
        </w:rPr>
        <w:t>Ans)</w:t>
      </w:r>
      <w:r w:rsidRPr="00C044E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It is right skewed or +</w:t>
      </w:r>
      <w:proofErr w:type="spellStart"/>
      <w:r w:rsidRPr="00C044E9">
        <w:rPr>
          <w:rFonts w:ascii="Times New Roman" w:hAnsi="Times New Roman" w:cs="Times New Roman"/>
          <w:color w:val="000000" w:themeColor="text1"/>
          <w:sz w:val="24"/>
          <w:szCs w:val="24"/>
        </w:rPr>
        <w:t>ve</w:t>
      </w:r>
      <w:proofErr w:type="spellEnd"/>
      <w:r w:rsidRPr="00C044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skewed.</w:t>
      </w:r>
    </w:p>
    <w:p w14:paraId="33DA67C7" w14:textId="77777777" w:rsidR="00D55C22" w:rsidRPr="00C044E9" w:rsidRDefault="00F967F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44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 w14:paraId="5CCC01DA" w14:textId="77777777" w:rsidR="00D55C22" w:rsidRPr="00C044E9" w:rsidRDefault="00F967F2">
      <w:pPr>
        <w:tabs>
          <w:tab w:val="left" w:pos="54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44E9">
        <w:rPr>
          <w:rFonts w:ascii="Times New Roman" w:hAnsi="Times New Roman" w:cs="Times New Roman"/>
          <w:color w:val="000000" w:themeColor="text1"/>
          <w:sz w:val="24"/>
          <w:szCs w:val="24"/>
        </w:rPr>
        <w:t>Ans)</w:t>
      </w:r>
      <w:r w:rsidRPr="00C044E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044E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from the above histogram and </w:t>
      </w:r>
      <w:proofErr w:type="spellStart"/>
      <w:r w:rsidRPr="00C044E9">
        <w:rPr>
          <w:rFonts w:ascii="Times New Roman" w:hAnsi="Times New Roman" w:cs="Times New Roman"/>
          <w:color w:val="000000" w:themeColor="text1"/>
          <w:sz w:val="24"/>
          <w:szCs w:val="24"/>
        </w:rPr>
        <w:t>barplot</w:t>
      </w:r>
      <w:proofErr w:type="spellEnd"/>
      <w:r w:rsidRPr="00C044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 can confirm an outlier at 25 in Y value.  Both the plots indicate the +</w:t>
      </w:r>
      <w:proofErr w:type="spellStart"/>
      <w:r w:rsidRPr="00C044E9">
        <w:rPr>
          <w:rFonts w:ascii="Times New Roman" w:hAnsi="Times New Roman" w:cs="Times New Roman"/>
          <w:color w:val="000000" w:themeColor="text1"/>
          <w:sz w:val="24"/>
          <w:szCs w:val="24"/>
        </w:rPr>
        <w:t>ve</w:t>
      </w:r>
      <w:proofErr w:type="spellEnd"/>
      <w:r w:rsidRPr="00C044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skewness of the dataset. </w:t>
      </w:r>
    </w:p>
    <w:p w14:paraId="196FE9C1" w14:textId="77777777" w:rsidR="00D55C22" w:rsidRPr="00C044E9" w:rsidRDefault="00D55C2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567579E" w14:textId="77777777" w:rsidR="00D55C22" w:rsidRPr="00C044E9" w:rsidRDefault="00F967F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44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</w:t>
      </w:r>
      <w:r w:rsidRPr="00C044E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one in five attempted telephone calls reaches the wrong number? (Assume independence of attempts.)</w:t>
      </w:r>
    </w:p>
    <w:p w14:paraId="189945AE" w14:textId="77777777" w:rsidR="00D55C22" w:rsidRPr="00C044E9" w:rsidRDefault="00F967F2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44E9">
        <w:rPr>
          <w:rFonts w:ascii="Times New Roman" w:hAnsi="Times New Roman" w:cs="Times New Roman"/>
          <w:color w:val="000000" w:themeColor="text1"/>
          <w:sz w:val="24"/>
          <w:szCs w:val="24"/>
        </w:rPr>
        <w:t>Ans)</w:t>
      </w:r>
      <w:r w:rsidRPr="00C044E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let us consider the probability of 1 call misdirected out of 200 as event A.</w:t>
      </w:r>
    </w:p>
    <w:p w14:paraId="4B12F2A9" w14:textId="77777777" w:rsidR="00D55C22" w:rsidRPr="00C044E9" w:rsidRDefault="00F967F2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44E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044E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Probability of occurring of event A= 1/200</w:t>
      </w:r>
    </w:p>
    <w:p w14:paraId="30F41E0E" w14:textId="77777777" w:rsidR="00D55C22" w:rsidRPr="00C044E9" w:rsidRDefault="00F967F2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44E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044E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P(A)= 1/200</w:t>
      </w:r>
    </w:p>
    <w:p w14:paraId="2031BEB4" w14:textId="77777777" w:rsidR="00D55C22" w:rsidRPr="00C044E9" w:rsidRDefault="00F967F2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44E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044E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Probability of having at least one successful call will be</w:t>
      </w:r>
    </w:p>
    <w:p w14:paraId="2F6DBB09" w14:textId="77777777" w:rsidR="00D55C22" w:rsidRPr="00C044E9" w:rsidRDefault="00F967F2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44E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044E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1-P(A)= 1-1/200= 199/200= 0.967</w:t>
      </w:r>
    </w:p>
    <w:p w14:paraId="1FAD123A" w14:textId="77777777" w:rsidR="00D55C22" w:rsidRPr="00C044E9" w:rsidRDefault="00F967F2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44E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044E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As every event is independent of other event the probability will be</w:t>
      </w:r>
    </w:p>
    <w:p w14:paraId="4DA0F943" w14:textId="4C898C8F" w:rsidR="00D55C22" w:rsidRPr="00C044E9" w:rsidRDefault="00F967F2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44E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044E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1</w:t>
      </w:r>
      <w:r w:rsidR="00C62D73" w:rsidRPr="00C044E9">
        <w:rPr>
          <w:rFonts w:ascii="Times New Roman" w:hAnsi="Times New Roman" w:cs="Times New Roman"/>
          <w:color w:val="000000" w:themeColor="text1"/>
          <w:sz w:val="24"/>
          <w:szCs w:val="24"/>
        </w:rPr>
        <w:t>- (0.967) ^</w:t>
      </w:r>
      <w:r w:rsidRPr="00C044E9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</w:p>
    <w:p w14:paraId="3387500A" w14:textId="77777777" w:rsidR="00D55C22" w:rsidRPr="00C044E9" w:rsidRDefault="00F967F2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44E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044E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0.02475 = 2% chance.</w:t>
      </w:r>
    </w:p>
    <w:p w14:paraId="69165B29" w14:textId="77777777" w:rsidR="00D55C22" w:rsidRPr="00C044E9" w:rsidRDefault="00D55C22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B41155" w14:textId="77777777" w:rsidR="00D55C22" w:rsidRPr="00C044E9" w:rsidRDefault="00F967F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44E9">
        <w:rPr>
          <w:rFonts w:ascii="Times New Roman" w:hAnsi="Times New Roman" w:cs="Times New Roman"/>
          <w:color w:val="000000" w:themeColor="text1"/>
          <w:sz w:val="24"/>
          <w:szCs w:val="24"/>
        </w:rPr>
        <w:t>Returns on a certain business venture, to the nearest $1,000, are known to follow the following probability distribution</w:t>
      </w:r>
    </w:p>
    <w:tbl>
      <w:tblPr>
        <w:tblStyle w:val="TableGrid"/>
        <w:tblW w:w="4150" w:type="dxa"/>
        <w:jc w:val="center"/>
        <w:tblLayout w:type="fixed"/>
        <w:tblLook w:val="04A0" w:firstRow="1" w:lastRow="0" w:firstColumn="1" w:lastColumn="0" w:noHBand="0" w:noVBand="1"/>
      </w:tblPr>
      <w:tblGrid>
        <w:gridCol w:w="2078"/>
        <w:gridCol w:w="2072"/>
      </w:tblGrid>
      <w:tr w:rsidR="00492E73" w:rsidRPr="00C044E9" w14:paraId="41AF6A01" w14:textId="77777777">
        <w:trPr>
          <w:trHeight w:val="276"/>
          <w:jc w:val="center"/>
        </w:trPr>
        <w:tc>
          <w:tcPr>
            <w:tcW w:w="2078" w:type="dxa"/>
          </w:tcPr>
          <w:p w14:paraId="2C09B0C3" w14:textId="77777777" w:rsidR="00D55C22" w:rsidRPr="00C044E9" w:rsidRDefault="00F967F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044E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2072" w:type="dxa"/>
          </w:tcPr>
          <w:p w14:paraId="0ACEFC3D" w14:textId="77777777" w:rsidR="00D55C22" w:rsidRPr="00C044E9" w:rsidRDefault="00F967F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044E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P(x)</w:t>
            </w:r>
          </w:p>
        </w:tc>
      </w:tr>
      <w:tr w:rsidR="00492E73" w:rsidRPr="00C044E9" w14:paraId="00212706" w14:textId="77777777">
        <w:trPr>
          <w:trHeight w:val="276"/>
          <w:jc w:val="center"/>
        </w:trPr>
        <w:tc>
          <w:tcPr>
            <w:tcW w:w="2078" w:type="dxa"/>
          </w:tcPr>
          <w:p w14:paraId="01828AE6" w14:textId="77777777" w:rsidR="00D55C22" w:rsidRPr="00C044E9" w:rsidRDefault="00F967F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044E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-2,000</w:t>
            </w:r>
          </w:p>
        </w:tc>
        <w:tc>
          <w:tcPr>
            <w:tcW w:w="2072" w:type="dxa"/>
          </w:tcPr>
          <w:p w14:paraId="08174790" w14:textId="77777777" w:rsidR="00D55C22" w:rsidRPr="00C044E9" w:rsidRDefault="00F967F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044E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0.1</w:t>
            </w:r>
          </w:p>
        </w:tc>
      </w:tr>
      <w:tr w:rsidR="00492E73" w:rsidRPr="00C044E9" w14:paraId="3BB38CE1" w14:textId="77777777">
        <w:trPr>
          <w:trHeight w:val="276"/>
          <w:jc w:val="center"/>
        </w:trPr>
        <w:tc>
          <w:tcPr>
            <w:tcW w:w="2078" w:type="dxa"/>
          </w:tcPr>
          <w:p w14:paraId="12E2C9A4" w14:textId="77777777" w:rsidR="00D55C22" w:rsidRPr="00C044E9" w:rsidRDefault="00F967F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044E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-1,000</w:t>
            </w:r>
          </w:p>
        </w:tc>
        <w:tc>
          <w:tcPr>
            <w:tcW w:w="2072" w:type="dxa"/>
          </w:tcPr>
          <w:p w14:paraId="215E5A1B" w14:textId="77777777" w:rsidR="00D55C22" w:rsidRPr="00C044E9" w:rsidRDefault="00F967F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044E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0.1</w:t>
            </w:r>
          </w:p>
        </w:tc>
      </w:tr>
      <w:tr w:rsidR="00492E73" w:rsidRPr="00C044E9" w14:paraId="3F4F3E39" w14:textId="77777777">
        <w:trPr>
          <w:trHeight w:val="276"/>
          <w:jc w:val="center"/>
        </w:trPr>
        <w:tc>
          <w:tcPr>
            <w:tcW w:w="2078" w:type="dxa"/>
          </w:tcPr>
          <w:p w14:paraId="7230578C" w14:textId="77777777" w:rsidR="00D55C22" w:rsidRPr="00C044E9" w:rsidRDefault="00F967F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044E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2072" w:type="dxa"/>
          </w:tcPr>
          <w:p w14:paraId="439B7E76" w14:textId="77777777" w:rsidR="00D55C22" w:rsidRPr="00C044E9" w:rsidRDefault="00F967F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044E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0.2</w:t>
            </w:r>
          </w:p>
        </w:tc>
      </w:tr>
      <w:tr w:rsidR="00492E73" w:rsidRPr="00C044E9" w14:paraId="0DD14088" w14:textId="77777777">
        <w:trPr>
          <w:trHeight w:val="276"/>
          <w:jc w:val="center"/>
        </w:trPr>
        <w:tc>
          <w:tcPr>
            <w:tcW w:w="2078" w:type="dxa"/>
          </w:tcPr>
          <w:p w14:paraId="5E12E3E0" w14:textId="77777777" w:rsidR="00D55C22" w:rsidRPr="00C044E9" w:rsidRDefault="00F967F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044E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1000</w:t>
            </w:r>
          </w:p>
        </w:tc>
        <w:tc>
          <w:tcPr>
            <w:tcW w:w="2072" w:type="dxa"/>
          </w:tcPr>
          <w:p w14:paraId="15BCFA0B" w14:textId="77777777" w:rsidR="00D55C22" w:rsidRPr="00C044E9" w:rsidRDefault="00F967F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044E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0.2</w:t>
            </w:r>
          </w:p>
        </w:tc>
      </w:tr>
      <w:tr w:rsidR="00492E73" w:rsidRPr="00C044E9" w14:paraId="24B8A5F1" w14:textId="77777777">
        <w:trPr>
          <w:trHeight w:val="276"/>
          <w:jc w:val="center"/>
        </w:trPr>
        <w:tc>
          <w:tcPr>
            <w:tcW w:w="2078" w:type="dxa"/>
          </w:tcPr>
          <w:p w14:paraId="2FA54E4A" w14:textId="77777777" w:rsidR="00D55C22" w:rsidRPr="00C044E9" w:rsidRDefault="00F967F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044E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2000</w:t>
            </w:r>
          </w:p>
        </w:tc>
        <w:tc>
          <w:tcPr>
            <w:tcW w:w="2072" w:type="dxa"/>
          </w:tcPr>
          <w:p w14:paraId="73B93F27" w14:textId="77777777" w:rsidR="00D55C22" w:rsidRPr="00C044E9" w:rsidRDefault="00F967F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044E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0.3</w:t>
            </w:r>
          </w:p>
        </w:tc>
      </w:tr>
      <w:tr w:rsidR="00D55C22" w:rsidRPr="00C044E9" w14:paraId="027CEC5C" w14:textId="77777777">
        <w:trPr>
          <w:trHeight w:val="276"/>
          <w:jc w:val="center"/>
        </w:trPr>
        <w:tc>
          <w:tcPr>
            <w:tcW w:w="2078" w:type="dxa"/>
          </w:tcPr>
          <w:p w14:paraId="5AC2E23F" w14:textId="77777777" w:rsidR="00D55C22" w:rsidRPr="00C044E9" w:rsidRDefault="00F967F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044E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3000</w:t>
            </w:r>
          </w:p>
        </w:tc>
        <w:tc>
          <w:tcPr>
            <w:tcW w:w="2072" w:type="dxa"/>
          </w:tcPr>
          <w:p w14:paraId="016E609C" w14:textId="77777777" w:rsidR="00D55C22" w:rsidRPr="00C044E9" w:rsidRDefault="00F967F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044E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0.1</w:t>
            </w:r>
          </w:p>
        </w:tc>
      </w:tr>
    </w:tbl>
    <w:p w14:paraId="0D8434EE" w14:textId="77777777" w:rsidR="00D55C22" w:rsidRPr="00C044E9" w:rsidRDefault="00D55C2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EF5395" w14:textId="77777777" w:rsidR="00D55C22" w:rsidRPr="00C044E9" w:rsidRDefault="00F967F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44E9">
        <w:rPr>
          <w:rFonts w:ascii="Times New Roman" w:hAnsi="Times New Roman" w:cs="Times New Roman"/>
          <w:color w:val="000000" w:themeColor="text1"/>
          <w:sz w:val="24"/>
          <w:szCs w:val="24"/>
        </w:rPr>
        <w:t>What is the most likely monetary outcome of the business venture?</w:t>
      </w:r>
    </w:p>
    <w:p w14:paraId="2F664067" w14:textId="77777777" w:rsidR="00D55C22" w:rsidRPr="00C044E9" w:rsidRDefault="00F967F2">
      <w:pPr>
        <w:autoSpaceDE w:val="0"/>
        <w:autoSpaceDN w:val="0"/>
        <w:adjustRightInd w:val="0"/>
        <w:spacing w:after="0"/>
        <w:ind w:left="1440" w:hanging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44E9">
        <w:rPr>
          <w:rFonts w:ascii="Times New Roman" w:hAnsi="Times New Roman" w:cs="Times New Roman"/>
          <w:color w:val="000000" w:themeColor="text1"/>
          <w:sz w:val="24"/>
          <w:szCs w:val="24"/>
        </w:rPr>
        <w:t>Ans)</w:t>
      </w:r>
      <w:r w:rsidRPr="00C044E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The most likely outcome of this business venture is a return of $2000 as it has the highest probability of occurrence.</w:t>
      </w:r>
    </w:p>
    <w:p w14:paraId="00C17345" w14:textId="77777777" w:rsidR="00D55C22" w:rsidRPr="00C044E9" w:rsidRDefault="00F967F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44E9">
        <w:rPr>
          <w:rFonts w:ascii="Times New Roman" w:hAnsi="Times New Roman" w:cs="Times New Roman"/>
          <w:color w:val="000000" w:themeColor="text1"/>
          <w:sz w:val="24"/>
          <w:szCs w:val="24"/>
        </w:rPr>
        <w:t>Is the venture likely to be successful? Explain</w:t>
      </w:r>
    </w:p>
    <w:p w14:paraId="186FD09C" w14:textId="77777777" w:rsidR="00D55C22" w:rsidRPr="00C044E9" w:rsidRDefault="00F967F2">
      <w:pPr>
        <w:autoSpaceDE w:val="0"/>
        <w:autoSpaceDN w:val="0"/>
        <w:adjustRightInd w:val="0"/>
        <w:spacing w:after="0"/>
        <w:ind w:left="1440" w:hanging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44E9">
        <w:rPr>
          <w:rFonts w:ascii="Times New Roman" w:hAnsi="Times New Roman" w:cs="Times New Roman"/>
          <w:color w:val="000000" w:themeColor="text1"/>
          <w:sz w:val="24"/>
          <w:szCs w:val="24"/>
        </w:rPr>
        <w:t>Ans)</w:t>
      </w:r>
      <w:r w:rsidRPr="00C044E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success of the venture can be defined in multiple ways. But based on the data provided, we can look at positive returns as a measure of success.</w:t>
      </w:r>
    </w:p>
    <w:p w14:paraId="14A2A4CA" w14:textId="77777777" w:rsidR="00D55C22" w:rsidRPr="00C044E9" w:rsidRDefault="00F967F2">
      <w:pPr>
        <w:autoSpaceDE w:val="0"/>
        <w:autoSpaceDN w:val="0"/>
        <w:adjustRightInd w:val="0"/>
        <w:spacing w:after="0"/>
        <w:ind w:left="1440" w:hanging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44E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The probability distribution gives us an idea about the long-term chances of earning given values of returns (indicated by x). therefore, there is a 60% probability that the venture would be successful. (Note: 0.2+0.3+0.1=0.6=&gt;0.6*100=&gt;60%).</w:t>
      </w:r>
    </w:p>
    <w:p w14:paraId="3E9891E1" w14:textId="77777777" w:rsidR="00D55C22" w:rsidRPr="00C044E9" w:rsidRDefault="00F967F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44E9">
        <w:rPr>
          <w:rFonts w:ascii="Times New Roman" w:hAnsi="Times New Roman" w:cs="Times New Roman"/>
          <w:color w:val="000000" w:themeColor="text1"/>
          <w:sz w:val="24"/>
          <w:szCs w:val="24"/>
        </w:rPr>
        <w:t>What is the long-term average earning of business ventures of this kind? Explain</w:t>
      </w:r>
    </w:p>
    <w:p w14:paraId="7E213CED" w14:textId="244EB88B" w:rsidR="00D55C22" w:rsidRPr="00C044E9" w:rsidRDefault="00F967F2">
      <w:pPr>
        <w:autoSpaceDE w:val="0"/>
        <w:autoSpaceDN w:val="0"/>
        <w:adjustRightInd w:val="0"/>
        <w:spacing w:after="0"/>
        <w:ind w:left="1440" w:hanging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44E9">
        <w:rPr>
          <w:rFonts w:ascii="Times New Roman" w:hAnsi="Times New Roman" w:cs="Times New Roman"/>
          <w:color w:val="000000" w:themeColor="text1"/>
          <w:sz w:val="24"/>
          <w:szCs w:val="24"/>
        </w:rPr>
        <w:t>Ans)</w:t>
      </w:r>
      <w:r w:rsidRPr="00C044E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From the above question requirement we have to </w:t>
      </w:r>
      <w:r w:rsidR="00FB3C5F" w:rsidRPr="00C044E9">
        <w:rPr>
          <w:rFonts w:ascii="Times New Roman" w:hAnsi="Times New Roman" w:cs="Times New Roman"/>
          <w:color w:val="000000" w:themeColor="text1"/>
          <w:sz w:val="24"/>
          <w:szCs w:val="24"/>
        </w:rPr>
        <w:t>consider similar</w:t>
      </w:r>
      <w:r w:rsidRPr="00C044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business ventures of this type whose distribution of the </w:t>
      </w:r>
      <w:r w:rsidR="00FB3C5F" w:rsidRPr="00C044E9">
        <w:rPr>
          <w:rFonts w:ascii="Times New Roman" w:hAnsi="Times New Roman" w:cs="Times New Roman"/>
          <w:color w:val="000000" w:themeColor="text1"/>
          <w:sz w:val="24"/>
          <w:szCs w:val="24"/>
        </w:rPr>
        <w:t>returns is</w:t>
      </w:r>
      <w:r w:rsidRPr="00C044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similar to this venture.  In that case we say that the expected value of returns to this particular venture is the required average.</w:t>
      </w:r>
    </w:p>
    <w:p w14:paraId="5C2B4848" w14:textId="353D2FA1" w:rsidR="00D55C22" w:rsidRPr="00C044E9" w:rsidRDefault="00F967F2">
      <w:pPr>
        <w:autoSpaceDE w:val="0"/>
        <w:autoSpaceDN w:val="0"/>
        <w:adjustRightInd w:val="0"/>
        <w:spacing w:after="0"/>
        <w:ind w:left="1440" w:hanging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44E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(-2000*0.</w:t>
      </w:r>
      <w:r w:rsidR="00FB3C5F" w:rsidRPr="00C044E9">
        <w:rPr>
          <w:rFonts w:ascii="Times New Roman" w:hAnsi="Times New Roman" w:cs="Times New Roman"/>
          <w:color w:val="000000" w:themeColor="text1"/>
          <w:sz w:val="24"/>
          <w:szCs w:val="24"/>
        </w:rPr>
        <w:t>1) +(</w:t>
      </w:r>
      <w:r w:rsidRPr="00C044E9">
        <w:rPr>
          <w:rFonts w:ascii="Times New Roman" w:hAnsi="Times New Roman" w:cs="Times New Roman"/>
          <w:color w:val="000000" w:themeColor="text1"/>
          <w:sz w:val="24"/>
          <w:szCs w:val="24"/>
        </w:rPr>
        <w:t>-1000*0.</w:t>
      </w:r>
      <w:r w:rsidR="00FB3C5F" w:rsidRPr="00C044E9">
        <w:rPr>
          <w:rFonts w:ascii="Times New Roman" w:hAnsi="Times New Roman" w:cs="Times New Roman"/>
          <w:color w:val="000000" w:themeColor="text1"/>
          <w:sz w:val="24"/>
          <w:szCs w:val="24"/>
        </w:rPr>
        <w:t>1) +(</w:t>
      </w:r>
      <w:r w:rsidRPr="00C044E9">
        <w:rPr>
          <w:rFonts w:ascii="Times New Roman" w:hAnsi="Times New Roman" w:cs="Times New Roman"/>
          <w:color w:val="000000" w:themeColor="text1"/>
          <w:sz w:val="24"/>
          <w:szCs w:val="24"/>
        </w:rPr>
        <w:t>0*0.</w:t>
      </w:r>
      <w:r w:rsidR="00FB3C5F" w:rsidRPr="00C044E9">
        <w:rPr>
          <w:rFonts w:ascii="Times New Roman" w:hAnsi="Times New Roman" w:cs="Times New Roman"/>
          <w:color w:val="000000" w:themeColor="text1"/>
          <w:sz w:val="24"/>
          <w:szCs w:val="24"/>
        </w:rPr>
        <w:t>2) +(</w:t>
      </w:r>
      <w:r w:rsidRPr="00C044E9">
        <w:rPr>
          <w:rFonts w:ascii="Times New Roman" w:hAnsi="Times New Roman" w:cs="Times New Roman"/>
          <w:color w:val="000000" w:themeColor="text1"/>
          <w:sz w:val="24"/>
          <w:szCs w:val="24"/>
        </w:rPr>
        <w:t>1000*0.</w:t>
      </w:r>
      <w:r w:rsidR="00FB3C5F" w:rsidRPr="00C044E9">
        <w:rPr>
          <w:rFonts w:ascii="Times New Roman" w:hAnsi="Times New Roman" w:cs="Times New Roman"/>
          <w:color w:val="000000" w:themeColor="text1"/>
          <w:sz w:val="24"/>
          <w:szCs w:val="24"/>
        </w:rPr>
        <w:t>2) +(</w:t>
      </w:r>
      <w:r w:rsidRPr="00C044E9">
        <w:rPr>
          <w:rFonts w:ascii="Times New Roman" w:hAnsi="Times New Roman" w:cs="Times New Roman"/>
          <w:color w:val="000000" w:themeColor="text1"/>
          <w:sz w:val="24"/>
          <w:szCs w:val="24"/>
        </w:rPr>
        <w:t>2000 *0.</w:t>
      </w:r>
      <w:r w:rsidR="00FB3C5F" w:rsidRPr="00C044E9">
        <w:rPr>
          <w:rFonts w:ascii="Times New Roman" w:hAnsi="Times New Roman" w:cs="Times New Roman"/>
          <w:color w:val="000000" w:themeColor="text1"/>
          <w:sz w:val="24"/>
          <w:szCs w:val="24"/>
        </w:rPr>
        <w:t>3) +(</w:t>
      </w:r>
      <w:r w:rsidRPr="00C044E9">
        <w:rPr>
          <w:rFonts w:ascii="Times New Roman" w:hAnsi="Times New Roman" w:cs="Times New Roman"/>
          <w:color w:val="000000" w:themeColor="text1"/>
          <w:sz w:val="24"/>
          <w:szCs w:val="24"/>
        </w:rPr>
        <w:t>3000*0.</w:t>
      </w:r>
      <w:r w:rsidR="00FB3C5F" w:rsidRPr="00C044E9">
        <w:rPr>
          <w:rFonts w:ascii="Times New Roman" w:hAnsi="Times New Roman" w:cs="Times New Roman"/>
          <w:color w:val="000000" w:themeColor="text1"/>
          <w:sz w:val="24"/>
          <w:szCs w:val="24"/>
        </w:rPr>
        <w:t>1) =</w:t>
      </w:r>
      <w:r w:rsidRPr="00C044E9">
        <w:rPr>
          <w:rFonts w:ascii="Times New Roman" w:hAnsi="Times New Roman" w:cs="Times New Roman"/>
          <w:color w:val="000000" w:themeColor="text1"/>
          <w:sz w:val="24"/>
          <w:szCs w:val="24"/>
        </w:rPr>
        <w:t>800</w:t>
      </w:r>
    </w:p>
    <w:p w14:paraId="0380D97D" w14:textId="4D44B0CB" w:rsidR="00D55C22" w:rsidRPr="00C044E9" w:rsidRDefault="00F967F2">
      <w:pPr>
        <w:autoSpaceDE w:val="0"/>
        <w:autoSpaceDN w:val="0"/>
        <w:adjustRightInd w:val="0"/>
        <w:spacing w:after="0"/>
        <w:ind w:left="1440" w:hanging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44E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B3C5F" w:rsidRPr="00C044E9">
        <w:rPr>
          <w:rFonts w:ascii="Times New Roman" w:hAnsi="Times New Roman" w:cs="Times New Roman"/>
          <w:color w:val="000000" w:themeColor="text1"/>
          <w:sz w:val="24"/>
          <w:szCs w:val="24"/>
        </w:rPr>
        <w:t>Therefore,</w:t>
      </w:r>
      <w:r w:rsidRPr="00C044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long-term average earning for </w:t>
      </w:r>
      <w:r w:rsidR="00562275" w:rsidRPr="00C044E9">
        <w:rPr>
          <w:rFonts w:ascii="Times New Roman" w:hAnsi="Times New Roman" w:cs="Times New Roman"/>
          <w:color w:val="000000" w:themeColor="text1"/>
          <w:sz w:val="24"/>
          <w:szCs w:val="24"/>
        </w:rPr>
        <w:t>these types of ventures</w:t>
      </w:r>
      <w:r w:rsidRPr="00C044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would be around $800. </w:t>
      </w:r>
    </w:p>
    <w:p w14:paraId="01243009" w14:textId="77777777" w:rsidR="00D55C22" w:rsidRPr="00C044E9" w:rsidRDefault="00F967F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44E9">
        <w:rPr>
          <w:rFonts w:ascii="Times New Roman" w:hAnsi="Times New Roman" w:cs="Times New Roman"/>
          <w:color w:val="000000" w:themeColor="text1"/>
          <w:sz w:val="24"/>
          <w:szCs w:val="24"/>
        </w:rPr>
        <w:t>What is the good measure of the risk involved in a venture of this kind? Compute this measure</w:t>
      </w:r>
    </w:p>
    <w:p w14:paraId="64536F68" w14:textId="46ECE67B" w:rsidR="00D55C22" w:rsidRPr="00C044E9" w:rsidRDefault="00F967F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44E9">
        <w:rPr>
          <w:rFonts w:ascii="Times New Roman" w:hAnsi="Times New Roman" w:cs="Times New Roman"/>
          <w:color w:val="000000" w:themeColor="text1"/>
          <w:sz w:val="24"/>
          <w:szCs w:val="24"/>
        </w:rPr>
        <w:t>Ans)</w:t>
      </w:r>
      <w:r w:rsidRPr="00C044E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044E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Risk stems from the possible variability in the expected returns. </w:t>
      </w:r>
      <w:r w:rsidR="00FB3C5F" w:rsidRPr="00C044E9">
        <w:rPr>
          <w:rFonts w:ascii="Times New Roman" w:hAnsi="Times New Roman" w:cs="Times New Roman"/>
          <w:color w:val="000000" w:themeColor="text1"/>
          <w:sz w:val="24"/>
          <w:szCs w:val="24"/>
        </w:rPr>
        <w:t>Therefore,</w:t>
      </w:r>
      <w:r w:rsidRPr="00C044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good measure to evaluate the risk for a venture of this kind would be variance or standard deviation of the variable X.</w:t>
      </w:r>
    </w:p>
    <w:p w14:paraId="6FE5D414" w14:textId="77777777" w:rsidR="00D55C22" w:rsidRPr="00C044E9" w:rsidRDefault="00F967F2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C044E9">
        <w:rPr>
          <w:rStyle w:val="gnkrckgcmsb"/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&gt; </w:t>
      </w:r>
      <w:r w:rsidRPr="00C044E9">
        <w:rPr>
          <w:rStyle w:val="gnkrckgcmsb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df</w:t>
      </w:r>
      <w:r w:rsidRPr="00C044E9">
        <w:rPr>
          <w:rStyle w:val="gnkrckgcmrb"/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[“x”</w:t>
      </w:r>
      <w:proofErr w:type="gramStart"/>
      <w:r w:rsidRPr="00C044E9">
        <w:rPr>
          <w:rStyle w:val="gnkrckgcmrb"/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].std</w:t>
      </w:r>
      <w:proofErr w:type="gramEnd"/>
      <w:r w:rsidRPr="00C044E9">
        <w:rPr>
          <w:rStyle w:val="gnkrckgcmrb"/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()</w:t>
      </w:r>
    </w:p>
    <w:p w14:paraId="5F05ECC3" w14:textId="77777777" w:rsidR="00D55C22" w:rsidRPr="00C044E9" w:rsidRDefault="00F967F2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44E9">
        <w:rPr>
          <w:rStyle w:val="gnkrckgcgsb"/>
          <w:rFonts w:ascii="Times New Roman" w:hAnsi="Times New Roman" w:cs="Times New Roman"/>
          <w:color w:val="000000" w:themeColor="text1"/>
          <w:sz w:val="24"/>
          <w:szCs w:val="24"/>
        </w:rPr>
        <w:t>1870.829</w:t>
      </w:r>
    </w:p>
    <w:p w14:paraId="0158EB75" w14:textId="77777777" w:rsidR="00D55C22" w:rsidRPr="00C044E9" w:rsidRDefault="00F967F2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C044E9">
        <w:rPr>
          <w:rStyle w:val="gnkrckgcmsb"/>
          <w:rFonts w:ascii="Times New Roman" w:hAnsi="Times New Roman" w:cs="Times New Roman"/>
          <w:color w:val="000000" w:themeColor="text1"/>
          <w:sz w:val="24"/>
          <w:szCs w:val="24"/>
        </w:rPr>
        <w:t xml:space="preserve">&gt; </w:t>
      </w:r>
      <w:r w:rsidRPr="00C044E9">
        <w:rPr>
          <w:rStyle w:val="gnkrckgcmsb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df</w:t>
      </w:r>
      <w:r w:rsidRPr="00C044E9">
        <w:rPr>
          <w:rStyle w:val="gnkrckgcmrb"/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[“x”</w:t>
      </w:r>
      <w:proofErr w:type="gramStart"/>
      <w:r w:rsidRPr="00C044E9">
        <w:rPr>
          <w:rStyle w:val="gnkrckgcmrb"/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].var</w:t>
      </w:r>
      <w:proofErr w:type="gramEnd"/>
      <w:r w:rsidRPr="00C044E9">
        <w:rPr>
          <w:rStyle w:val="gnkrckgcmrb"/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()</w:t>
      </w:r>
    </w:p>
    <w:p w14:paraId="4B4D8939" w14:textId="77777777" w:rsidR="00D55C22" w:rsidRPr="00C044E9" w:rsidRDefault="00D55C22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78961F81" w14:textId="77777777" w:rsidR="00D55C22" w:rsidRPr="00C044E9" w:rsidRDefault="00F967F2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44E9">
        <w:rPr>
          <w:rStyle w:val="gnkrckgcgsb"/>
          <w:rFonts w:ascii="Times New Roman" w:hAnsi="Times New Roman" w:cs="Times New Roman"/>
          <w:color w:val="000000" w:themeColor="text1"/>
          <w:sz w:val="24"/>
          <w:szCs w:val="24"/>
        </w:rPr>
        <w:t>3500000</w:t>
      </w:r>
    </w:p>
    <w:p w14:paraId="32438E53" w14:textId="77777777" w:rsidR="00D55C22" w:rsidRPr="00C044E9" w:rsidRDefault="00F967F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44E9">
        <w:rPr>
          <w:rFonts w:ascii="Times New Roman" w:hAnsi="Times New Roman" w:cs="Times New Roman"/>
          <w:color w:val="000000" w:themeColor="text1"/>
          <w:sz w:val="24"/>
          <w:szCs w:val="24"/>
        </w:rPr>
        <w:t>The large value of standard deviation of $1870 is considered along with the average returns of $800 indicates that this venture is highly risky.</w:t>
      </w:r>
    </w:p>
    <w:sectPr w:rsidR="00D55C22" w:rsidRPr="00C044E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6CE29" w14:textId="77777777" w:rsidR="005E1539" w:rsidRDefault="005E1539">
      <w:pPr>
        <w:spacing w:after="0" w:line="240" w:lineRule="auto"/>
      </w:pPr>
      <w:r>
        <w:separator/>
      </w:r>
    </w:p>
  </w:endnote>
  <w:endnote w:type="continuationSeparator" w:id="0">
    <w:p w14:paraId="1FD3040A" w14:textId="77777777" w:rsidR="005E1539" w:rsidRDefault="005E15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37B99" w14:textId="77777777" w:rsidR="00492E73" w:rsidRDefault="00492E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9DE1F" w14:textId="315DF0F9" w:rsidR="00D55C22" w:rsidRDefault="00D55C22">
    <w:pPr>
      <w:pStyle w:val="Footer"/>
      <w:ind w:left="-1260"/>
      <w:rPr>
        <w:i/>
        <w:sz w:val="20"/>
      </w:rPr>
    </w:pPr>
  </w:p>
  <w:p w14:paraId="4CEB5A99" w14:textId="77777777" w:rsidR="00D55C22" w:rsidRDefault="00D55C2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BAA38" w14:textId="77777777" w:rsidR="00492E73" w:rsidRDefault="00492E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55091" w14:textId="77777777" w:rsidR="005E1539" w:rsidRDefault="005E1539">
      <w:pPr>
        <w:spacing w:after="0" w:line="240" w:lineRule="auto"/>
      </w:pPr>
      <w:r>
        <w:separator/>
      </w:r>
    </w:p>
  </w:footnote>
  <w:footnote w:type="continuationSeparator" w:id="0">
    <w:p w14:paraId="1A70DBC8" w14:textId="77777777" w:rsidR="005E1539" w:rsidRDefault="005E15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1F7E7" w14:textId="77777777" w:rsidR="00492E73" w:rsidRDefault="00492E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83FCF" w14:textId="77777777" w:rsidR="00492E73" w:rsidRDefault="00492E7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F786C" w14:textId="77777777" w:rsidR="00492E73" w:rsidRDefault="00492E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multilevel"/>
    <w:tmpl w:val="1AEB542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multilevel"/>
    <w:tmpl w:val="48ED70D9"/>
    <w:lvl w:ilvl="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multilevel"/>
    <w:tmpl w:val="5F767C66"/>
    <w:lvl w:ilvl="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multilevel"/>
    <w:tmpl w:val="6BF853A5"/>
    <w:lvl w:ilvl="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57A5A"/>
    <w:rsid w:val="00073738"/>
    <w:rsid w:val="000E22B2"/>
    <w:rsid w:val="001670FB"/>
    <w:rsid w:val="001A5B00"/>
    <w:rsid w:val="00247840"/>
    <w:rsid w:val="00297ED3"/>
    <w:rsid w:val="002B4425"/>
    <w:rsid w:val="00310065"/>
    <w:rsid w:val="00355501"/>
    <w:rsid w:val="00365A13"/>
    <w:rsid w:val="00492E73"/>
    <w:rsid w:val="00497942"/>
    <w:rsid w:val="004A4DB0"/>
    <w:rsid w:val="004E3085"/>
    <w:rsid w:val="004F3940"/>
    <w:rsid w:val="0054366A"/>
    <w:rsid w:val="00562275"/>
    <w:rsid w:val="005E1539"/>
    <w:rsid w:val="005F2A6D"/>
    <w:rsid w:val="00614CA4"/>
    <w:rsid w:val="00641E1F"/>
    <w:rsid w:val="00665A45"/>
    <w:rsid w:val="007535AA"/>
    <w:rsid w:val="00776381"/>
    <w:rsid w:val="007E31F8"/>
    <w:rsid w:val="007E3649"/>
    <w:rsid w:val="008279CA"/>
    <w:rsid w:val="00854DD7"/>
    <w:rsid w:val="008814E5"/>
    <w:rsid w:val="00892B96"/>
    <w:rsid w:val="008B5FFA"/>
    <w:rsid w:val="008E12D9"/>
    <w:rsid w:val="00926D9F"/>
    <w:rsid w:val="00966018"/>
    <w:rsid w:val="009C37CA"/>
    <w:rsid w:val="00A43562"/>
    <w:rsid w:val="00A47EC9"/>
    <w:rsid w:val="00A911E0"/>
    <w:rsid w:val="00AF65C6"/>
    <w:rsid w:val="00B04D63"/>
    <w:rsid w:val="00BE0515"/>
    <w:rsid w:val="00C044E9"/>
    <w:rsid w:val="00C12F3D"/>
    <w:rsid w:val="00C556EE"/>
    <w:rsid w:val="00C62D73"/>
    <w:rsid w:val="00CB091B"/>
    <w:rsid w:val="00D55C22"/>
    <w:rsid w:val="00DA0755"/>
    <w:rsid w:val="00DC1F01"/>
    <w:rsid w:val="00DD4EF1"/>
    <w:rsid w:val="00EF7EB2"/>
    <w:rsid w:val="00F83512"/>
    <w:rsid w:val="00F967F2"/>
    <w:rsid w:val="00F96944"/>
    <w:rsid w:val="00FA0D64"/>
    <w:rsid w:val="00FB3C5F"/>
    <w:rsid w:val="00FD1AFA"/>
    <w:rsid w:val="100C5301"/>
    <w:rsid w:val="2DA941D5"/>
    <w:rsid w:val="502904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00C98"/>
  <w15:docId w15:val="{F16AEF4F-BACA-418C-A103-6A4CE6D01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eastAsiaTheme="minorEastAsia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table" w:styleId="TableGrid">
    <w:name w:val="Table Grid"/>
    <w:basedOn w:val="TableNormal"/>
    <w:uiPriority w:val="59"/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Pr>
      <w:rFonts w:eastAsiaTheme="minorEastAsi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gnkrckgcmsb">
    <w:name w:val="gnkrckgcmsb"/>
    <w:basedOn w:val="DefaultParagraphFont"/>
  </w:style>
  <w:style w:type="character" w:customStyle="1" w:styleId="gnkrckgcmrb">
    <w:name w:val="gnkrckgcmrb"/>
    <w:basedOn w:val="DefaultParagraphFont"/>
  </w:style>
  <w:style w:type="character" w:customStyle="1" w:styleId="gnkrckgcgsb">
    <w:name w:val="gnkrckgcgsb"/>
    <w:basedOn w:val="DefaultParagraphFont"/>
  </w:style>
  <w:style w:type="paragraph" w:styleId="Header">
    <w:name w:val="header"/>
    <w:basedOn w:val="Normal"/>
    <w:link w:val="HeaderChar"/>
    <w:uiPriority w:val="99"/>
    <w:unhideWhenUsed/>
    <w:rsid w:val="00492E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2E73"/>
    <w:rPr>
      <w:rFonts w:eastAsiaTheme="minorEastAsia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772</Words>
  <Characters>4407</Characters>
  <Application>Microsoft Office Word</Application>
  <DocSecurity>0</DocSecurity>
  <Lines>36</Lines>
  <Paragraphs>10</Paragraphs>
  <ScaleCrop>false</ScaleCrop>
  <Company/>
  <LinksUpToDate>false</LinksUpToDate>
  <CharactersWithSpaces>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sushma Narsayya</cp:lastModifiedBy>
  <cp:revision>4</cp:revision>
  <dcterms:created xsi:type="dcterms:W3CDTF">2022-02-01T20:05:00Z</dcterms:created>
  <dcterms:modified xsi:type="dcterms:W3CDTF">2022-02-02T18:54:00Z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