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Public</w:t>
      </w:r>
      <w:r>
        <w:rPr>
          <w:spacing w:val="-5"/>
        </w:rPr>
        <w:t> </w:t>
      </w:r>
      <w:r>
        <w:rPr/>
        <w:t>Hazard</w:t>
      </w:r>
      <w:r>
        <w:rPr>
          <w:spacing w:val="-10"/>
        </w:rPr>
        <w:t> </w:t>
      </w:r>
      <w:r>
        <w:rPr/>
        <w:t>Detection</w:t>
      </w:r>
      <w:r>
        <w:rPr>
          <w:spacing w:val="-5"/>
        </w:rPr>
        <w:t> </w:t>
      </w:r>
      <w:r>
        <w:rPr/>
        <w:t>and</w:t>
      </w:r>
      <w:r>
        <w:rPr>
          <w:spacing w:val="-10"/>
        </w:rPr>
        <w:t> </w:t>
      </w:r>
      <w:r>
        <w:rPr/>
        <w:t>Crowd</w:t>
      </w:r>
      <w:r>
        <w:rPr>
          <w:spacing w:val="-10"/>
        </w:rPr>
        <w:t> </w:t>
      </w:r>
      <w:r>
        <w:rPr/>
        <w:t>Anomaly</w:t>
      </w:r>
      <w:r>
        <w:rPr>
          <w:spacing w:val="-7"/>
        </w:rPr>
        <w:t> </w:t>
      </w:r>
      <w:r>
        <w:rPr/>
        <w:t>Detection Systems for Real-Time Urban Safety Monitoring</w:t>
      </w:r>
    </w:p>
    <w:p>
      <w:pPr>
        <w:pStyle w:val="BodyText"/>
        <w:spacing w:before="131"/>
        <w:rPr>
          <w:b/>
          <w:sz w:val="40"/>
        </w:rPr>
      </w:pPr>
    </w:p>
    <w:p>
      <w:pPr>
        <w:spacing w:before="0"/>
        <w:ind w:left="6" w:right="715" w:firstLine="0"/>
        <w:jc w:val="center"/>
        <w:rPr>
          <w:sz w:val="18"/>
        </w:rPr>
      </w:pPr>
      <w:r>
        <w:rPr>
          <w:sz w:val="18"/>
        </w:rPr>
        <w:t>Farhan</w:t>
      </w:r>
      <w:r>
        <w:rPr>
          <w:spacing w:val="-5"/>
          <w:sz w:val="18"/>
        </w:rPr>
        <w:t> </w:t>
      </w:r>
      <w:r>
        <w:rPr>
          <w:sz w:val="18"/>
        </w:rPr>
        <w:t>Deshmukh</w:t>
      </w:r>
      <w:r>
        <w:rPr>
          <w:sz w:val="18"/>
          <w:vertAlign w:val="superscript"/>
        </w:rPr>
        <w:t>1</w:t>
      </w:r>
      <w:r>
        <w:rPr>
          <w:sz w:val="18"/>
          <w:vertAlign w:val="baseline"/>
        </w:rPr>
        <w:t>,</w:t>
      </w:r>
      <w:r>
        <w:rPr>
          <w:spacing w:val="-2"/>
          <w:sz w:val="18"/>
          <w:vertAlign w:val="baseline"/>
        </w:rPr>
        <w:t> </w:t>
      </w:r>
      <w:r>
        <w:rPr>
          <w:sz w:val="18"/>
          <w:vertAlign w:val="baseline"/>
        </w:rPr>
        <w:t>Sushil</w:t>
      </w:r>
      <w:r>
        <w:rPr>
          <w:spacing w:val="-2"/>
          <w:sz w:val="18"/>
          <w:vertAlign w:val="baseline"/>
        </w:rPr>
        <w:t> </w:t>
      </w:r>
      <w:r>
        <w:rPr>
          <w:sz w:val="18"/>
          <w:vertAlign w:val="baseline"/>
        </w:rPr>
        <w:t>Patil</w:t>
      </w:r>
      <w:r>
        <w:rPr>
          <w:sz w:val="18"/>
          <w:vertAlign w:val="superscript"/>
        </w:rPr>
        <w:t>2</w:t>
      </w:r>
      <w:r>
        <w:rPr>
          <w:sz w:val="18"/>
          <w:vertAlign w:val="baseline"/>
        </w:rPr>
        <w:t>,</w:t>
      </w:r>
      <w:r>
        <w:rPr>
          <w:spacing w:val="-2"/>
          <w:sz w:val="18"/>
          <w:vertAlign w:val="baseline"/>
        </w:rPr>
        <w:t> </w:t>
      </w:r>
      <w:r>
        <w:rPr>
          <w:sz w:val="18"/>
          <w:vertAlign w:val="baseline"/>
        </w:rPr>
        <w:t>Niraj</w:t>
      </w:r>
      <w:r>
        <w:rPr>
          <w:spacing w:val="-2"/>
          <w:sz w:val="18"/>
          <w:vertAlign w:val="baseline"/>
        </w:rPr>
        <w:t> Shirnath</w:t>
      </w:r>
      <w:r>
        <w:rPr>
          <w:spacing w:val="-2"/>
          <w:sz w:val="18"/>
          <w:vertAlign w:val="superscript"/>
        </w:rPr>
        <w:t>3</w:t>
      </w:r>
    </w:p>
    <w:p>
      <w:pPr>
        <w:spacing w:before="38"/>
        <w:ind w:left="0" w:right="715" w:firstLine="0"/>
        <w:jc w:val="center"/>
        <w:rPr>
          <w:i/>
          <w:sz w:val="18"/>
        </w:rPr>
      </w:pPr>
      <w:r>
        <w:rPr>
          <w:i/>
          <w:sz w:val="18"/>
        </w:rPr>
        <w:t>UG</w:t>
      </w:r>
      <w:r>
        <w:rPr>
          <w:i/>
          <w:spacing w:val="-1"/>
          <w:sz w:val="18"/>
        </w:rPr>
        <w:t> </w:t>
      </w:r>
      <w:r>
        <w:rPr>
          <w:i/>
          <w:sz w:val="18"/>
        </w:rPr>
        <w:t>Students, Department</w:t>
      </w:r>
      <w:r>
        <w:rPr>
          <w:i/>
          <w:spacing w:val="-1"/>
          <w:sz w:val="18"/>
        </w:rPr>
        <w:t> </w:t>
      </w:r>
      <w:r>
        <w:rPr>
          <w:i/>
          <w:sz w:val="18"/>
        </w:rPr>
        <w:t>of Artificial</w:t>
      </w:r>
      <w:r>
        <w:rPr>
          <w:i/>
          <w:spacing w:val="-1"/>
          <w:sz w:val="18"/>
        </w:rPr>
        <w:t> </w:t>
      </w:r>
      <w:r>
        <w:rPr>
          <w:i/>
          <w:sz w:val="18"/>
        </w:rPr>
        <w:t>Intelligence and</w:t>
      </w:r>
      <w:r>
        <w:rPr>
          <w:i/>
          <w:spacing w:val="-1"/>
          <w:sz w:val="18"/>
        </w:rPr>
        <w:t> </w:t>
      </w:r>
      <w:r>
        <w:rPr>
          <w:i/>
          <w:sz w:val="18"/>
        </w:rPr>
        <w:t>Data Science,</w:t>
      </w:r>
      <w:r>
        <w:rPr>
          <w:i/>
          <w:spacing w:val="-1"/>
          <w:sz w:val="18"/>
        </w:rPr>
        <w:t> </w:t>
      </w:r>
      <w:r>
        <w:rPr>
          <w:i/>
          <w:sz w:val="18"/>
        </w:rPr>
        <w:t>SSGBCOET Bhusawal,</w:t>
      </w:r>
      <w:r>
        <w:rPr>
          <w:i/>
          <w:spacing w:val="-1"/>
          <w:sz w:val="18"/>
        </w:rPr>
        <w:t> </w:t>
      </w:r>
      <w:r>
        <w:rPr>
          <w:i/>
          <w:sz w:val="18"/>
        </w:rPr>
        <w:t>Maharastra, </w:t>
      </w:r>
      <w:r>
        <w:rPr>
          <w:i/>
          <w:spacing w:val="-2"/>
          <w:sz w:val="18"/>
        </w:rPr>
        <w:t>India</w:t>
      </w:r>
    </w:p>
    <w:p>
      <w:pPr>
        <w:spacing w:before="163"/>
        <w:ind w:left="3" w:right="715" w:firstLine="0"/>
        <w:jc w:val="center"/>
        <w:rPr>
          <w:i/>
          <w:sz w:val="18"/>
        </w:rPr>
      </w:pPr>
      <w:r>
        <w:rPr>
          <w:i/>
          <w:sz w:val="18"/>
          <w:vertAlign w:val="superscript"/>
        </w:rPr>
        <w:t>4</w:t>
      </w:r>
      <w:r>
        <w:rPr>
          <w:i/>
          <w:sz w:val="18"/>
          <w:vertAlign w:val="baseline"/>
        </w:rPr>
        <w:t>Assistant</w:t>
      </w:r>
      <w:r>
        <w:rPr>
          <w:i/>
          <w:spacing w:val="-1"/>
          <w:sz w:val="18"/>
          <w:vertAlign w:val="baseline"/>
        </w:rPr>
        <w:t> </w:t>
      </w:r>
      <w:r>
        <w:rPr>
          <w:i/>
          <w:sz w:val="18"/>
          <w:vertAlign w:val="baseline"/>
        </w:rPr>
        <w:t>Professor, Department of Computer</w:t>
      </w:r>
      <w:r>
        <w:rPr>
          <w:i/>
          <w:spacing w:val="-1"/>
          <w:sz w:val="18"/>
          <w:vertAlign w:val="baseline"/>
        </w:rPr>
        <w:t> </w:t>
      </w:r>
      <w:r>
        <w:rPr>
          <w:i/>
          <w:sz w:val="18"/>
          <w:vertAlign w:val="baseline"/>
        </w:rPr>
        <w:t>Science Engineering and Data</w:t>
      </w:r>
      <w:r>
        <w:rPr>
          <w:i/>
          <w:spacing w:val="-1"/>
          <w:sz w:val="18"/>
          <w:vertAlign w:val="baseline"/>
        </w:rPr>
        <w:t> </w:t>
      </w:r>
      <w:r>
        <w:rPr>
          <w:i/>
          <w:sz w:val="18"/>
          <w:vertAlign w:val="baseline"/>
        </w:rPr>
        <w:t>Science, SSGBCOET Bhusawal, Maharastra, </w:t>
      </w:r>
      <w:r>
        <w:rPr>
          <w:i/>
          <w:spacing w:val="-2"/>
          <w:sz w:val="18"/>
          <w:vertAlign w:val="baseline"/>
        </w:rPr>
        <w:t>India</w:t>
      </w:r>
    </w:p>
    <w:p>
      <w:pPr>
        <w:pStyle w:val="BodyText"/>
        <w:spacing w:before="58"/>
        <w:rPr>
          <w:i/>
        </w:rPr>
      </w:pPr>
    </w:p>
    <w:p>
      <w:pPr>
        <w:pStyle w:val="BodyText"/>
        <w:spacing w:after="0"/>
        <w:rPr>
          <w:i/>
        </w:rPr>
        <w:sectPr>
          <w:type w:val="continuous"/>
          <w:pgSz w:w="12240" w:h="15840"/>
          <w:pgMar w:top="1000" w:bottom="280" w:left="720" w:right="360"/>
        </w:sectPr>
      </w:pPr>
    </w:p>
    <w:p>
      <w:pPr>
        <w:spacing w:line="240" w:lineRule="auto" w:before="200"/>
        <w:ind w:left="170" w:right="38" w:firstLine="270"/>
        <w:jc w:val="both"/>
        <w:rPr>
          <w:b/>
          <w:sz w:val="18"/>
        </w:rPr>
      </w:pPr>
      <w:r>
        <w:rPr>
          <w:b/>
          <w:i/>
          <w:sz w:val="18"/>
        </w:rPr>
        <w:t>Abstract</w:t>
      </w:r>
      <w:r>
        <w:rPr>
          <w:sz w:val="18"/>
        </w:rPr>
        <w:t>—</w:t>
      </w:r>
      <w:r>
        <w:rPr>
          <w:b/>
          <w:sz w:val="18"/>
        </w:rPr>
        <w:t>Surveillance videos are crucial in imparting public security, reducing or avoiding the accidents that occur from anomalies. Crowd anomaly detection is a rapidly growing research field that aims to identify abnormal or suspicious behavior in crowds. This paper provides a comprehensive review of the state-of-the-art in crowd anomaly detection and, different taxonomies, publicly available datasets, challenges, and future research directions. The paper first provides an overview of the field and the importance of crowd anomaly detection in various applications such as public safety, transportation, and surveillance. Secondly, it presents the components of crowd anomaly detection and its different taxonomies based on the availability of labels, and the type of anomalies. Thirdly, it presents the review of the recent progress of crowd anomaly detection. The review also covers publicly available datasets commonly</w:t>
      </w:r>
      <w:r>
        <w:rPr>
          <w:b/>
          <w:spacing w:val="-5"/>
          <w:sz w:val="18"/>
        </w:rPr>
        <w:t> </w:t>
      </w:r>
      <w:r>
        <w:rPr>
          <w:b/>
          <w:sz w:val="18"/>
        </w:rPr>
        <w:t>used</w:t>
      </w:r>
      <w:r>
        <w:rPr>
          <w:b/>
          <w:spacing w:val="-4"/>
          <w:sz w:val="18"/>
        </w:rPr>
        <w:t> </w:t>
      </w:r>
      <w:r>
        <w:rPr>
          <w:b/>
          <w:sz w:val="18"/>
        </w:rPr>
        <w:t>for</w:t>
      </w:r>
      <w:r>
        <w:rPr>
          <w:b/>
          <w:spacing w:val="-4"/>
          <w:sz w:val="18"/>
        </w:rPr>
        <w:t> </w:t>
      </w:r>
      <w:r>
        <w:rPr>
          <w:b/>
          <w:sz w:val="18"/>
        </w:rPr>
        <w:t>evaluating</w:t>
      </w:r>
      <w:r>
        <w:rPr>
          <w:b/>
          <w:spacing w:val="-4"/>
          <w:sz w:val="18"/>
        </w:rPr>
        <w:t> </w:t>
      </w:r>
      <w:r>
        <w:rPr>
          <w:b/>
          <w:sz w:val="18"/>
        </w:rPr>
        <w:t>crowd</w:t>
      </w:r>
      <w:r>
        <w:rPr>
          <w:b/>
          <w:spacing w:val="-5"/>
          <w:sz w:val="18"/>
        </w:rPr>
        <w:t> </w:t>
      </w:r>
      <w:r>
        <w:rPr>
          <w:b/>
          <w:sz w:val="18"/>
        </w:rPr>
        <w:t>anomaly</w:t>
      </w:r>
      <w:r>
        <w:rPr>
          <w:b/>
          <w:spacing w:val="-4"/>
          <w:sz w:val="18"/>
        </w:rPr>
        <w:t> </w:t>
      </w:r>
      <w:r>
        <w:rPr>
          <w:b/>
          <w:sz w:val="18"/>
        </w:rPr>
        <w:t>detection</w:t>
      </w:r>
      <w:r>
        <w:rPr>
          <w:b/>
          <w:spacing w:val="-4"/>
          <w:sz w:val="18"/>
        </w:rPr>
        <w:t> </w:t>
      </w:r>
      <w:r>
        <w:rPr>
          <w:b/>
          <w:sz w:val="18"/>
        </w:rPr>
        <w:t>methods. The challenges faced by the field, such as handling variability in crowd behavior, dealing with large and complex data sets, and addressing the imbalance of data, are discussed. Finally, the paper concludes</w:t>
      </w:r>
      <w:r>
        <w:rPr>
          <w:b/>
          <w:spacing w:val="-4"/>
          <w:sz w:val="18"/>
        </w:rPr>
        <w:t> </w:t>
      </w:r>
      <w:r>
        <w:rPr>
          <w:b/>
          <w:sz w:val="18"/>
        </w:rPr>
        <w:t>with</w:t>
      </w:r>
      <w:r>
        <w:rPr>
          <w:b/>
          <w:spacing w:val="-5"/>
          <w:sz w:val="18"/>
        </w:rPr>
        <w:t> </w:t>
      </w:r>
      <w:r>
        <w:rPr>
          <w:b/>
          <w:sz w:val="18"/>
        </w:rPr>
        <w:t>a</w:t>
      </w:r>
      <w:r>
        <w:rPr>
          <w:b/>
          <w:spacing w:val="-4"/>
          <w:sz w:val="18"/>
        </w:rPr>
        <w:t> </w:t>
      </w:r>
      <w:r>
        <w:rPr>
          <w:b/>
          <w:sz w:val="18"/>
        </w:rPr>
        <w:t>discussion</w:t>
      </w:r>
      <w:r>
        <w:rPr>
          <w:b/>
          <w:spacing w:val="-3"/>
          <w:sz w:val="18"/>
        </w:rPr>
        <w:t> </w:t>
      </w:r>
      <w:r>
        <w:rPr>
          <w:b/>
          <w:sz w:val="18"/>
        </w:rPr>
        <w:t>of future research directions</w:t>
      </w:r>
      <w:r>
        <w:rPr>
          <w:b/>
          <w:spacing w:val="-1"/>
          <w:sz w:val="18"/>
        </w:rPr>
        <w:t> </w:t>
      </w:r>
      <w:r>
        <w:rPr>
          <w:b/>
          <w:sz w:val="18"/>
        </w:rPr>
        <w:t>in crowd anomaly detection, including integrating multiple modalities, addressing privacy concerns, and addressing crowd monitoring systems’ ethical and legal implications.</w:t>
      </w:r>
    </w:p>
    <w:p>
      <w:pPr>
        <w:spacing w:line="240" w:lineRule="auto" w:before="206"/>
        <w:ind w:left="170" w:right="35" w:firstLine="270"/>
        <w:jc w:val="both"/>
        <w:rPr>
          <w:b/>
          <w:i/>
          <w:sz w:val="18"/>
        </w:rPr>
      </w:pPr>
      <w:r>
        <w:rPr>
          <w:b/>
          <w:i/>
          <w:sz w:val="18"/>
        </w:rPr>
        <w:t>Keywords—Crowd anomaly detection; advanced computer science; intelligent systems; video surveillance application;</w:t>
      </w:r>
      <w:r>
        <w:rPr>
          <w:b/>
          <w:i/>
          <w:spacing w:val="40"/>
          <w:sz w:val="18"/>
        </w:rPr>
        <w:t> </w:t>
      </w:r>
      <w:r>
        <w:rPr>
          <w:b/>
          <w:i/>
          <w:sz w:val="18"/>
        </w:rPr>
        <w:t>machine learning; OpenCV;</w:t>
      </w:r>
    </w:p>
    <w:p>
      <w:pPr>
        <w:pStyle w:val="ListParagraph"/>
        <w:numPr>
          <w:ilvl w:val="0"/>
          <w:numId w:val="1"/>
        </w:numPr>
        <w:tabs>
          <w:tab w:pos="2361" w:val="left" w:leader="none"/>
        </w:tabs>
        <w:spacing w:line="240" w:lineRule="auto" w:before="156" w:after="0"/>
        <w:ind w:left="2361" w:right="0" w:hanging="350"/>
        <w:jc w:val="left"/>
        <w:rPr>
          <w:sz w:val="20"/>
        </w:rPr>
      </w:pPr>
      <w:r>
        <w:rPr>
          <w:smallCaps/>
          <w:spacing w:val="-2"/>
          <w:sz w:val="20"/>
        </w:rPr>
        <w:t>Introduction</w:t>
      </w:r>
    </w:p>
    <w:p>
      <w:pPr>
        <w:pStyle w:val="BodyText"/>
        <w:spacing w:before="155"/>
        <w:ind w:left="170"/>
        <w:jc w:val="both"/>
      </w:pPr>
      <w:r>
        <w:rPr/>
        <w:t>Real-Time AI Surveillance for Urban Safety and Public</w:t>
      </w:r>
      <w:r>
        <w:rPr>
          <w:spacing w:val="40"/>
        </w:rPr>
        <w:t> </w:t>
      </w:r>
      <w:r>
        <w:rPr/>
        <w:t>Hazard Detection...The field of crowd anomaly detection is rapidly growing, with increasing interest in identifying abnormal or suspicious behavior in crowds. Crowds can be found in various settings, such as public gatherings, transportation hubs, and shopping centers. The ability to detect anomalies in crowds has many important applications, including public safety, transportation management, and </w:t>
      </w:r>
      <w:r>
        <w:rPr>
          <w:spacing w:val="-2"/>
        </w:rPr>
        <w:t>surveillance.</w:t>
      </w:r>
    </w:p>
    <w:p>
      <w:pPr>
        <w:pStyle w:val="BodyText"/>
        <w:spacing w:line="228" w:lineRule="auto" w:before="85"/>
        <w:ind w:left="170" w:right="37"/>
        <w:jc w:val="both"/>
      </w:pPr>
      <w:r>
        <w:rPr/>
        <w:t>In</w:t>
      </w:r>
      <w:r>
        <w:rPr>
          <w:spacing w:val="-4"/>
        </w:rPr>
        <w:t> </w:t>
      </w:r>
      <w:r>
        <w:rPr/>
        <w:t>modern</w:t>
      </w:r>
      <w:r>
        <w:rPr>
          <w:spacing w:val="-4"/>
        </w:rPr>
        <w:t> </w:t>
      </w:r>
      <w:r>
        <w:rPr/>
        <w:t>urban</w:t>
      </w:r>
      <w:r>
        <w:rPr>
          <w:spacing w:val="-4"/>
        </w:rPr>
        <w:t> </w:t>
      </w:r>
      <w:r>
        <w:rPr/>
        <w:t>environments,</w:t>
      </w:r>
      <w:r>
        <w:rPr>
          <w:spacing w:val="-4"/>
        </w:rPr>
        <w:t> </w:t>
      </w:r>
      <w:r>
        <w:rPr/>
        <w:t>ensuring</w:t>
      </w:r>
      <w:r>
        <w:rPr>
          <w:spacing w:val="-4"/>
        </w:rPr>
        <w:t> </w:t>
      </w:r>
      <w:r>
        <w:rPr/>
        <w:t>public</w:t>
      </w:r>
      <w:r>
        <w:rPr>
          <w:spacing w:val="-3"/>
        </w:rPr>
        <w:t> </w:t>
      </w:r>
      <w:r>
        <w:rPr/>
        <w:t>safety</w:t>
      </w:r>
      <w:r>
        <w:rPr>
          <w:spacing w:val="-5"/>
        </w:rPr>
        <w:t> </w:t>
      </w:r>
      <w:r>
        <w:rPr/>
        <w:t>requires </w:t>
      </w:r>
      <w:r>
        <w:rPr>
          <w:b/>
        </w:rPr>
        <w:t>realtime monitoring </w:t>
      </w:r>
      <w:r>
        <w:rPr/>
        <w:t>to detect hazards and anomalous crowd behaviors. Leveraging Machine Learning (ML), Computer Vision (CV), and Internet of Things (IoT) technologies, urban safety systems</w:t>
      </w:r>
      <w:r>
        <w:rPr>
          <w:spacing w:val="-3"/>
        </w:rPr>
        <w:t> </w:t>
      </w:r>
      <w:r>
        <w:rPr/>
        <w:t>can</w:t>
      </w:r>
      <w:r>
        <w:rPr>
          <w:spacing w:val="-5"/>
        </w:rPr>
        <w:t> </w:t>
      </w:r>
      <w:r>
        <w:rPr/>
        <w:t>proactively respond</w:t>
      </w:r>
      <w:r>
        <w:rPr>
          <w:spacing w:val="-1"/>
        </w:rPr>
        <w:t> </w:t>
      </w:r>
      <w:r>
        <w:rPr/>
        <w:t>to</w:t>
      </w:r>
      <w:r>
        <w:rPr>
          <w:spacing w:val="-5"/>
        </w:rPr>
        <w:t> </w:t>
      </w:r>
      <w:r>
        <w:rPr/>
        <w:t>threats,</w:t>
      </w:r>
      <w:r>
        <w:rPr>
          <w:spacing w:val="-4"/>
        </w:rPr>
        <w:t> </w:t>
      </w:r>
      <w:r>
        <w:rPr/>
        <w:t>accidents, or abnormal human activity patterns.</w:t>
      </w:r>
    </w:p>
    <w:p>
      <w:pPr>
        <w:pStyle w:val="BodyText"/>
        <w:spacing w:before="53"/>
      </w:pPr>
    </w:p>
    <w:p>
      <w:pPr>
        <w:pStyle w:val="Heading3"/>
        <w:spacing w:line="230" w:lineRule="auto"/>
        <w:ind w:left="170" w:right="2"/>
      </w:pPr>
      <w:r>
        <w:rPr>
          <w:b w:val="0"/>
        </w:rPr>
        <w:t>* </w:t>
      </w:r>
      <w:r>
        <w:rPr/>
        <w:t>Urban safety challenges and the rise of intelligent </w:t>
      </w:r>
      <w:r>
        <w:rPr>
          <w:spacing w:val="-2"/>
        </w:rPr>
        <w:t>surveillance:</w:t>
      </w:r>
    </w:p>
    <w:p>
      <w:pPr>
        <w:pStyle w:val="BodyText"/>
        <w:spacing w:line="228" w:lineRule="auto" w:before="75"/>
        <w:jc w:val="both"/>
      </w:pPr>
      <w:r>
        <w:rPr/>
        <w:t>Rapid urbanization and the density of contemporary public</w:t>
      </w:r>
      <w:r>
        <w:rPr>
          <w:spacing w:val="40"/>
        </w:rPr>
        <w:t> </w:t>
      </w:r>
      <w:r>
        <w:rPr/>
        <w:t>spaces have intensified the need for monitoring systems that can detect</w:t>
      </w:r>
      <w:r>
        <w:rPr>
          <w:spacing w:val="32"/>
        </w:rPr>
        <w:t> </w:t>
      </w:r>
      <w:r>
        <w:rPr/>
        <w:t>hazardous</w:t>
      </w:r>
      <w:r>
        <w:rPr>
          <w:spacing w:val="33"/>
        </w:rPr>
        <w:t> </w:t>
      </w:r>
      <w:r>
        <w:rPr/>
        <w:t>behavior</w:t>
      </w:r>
      <w:r>
        <w:rPr>
          <w:spacing w:val="31"/>
        </w:rPr>
        <w:t> </w:t>
      </w:r>
      <w:r>
        <w:rPr/>
        <w:t>before</w:t>
      </w:r>
      <w:r>
        <w:rPr>
          <w:spacing w:val="33"/>
        </w:rPr>
        <w:t> </w:t>
      </w:r>
      <w:r>
        <w:rPr/>
        <w:t>it</w:t>
      </w:r>
      <w:r>
        <w:rPr>
          <w:spacing w:val="31"/>
        </w:rPr>
        <w:t> </w:t>
      </w:r>
      <w:r>
        <w:rPr/>
        <w:t>escalates</w:t>
      </w:r>
      <w:r>
        <w:rPr>
          <w:spacing w:val="30"/>
        </w:rPr>
        <w:t> </w:t>
      </w:r>
      <w:r>
        <w:rPr/>
        <w:t>into</w:t>
      </w:r>
      <w:r>
        <w:rPr>
          <w:spacing w:val="32"/>
        </w:rPr>
        <w:t> </w:t>
      </w:r>
      <w:r>
        <w:rPr/>
        <w:t>harm.</w:t>
      </w:r>
      <w:r>
        <w:rPr>
          <w:spacing w:val="32"/>
        </w:rPr>
        <w:t> </w:t>
      </w:r>
      <w:r>
        <w:rPr>
          <w:spacing w:val="-4"/>
        </w:rPr>
        <w:t>Deep-</w:t>
      </w:r>
    </w:p>
    <w:p>
      <w:pPr>
        <w:pStyle w:val="BodyText"/>
        <w:spacing w:line="228" w:lineRule="auto" w:before="101"/>
        <w:ind w:right="354"/>
        <w:jc w:val="both"/>
      </w:pPr>
      <w:r>
        <w:rPr/>
        <w:br w:type="column"/>
      </w:r>
      <w:r>
        <w:rPr/>
        <w:t>learning surveillance studies repeatedly frame this problem as one of scale, complexity, and temporal volatility: abnormal conduct may emerge briefly, evolve quickly, and remain difficult to</w:t>
      </w:r>
      <w:r>
        <w:rPr>
          <w:spacing w:val="40"/>
        </w:rPr>
        <w:t> </w:t>
      </w:r>
      <w:r>
        <w:rPr/>
        <w:t>identify through manual observation alone </w:t>
      </w:r>
      <w:r>
        <w:rPr>
          <w:color w:val="2462EB"/>
        </w:rPr>
        <w:t>(Nawaratne et al., 2020)</w:t>
      </w:r>
      <w:r>
        <w:rPr/>
        <w:t>, </w:t>
      </w:r>
      <w:r>
        <w:rPr>
          <w:color w:val="2462EB"/>
        </w:rPr>
        <w:t>(Rezaee et al., 2021)</w:t>
      </w:r>
      <w:r>
        <w:rPr/>
        <w:t>. In response, intelligent surveillance has increasingly shifted from passive recording to automated interpretation, where systems infer anomalous events from visual, spatiotemporal, and sensor-derived evidence </w:t>
      </w:r>
      <w:r>
        <w:rPr>
          <w:color w:val="2462EB"/>
        </w:rPr>
        <w:t>(Filipponi et al., 2010)</w:t>
      </w:r>
      <w:r>
        <w:rPr/>
        <w:t>, </w:t>
      </w:r>
      <w:r>
        <w:rPr>
          <w:color w:val="2462EB"/>
        </w:rPr>
        <w:t>(Dharany &amp; Trinita, 2023)</w:t>
      </w:r>
      <w:r>
        <w:rPr/>
        <w:t>. This shift is especially relevant in crowded urban environments, where occlusion, motion overlap, and heterogeneous activities make conventional operator-centered monitoring</w:t>
      </w:r>
      <w:r>
        <w:rPr>
          <w:spacing w:val="-2"/>
        </w:rPr>
        <w:t> </w:t>
      </w:r>
      <w:r>
        <w:rPr/>
        <w:t>inefficient</w:t>
      </w:r>
      <w:r>
        <w:rPr>
          <w:spacing w:val="-2"/>
        </w:rPr>
        <w:t> </w:t>
      </w:r>
      <w:r>
        <w:rPr/>
        <w:t>and</w:t>
      </w:r>
      <w:r>
        <w:rPr>
          <w:spacing w:val="-2"/>
        </w:rPr>
        <w:t> </w:t>
      </w:r>
      <w:r>
        <w:rPr/>
        <w:t>error-prone </w:t>
      </w:r>
      <w:r>
        <w:rPr>
          <w:color w:val="2462EB"/>
        </w:rPr>
        <w:t>(Rezaee</w:t>
      </w:r>
      <w:r>
        <w:rPr>
          <w:color w:val="2462EB"/>
          <w:spacing w:val="-1"/>
        </w:rPr>
        <w:t> </w:t>
      </w:r>
      <w:r>
        <w:rPr>
          <w:color w:val="2462EB"/>
        </w:rPr>
        <w:t>et</w:t>
      </w:r>
      <w:r>
        <w:rPr>
          <w:color w:val="2462EB"/>
          <w:spacing w:val="-6"/>
        </w:rPr>
        <w:t> </w:t>
      </w:r>
      <w:r>
        <w:rPr>
          <w:color w:val="2462EB"/>
        </w:rPr>
        <w:t>al.,</w:t>
      </w:r>
      <w:r>
        <w:rPr>
          <w:color w:val="2462EB"/>
          <w:spacing w:val="-2"/>
        </w:rPr>
        <w:t> </w:t>
      </w:r>
      <w:r>
        <w:rPr>
          <w:color w:val="2462EB"/>
        </w:rPr>
        <w:t>2021)</w:t>
      </w:r>
      <w:r>
        <w:rPr/>
        <w:t>,</w:t>
      </w:r>
      <w:r>
        <w:rPr>
          <w:spacing w:val="-1"/>
        </w:rPr>
        <w:t> </w:t>
      </w:r>
      <w:r>
        <w:rPr>
          <w:color w:val="2462EB"/>
        </w:rPr>
        <w:t>(Sofia Nishath &amp; P.S., 2025)</w:t>
      </w:r>
      <w:r>
        <w:rPr/>
        <w:t>.</w:t>
      </w:r>
    </w:p>
    <w:p>
      <w:pPr>
        <w:pStyle w:val="BodyText"/>
        <w:spacing w:line="228" w:lineRule="auto" w:before="125"/>
        <w:ind w:right="353"/>
        <w:jc w:val="both"/>
      </w:pPr>
      <w:r>
        <w:rPr/>
        <w:t>The rise of intelligent surveillance is also linked to the need for rapid alerting in emergencies. Several studies emphasize that automated systems can reduce response delay by generating notifications when violence, accidents, or other hazardous</w:t>
      </w:r>
      <w:r>
        <w:rPr>
          <w:spacing w:val="40"/>
        </w:rPr>
        <w:t> </w:t>
      </w:r>
      <w:r>
        <w:rPr/>
        <w:t>activities are detected </w:t>
      </w:r>
      <w:r>
        <w:rPr>
          <w:color w:val="2462EB"/>
        </w:rPr>
        <w:t>(K H, 2025)</w:t>
      </w:r>
      <w:r>
        <w:rPr/>
        <w:t>, </w:t>
      </w:r>
      <w:r>
        <w:rPr>
          <w:color w:val="2462EB"/>
        </w:rPr>
        <w:t>(MRS.B.SURIYA et al.,</w:t>
      </w:r>
      <w:r>
        <w:rPr>
          <w:color w:val="2462EB"/>
          <w:spacing w:val="80"/>
        </w:rPr>
        <w:t> </w:t>
      </w:r>
      <w:r>
        <w:rPr>
          <w:color w:val="2462EB"/>
        </w:rPr>
        <w:t>2025)</w:t>
      </w:r>
      <w:r>
        <w:rPr/>
        <w:t>. At the same time, the literature warns that anomaly detection in public settings is not simply a recognition problem; it is also a deployment problem involving latency, privacy, and operational robustness </w:t>
      </w:r>
      <w:r>
        <w:rPr>
          <w:color w:val="2462EB"/>
        </w:rPr>
        <w:t>(Akangsha Sunil Bedmutha, 2025)</w:t>
      </w:r>
      <w:r>
        <w:rPr/>
        <w:t>, </w:t>
      </w:r>
      <w:r>
        <w:rPr>
          <w:color w:val="2462EB"/>
        </w:rPr>
        <w:t>(J. Anvar Shathik, 2025)</w:t>
      </w:r>
      <w:r>
        <w:rPr/>
        <w:t>. Consequently, public-safety surveillance now occupies a cross-disciplinary space where computer vision, edge computing, and event-driven architectures intersect with urban governance </w:t>
      </w:r>
      <w:r>
        <w:rPr>
          <w:color w:val="2462EB"/>
        </w:rPr>
        <w:t>(Filipponi et al., 2010)</w:t>
      </w:r>
      <w:r>
        <w:rPr/>
        <w:t>, </w:t>
      </w:r>
      <w:r>
        <w:rPr>
          <w:color w:val="2462EB"/>
        </w:rPr>
        <w:t>(Dharany &amp; Trinita, </w:t>
      </w:r>
      <w:r>
        <w:rPr>
          <w:color w:val="2462EB"/>
          <w:spacing w:val="-2"/>
        </w:rPr>
        <w:t>2023)</w:t>
      </w:r>
      <w:r>
        <w:rPr>
          <w:spacing w:val="-2"/>
        </w:rPr>
        <w:t>.</w:t>
      </w:r>
    </w:p>
    <w:p>
      <w:pPr>
        <w:pStyle w:val="ListParagraph"/>
        <w:numPr>
          <w:ilvl w:val="0"/>
          <w:numId w:val="1"/>
        </w:numPr>
        <w:tabs>
          <w:tab w:pos="1373" w:val="left" w:leader="none"/>
        </w:tabs>
        <w:spacing w:line="240" w:lineRule="auto" w:before="158" w:after="0"/>
        <w:ind w:left="1373" w:right="0" w:hanging="288"/>
        <w:jc w:val="left"/>
        <w:rPr>
          <w:sz w:val="20"/>
        </w:rPr>
      </w:pPr>
      <w:r>
        <w:rPr>
          <w:smallCaps/>
          <w:sz w:val="20"/>
        </w:rPr>
        <w:t>Crowd</w:t>
      </w:r>
      <w:r>
        <w:rPr>
          <w:smallCaps/>
          <w:spacing w:val="-12"/>
          <w:sz w:val="20"/>
        </w:rPr>
        <w:t> </w:t>
      </w:r>
      <w:r>
        <w:rPr>
          <w:smallCaps/>
          <w:sz w:val="20"/>
        </w:rPr>
        <w:t>Anomaly</w:t>
      </w:r>
      <w:r>
        <w:rPr>
          <w:smallCaps/>
          <w:spacing w:val="-7"/>
          <w:sz w:val="20"/>
        </w:rPr>
        <w:t> </w:t>
      </w:r>
      <w:r>
        <w:rPr>
          <w:smallCaps/>
          <w:sz w:val="20"/>
        </w:rPr>
        <w:t>Detection</w:t>
      </w:r>
      <w:r>
        <w:rPr>
          <w:smallCaps/>
          <w:spacing w:val="-10"/>
          <w:sz w:val="20"/>
        </w:rPr>
        <w:t> </w:t>
      </w:r>
      <w:r>
        <w:rPr>
          <w:smallCaps/>
          <w:spacing w:val="-4"/>
          <w:sz w:val="20"/>
        </w:rPr>
        <w:t>(CAD)</w:t>
      </w:r>
    </w:p>
    <w:p>
      <w:pPr>
        <w:pStyle w:val="BodyText"/>
        <w:spacing w:line="230" w:lineRule="auto" w:before="78"/>
        <w:ind w:left="170" w:firstLine="290"/>
      </w:pPr>
      <w:r>
        <w:rPr/>
        <w:t>Crowd</w:t>
      </w:r>
      <w:r>
        <w:rPr>
          <w:spacing w:val="80"/>
        </w:rPr>
        <w:t> </w:t>
      </w:r>
      <w:r>
        <w:rPr/>
        <w:t>anomaly</w:t>
      </w:r>
      <w:r>
        <w:rPr>
          <w:spacing w:val="80"/>
        </w:rPr>
        <w:t> </w:t>
      </w:r>
      <w:r>
        <w:rPr/>
        <w:t>detection</w:t>
      </w:r>
      <w:r>
        <w:rPr>
          <w:spacing w:val="80"/>
        </w:rPr>
        <w:t> </w:t>
      </w:r>
      <w:r>
        <w:rPr/>
        <w:t>(CAD)</w:t>
      </w:r>
      <w:r>
        <w:rPr>
          <w:spacing w:val="80"/>
        </w:rPr>
        <w:t> </w:t>
      </w:r>
      <w:r>
        <w:rPr/>
        <w:t>is</w:t>
      </w:r>
      <w:r>
        <w:rPr>
          <w:spacing w:val="80"/>
        </w:rPr>
        <w:t> </w:t>
      </w:r>
      <w:r>
        <w:rPr/>
        <w:t>the</w:t>
      </w:r>
      <w:r>
        <w:rPr>
          <w:spacing w:val="80"/>
        </w:rPr>
        <w:t> </w:t>
      </w:r>
      <w:r>
        <w:rPr/>
        <w:t>process</w:t>
      </w:r>
      <w:r>
        <w:rPr>
          <w:spacing w:val="80"/>
        </w:rPr>
        <w:t> </w:t>
      </w:r>
      <w:r>
        <w:rPr/>
        <w:t>of understanding</w:t>
      </w:r>
      <w:r>
        <w:rPr>
          <w:spacing w:val="-4"/>
        </w:rPr>
        <w:t> </w:t>
      </w:r>
      <w:r>
        <w:rPr/>
        <w:t>the</w:t>
      </w:r>
      <w:r>
        <w:rPr>
          <w:spacing w:val="-3"/>
        </w:rPr>
        <w:t> </w:t>
      </w:r>
      <w:r>
        <w:rPr/>
        <w:t>overall</w:t>
      </w:r>
      <w:r>
        <w:rPr>
          <w:spacing w:val="-5"/>
        </w:rPr>
        <w:t> </w:t>
      </w:r>
      <w:r>
        <w:rPr/>
        <w:t>characteristics of</w:t>
      </w:r>
      <w:r>
        <w:rPr>
          <w:spacing w:val="-6"/>
        </w:rPr>
        <w:t> </w:t>
      </w:r>
      <w:r>
        <w:rPr/>
        <w:t>a</w:t>
      </w:r>
      <w:r>
        <w:rPr>
          <w:spacing w:val="-3"/>
        </w:rPr>
        <w:t> </w:t>
      </w:r>
      <w:r>
        <w:rPr/>
        <w:t>crowd in</w:t>
      </w:r>
      <w:r>
        <w:rPr>
          <w:spacing w:val="-4"/>
        </w:rPr>
        <w:t> </w:t>
      </w:r>
      <w:r>
        <w:rPr/>
        <w:t>a</w:t>
      </w:r>
      <w:r>
        <w:rPr>
          <w:spacing w:val="-3"/>
        </w:rPr>
        <w:t> </w:t>
      </w:r>
      <w:r>
        <w:rPr/>
        <w:t>video,</w:t>
      </w:r>
    </w:p>
    <w:p>
      <w:pPr>
        <w:pStyle w:val="BodyText"/>
        <w:spacing w:before="1"/>
      </w:pPr>
    </w:p>
    <w:p>
      <w:pPr>
        <w:pStyle w:val="Heading3"/>
        <w:ind w:left="100"/>
      </w:pPr>
      <w:r>
        <w:rPr/>
        <w:t>What</w:t>
      </w:r>
      <w:r>
        <w:rPr>
          <w:spacing w:val="-5"/>
        </w:rPr>
        <w:t> </w:t>
      </w:r>
      <w:r>
        <w:rPr/>
        <w:t>will</w:t>
      </w:r>
      <w:r>
        <w:rPr>
          <w:spacing w:val="-3"/>
        </w:rPr>
        <w:t> </w:t>
      </w:r>
      <w:r>
        <w:rPr/>
        <w:t>our</w:t>
      </w:r>
      <w:r>
        <w:rPr>
          <w:spacing w:val="-2"/>
        </w:rPr>
        <w:t> </w:t>
      </w:r>
      <w:r>
        <w:rPr/>
        <w:t>logic</w:t>
      </w:r>
      <w:r>
        <w:rPr>
          <w:spacing w:val="-1"/>
        </w:rPr>
        <w:t> </w:t>
      </w:r>
      <w:r>
        <w:rPr>
          <w:spacing w:val="-5"/>
        </w:rPr>
        <w:t>be?</w:t>
      </w:r>
    </w:p>
    <w:p>
      <w:pPr>
        <w:pStyle w:val="BodyText"/>
        <w:spacing w:before="9"/>
        <w:rPr>
          <w:b/>
        </w:rPr>
      </w:pPr>
    </w:p>
    <w:p>
      <w:pPr>
        <w:pStyle w:val="ListParagraph"/>
        <w:numPr>
          <w:ilvl w:val="0"/>
          <w:numId w:val="2"/>
        </w:numPr>
        <w:tabs>
          <w:tab w:pos="720" w:val="left" w:leader="none"/>
        </w:tabs>
        <w:spacing w:line="228" w:lineRule="auto" w:before="0" w:after="0"/>
        <w:ind w:left="720" w:right="355" w:hanging="361"/>
        <w:jc w:val="both"/>
        <w:rPr>
          <w:sz w:val="20"/>
        </w:rPr>
      </w:pPr>
      <w:r>
        <w:rPr>
          <w:sz w:val="20"/>
        </w:rPr>
        <w:t>Person Detection: YOLO will detect all individuals</w:t>
      </w:r>
      <w:r>
        <w:rPr>
          <w:spacing w:val="40"/>
          <w:sz w:val="20"/>
        </w:rPr>
        <w:t> </w:t>
      </w:r>
      <w:r>
        <w:rPr>
          <w:sz w:val="20"/>
        </w:rPr>
        <w:t>within the camera's field of view and draw bounding boxes around each of them. By counting these boxes, we can determine the extent of the 'crowd' (e.g., 3 or more </w:t>
      </w:r>
      <w:r>
        <w:rPr>
          <w:spacing w:val="-2"/>
          <w:sz w:val="20"/>
        </w:rPr>
        <w:t>people).</w:t>
      </w:r>
    </w:p>
    <w:p>
      <w:pPr>
        <w:pStyle w:val="ListParagraph"/>
        <w:numPr>
          <w:ilvl w:val="0"/>
          <w:numId w:val="2"/>
        </w:numPr>
        <w:tabs>
          <w:tab w:pos="720" w:val="left" w:leader="none"/>
        </w:tabs>
        <w:spacing w:line="228" w:lineRule="auto" w:before="0" w:after="0"/>
        <w:ind w:left="720" w:right="357" w:hanging="361"/>
        <w:jc w:val="both"/>
        <w:rPr>
          <w:sz w:val="20"/>
        </w:rPr>
      </w:pPr>
      <w:r>
        <w:rPr>
          <w:sz w:val="20"/>
        </w:rPr>
        <w:t>Fallen Detection (Person within a Crowd): If a person in the scene is standing upright, the height of</w:t>
      </w:r>
      <w:r>
        <w:rPr>
          <w:spacing w:val="-1"/>
          <w:sz w:val="20"/>
        </w:rPr>
        <w:t> </w:t>
      </w:r>
      <w:r>
        <w:rPr>
          <w:sz w:val="20"/>
        </w:rPr>
        <w:t>their</w:t>
      </w:r>
      <w:r>
        <w:rPr>
          <w:spacing w:val="-2"/>
          <w:sz w:val="20"/>
        </w:rPr>
        <w:t> </w:t>
      </w:r>
      <w:r>
        <w:rPr>
          <w:sz w:val="20"/>
        </w:rPr>
        <w:t>bounding box typically exceeds its width. However, if a person has fallen, their width &gt; height.</w:t>
      </w:r>
    </w:p>
    <w:p>
      <w:pPr>
        <w:pStyle w:val="ListParagraph"/>
        <w:numPr>
          <w:ilvl w:val="0"/>
          <w:numId w:val="2"/>
        </w:numPr>
        <w:tabs>
          <w:tab w:pos="720" w:val="left" w:leader="none"/>
        </w:tabs>
        <w:spacing w:line="228" w:lineRule="auto" w:before="0" w:after="0"/>
        <w:ind w:left="720" w:right="354" w:hanging="361"/>
        <w:jc w:val="both"/>
        <w:rPr>
          <w:sz w:val="20"/>
        </w:rPr>
      </w:pPr>
      <w:r>
        <w:rPr>
          <w:sz w:val="20"/>
        </w:rPr>
        <w:t>Anomaly Logic: If the camera detects 3 or more people, and one of them has fallen (i.e., width &gt; height), this constitutes a 100% 'crowd anomaly' or an accident </w:t>
      </w:r>
      <w:r>
        <w:rPr>
          <w:spacing w:val="-2"/>
          <w:sz w:val="20"/>
        </w:rPr>
        <w:t>scenario.</w:t>
      </w:r>
    </w:p>
    <w:p>
      <w:pPr>
        <w:pStyle w:val="ListParagraph"/>
        <w:numPr>
          <w:ilvl w:val="0"/>
          <w:numId w:val="2"/>
        </w:numPr>
        <w:tabs>
          <w:tab w:pos="720" w:val="left" w:leader="none"/>
        </w:tabs>
        <w:spacing w:line="222" w:lineRule="exact" w:before="0" w:after="0"/>
        <w:ind w:left="720" w:right="0" w:hanging="360"/>
        <w:jc w:val="both"/>
        <w:rPr>
          <w:sz w:val="20"/>
        </w:rPr>
      </w:pPr>
      <w:r>
        <w:rPr>
          <w:sz w:val="20"/>
        </w:rPr>
        <w:t>Save</w:t>
      </w:r>
      <w:r>
        <w:rPr>
          <w:spacing w:val="-1"/>
          <w:sz w:val="20"/>
        </w:rPr>
        <w:t> </w:t>
      </w:r>
      <w:r>
        <w:rPr>
          <w:sz w:val="20"/>
        </w:rPr>
        <w:t>Our</w:t>
      </w:r>
      <w:r>
        <w:rPr>
          <w:spacing w:val="-4"/>
          <w:sz w:val="20"/>
        </w:rPr>
        <w:t> </w:t>
      </w:r>
      <w:r>
        <w:rPr>
          <w:sz w:val="20"/>
        </w:rPr>
        <w:t>Souls-</w:t>
      </w:r>
      <w:r>
        <w:rPr>
          <w:spacing w:val="-3"/>
          <w:sz w:val="20"/>
        </w:rPr>
        <w:t> </w:t>
      </w:r>
      <w:r>
        <w:rPr>
          <w:sz w:val="20"/>
        </w:rPr>
        <w:t>(SOS)</w:t>
      </w:r>
      <w:r>
        <w:rPr>
          <w:spacing w:val="-4"/>
          <w:sz w:val="20"/>
        </w:rPr>
        <w:t> </w:t>
      </w:r>
      <w:r>
        <w:rPr>
          <w:sz w:val="20"/>
        </w:rPr>
        <w:t>gesture </w:t>
      </w:r>
      <w:r>
        <w:rPr>
          <w:spacing w:val="-2"/>
          <w:sz w:val="20"/>
        </w:rPr>
        <w:t>detection</w:t>
      </w:r>
    </w:p>
    <w:p>
      <w:pPr>
        <w:pStyle w:val="ListParagraph"/>
        <w:spacing w:after="0" w:line="222" w:lineRule="exact"/>
        <w:jc w:val="both"/>
        <w:rPr>
          <w:sz w:val="20"/>
        </w:rPr>
        <w:sectPr>
          <w:type w:val="continuous"/>
          <w:pgSz w:w="12240" w:h="15840"/>
          <w:pgMar w:top="1000" w:bottom="280" w:left="720" w:right="360"/>
          <w:cols w:num="2" w:equalWidth="0">
            <w:col w:w="5252" w:space="175"/>
            <w:col w:w="5733"/>
          </w:cols>
        </w:sectPr>
      </w:pPr>
    </w:p>
    <w:p>
      <w:pPr>
        <w:spacing w:before="72"/>
        <w:ind w:left="360" w:right="0" w:firstLine="0"/>
        <w:jc w:val="center"/>
        <w:rPr>
          <w:b/>
          <w:sz w:val="18"/>
        </w:rPr>
      </w:pPr>
      <w:r>
        <w:rPr>
          <w:b/>
          <w:spacing w:val="-2"/>
          <w:sz w:val="18"/>
        </w:rPr>
        <w:t>Important:</w:t>
      </w:r>
    </w:p>
    <w:p>
      <w:pPr>
        <w:pStyle w:val="BodyText"/>
        <w:spacing w:before="12"/>
        <w:rPr>
          <w:b/>
          <w:sz w:val="18"/>
        </w:rPr>
      </w:pPr>
    </w:p>
    <w:p>
      <w:pPr>
        <w:pStyle w:val="BodyText"/>
        <w:spacing w:line="228" w:lineRule="auto"/>
        <w:ind w:right="3"/>
        <w:jc w:val="both"/>
      </w:pPr>
      <w:r>
        <w:rPr/>
        <w:t>The Public Health Detection System (or Public Detection System) is an advanced technological framework designed to efficiently provide early warnings regarding various threats in public spaces.</w:t>
      </w:r>
    </w:p>
    <w:p>
      <w:pPr>
        <w:pStyle w:val="BodyText"/>
        <w:spacing w:line="215" w:lineRule="exact"/>
        <w:jc w:val="both"/>
      </w:pPr>
      <w:r>
        <w:rPr/>
        <w:t>Detailed</w:t>
      </w:r>
      <w:r>
        <w:rPr>
          <w:spacing w:val="-2"/>
        </w:rPr>
        <w:t> </w:t>
      </w:r>
      <w:r>
        <w:rPr/>
        <w:t>information</w:t>
      </w:r>
      <w:r>
        <w:rPr>
          <w:spacing w:val="-2"/>
        </w:rPr>
        <w:t> </w:t>
      </w:r>
      <w:r>
        <w:rPr/>
        <w:t>regarding</w:t>
      </w:r>
      <w:r>
        <w:rPr>
          <w:spacing w:val="-1"/>
        </w:rPr>
        <w:t> </w:t>
      </w:r>
      <w:r>
        <w:rPr/>
        <w:t>this</w:t>
      </w:r>
      <w:r>
        <w:rPr>
          <w:spacing w:val="-1"/>
        </w:rPr>
        <w:t> </w:t>
      </w:r>
      <w:r>
        <w:rPr/>
        <w:t>system</w:t>
      </w:r>
      <w:r>
        <w:rPr>
          <w:spacing w:val="-2"/>
        </w:rPr>
        <w:t> </w:t>
      </w:r>
      <w:r>
        <w:rPr/>
        <w:t>is</w:t>
      </w:r>
      <w:r>
        <w:rPr>
          <w:spacing w:val="-1"/>
        </w:rPr>
        <w:t> </w:t>
      </w:r>
      <w:r>
        <w:rPr/>
        <w:t>as </w:t>
      </w:r>
      <w:r>
        <w:rPr>
          <w:spacing w:val="-2"/>
        </w:rPr>
        <w:t>follows:</w:t>
      </w:r>
    </w:p>
    <w:p>
      <w:pPr>
        <w:pStyle w:val="ListParagraph"/>
        <w:numPr>
          <w:ilvl w:val="0"/>
          <w:numId w:val="3"/>
        </w:numPr>
        <w:tabs>
          <w:tab w:pos="150" w:val="left" w:leader="none"/>
        </w:tabs>
        <w:spacing w:line="228" w:lineRule="auto" w:before="2" w:after="0"/>
        <w:ind w:left="0" w:right="4" w:firstLine="0"/>
        <w:jc w:val="both"/>
        <w:rPr>
          <w:sz w:val="20"/>
        </w:rPr>
      </w:pPr>
      <w:r>
        <w:rPr>
          <w:sz w:val="20"/>
        </w:rPr>
        <w:t>It</w:t>
      </w:r>
      <w:r>
        <w:rPr>
          <w:spacing w:val="-1"/>
          <w:sz w:val="20"/>
        </w:rPr>
        <w:t> </w:t>
      </w:r>
      <w:r>
        <w:rPr>
          <w:sz w:val="20"/>
        </w:rPr>
        <w:t>is a</w:t>
      </w:r>
      <w:r>
        <w:rPr>
          <w:spacing w:val="-4"/>
          <w:sz w:val="20"/>
        </w:rPr>
        <w:t> </w:t>
      </w:r>
      <w:r>
        <w:rPr>
          <w:sz w:val="20"/>
        </w:rPr>
        <w:t>software-based</w:t>
      </w:r>
      <w:r>
        <w:rPr>
          <w:spacing w:val="-6"/>
          <w:sz w:val="20"/>
        </w:rPr>
        <w:t> </w:t>
      </w:r>
      <w:r>
        <w:rPr>
          <w:sz w:val="20"/>
        </w:rPr>
        <w:t>system</w:t>
      </w:r>
      <w:r>
        <w:rPr>
          <w:spacing w:val="-1"/>
          <w:sz w:val="20"/>
        </w:rPr>
        <w:t> </w:t>
      </w:r>
      <w:r>
        <w:rPr>
          <w:sz w:val="20"/>
        </w:rPr>
        <w:t>powered</w:t>
      </w:r>
      <w:r>
        <w:rPr>
          <w:spacing w:val="-6"/>
          <w:sz w:val="20"/>
        </w:rPr>
        <w:t> </w:t>
      </w:r>
      <w:r>
        <w:rPr>
          <w:sz w:val="20"/>
        </w:rPr>
        <w:t>by</w:t>
      </w:r>
      <w:r>
        <w:rPr>
          <w:spacing w:val="-1"/>
          <w:sz w:val="20"/>
        </w:rPr>
        <w:t> </w:t>
      </w:r>
      <w:r>
        <w:rPr>
          <w:sz w:val="20"/>
        </w:rPr>
        <w:t>Artificial</w:t>
      </w:r>
      <w:r>
        <w:rPr>
          <w:spacing w:val="-1"/>
          <w:sz w:val="20"/>
        </w:rPr>
        <w:t> </w:t>
      </w:r>
      <w:r>
        <w:rPr>
          <w:sz w:val="20"/>
        </w:rPr>
        <w:t>Intelligence (AI) and Computer Vision. It utilizes CCTV cameras, sensors, and satellite data to perform surveillance analysis, thereby identifying suspicious activities or anomalies within a specific </w:t>
      </w:r>
      <w:r>
        <w:rPr>
          <w:spacing w:val="-2"/>
          <w:sz w:val="20"/>
        </w:rPr>
        <w:t>location.</w:t>
      </w:r>
    </w:p>
    <w:p>
      <w:pPr>
        <w:pStyle w:val="ListParagraph"/>
        <w:numPr>
          <w:ilvl w:val="0"/>
          <w:numId w:val="3"/>
        </w:numPr>
        <w:tabs>
          <w:tab w:pos="150" w:val="left" w:leader="none"/>
        </w:tabs>
        <w:spacing w:line="228" w:lineRule="auto" w:before="2" w:after="0"/>
        <w:ind w:left="0" w:right="1" w:firstLine="0"/>
        <w:jc w:val="both"/>
        <w:rPr>
          <w:sz w:val="20"/>
        </w:rPr>
      </w:pPr>
      <w:r>
        <w:rPr>
          <w:sz w:val="20"/>
        </w:rPr>
        <w:t>Save Our Souls- (SOS) gesture detection ,This word or signal</w:t>
      </w:r>
      <w:r>
        <w:rPr>
          <w:spacing w:val="40"/>
          <w:sz w:val="20"/>
        </w:rPr>
        <w:t> </w:t>
      </w:r>
      <w:r>
        <w:rPr>
          <w:sz w:val="20"/>
        </w:rPr>
        <w:t>is</w:t>
      </w:r>
      <w:r>
        <w:rPr>
          <w:spacing w:val="-1"/>
          <w:sz w:val="20"/>
        </w:rPr>
        <w:t> </w:t>
      </w:r>
      <w:r>
        <w:rPr>
          <w:sz w:val="20"/>
        </w:rPr>
        <w:t>used</w:t>
      </w:r>
      <w:r>
        <w:rPr>
          <w:spacing w:val="-2"/>
          <w:sz w:val="20"/>
        </w:rPr>
        <w:t> </w:t>
      </w:r>
      <w:r>
        <w:rPr>
          <w:sz w:val="20"/>
        </w:rPr>
        <w:t>when</w:t>
      </w:r>
      <w:r>
        <w:rPr>
          <w:spacing w:val="-2"/>
          <w:sz w:val="20"/>
        </w:rPr>
        <w:t> </w:t>
      </w:r>
      <w:r>
        <w:rPr>
          <w:sz w:val="20"/>
        </w:rPr>
        <w:t>a</w:t>
      </w:r>
      <w:r>
        <w:rPr>
          <w:spacing w:val="-1"/>
          <w:sz w:val="20"/>
        </w:rPr>
        <w:t> </w:t>
      </w:r>
      <w:r>
        <w:rPr>
          <w:sz w:val="20"/>
        </w:rPr>
        <w:t>person</w:t>
      </w:r>
      <w:r>
        <w:rPr>
          <w:spacing w:val="-2"/>
          <w:sz w:val="20"/>
        </w:rPr>
        <w:t> </w:t>
      </w:r>
      <w:r>
        <w:rPr>
          <w:sz w:val="20"/>
        </w:rPr>
        <w:t>is</w:t>
      </w:r>
      <w:r>
        <w:rPr>
          <w:spacing w:val="-1"/>
          <w:sz w:val="20"/>
        </w:rPr>
        <w:t> </w:t>
      </w:r>
      <w:r>
        <w:rPr>
          <w:sz w:val="20"/>
        </w:rPr>
        <w:t>in</w:t>
      </w:r>
      <w:r>
        <w:rPr>
          <w:spacing w:val="-2"/>
          <w:sz w:val="20"/>
        </w:rPr>
        <w:t> </w:t>
      </w:r>
      <w:r>
        <w:rPr>
          <w:sz w:val="20"/>
        </w:rPr>
        <w:t>great</w:t>
      </w:r>
      <w:r>
        <w:rPr>
          <w:spacing w:val="-3"/>
          <w:sz w:val="20"/>
        </w:rPr>
        <w:t> </w:t>
      </w:r>
      <w:r>
        <w:rPr>
          <w:sz w:val="20"/>
        </w:rPr>
        <w:t>danger,</w:t>
      </w:r>
      <w:r>
        <w:rPr>
          <w:spacing w:val="-2"/>
          <w:sz w:val="20"/>
        </w:rPr>
        <w:t> </w:t>
      </w:r>
      <w:r>
        <w:rPr>
          <w:sz w:val="20"/>
        </w:rPr>
        <w:t>their</w:t>
      </w:r>
      <w:r>
        <w:rPr>
          <w:spacing w:val="-4"/>
          <w:sz w:val="20"/>
        </w:rPr>
        <w:t> </w:t>
      </w:r>
      <w:r>
        <w:rPr>
          <w:sz w:val="20"/>
        </w:rPr>
        <w:t>life is</w:t>
      </w:r>
      <w:r>
        <w:rPr>
          <w:spacing w:val="-1"/>
          <w:sz w:val="20"/>
        </w:rPr>
        <w:t> </w:t>
      </w:r>
      <w:r>
        <w:rPr>
          <w:sz w:val="20"/>
        </w:rPr>
        <w:t>in</w:t>
      </w:r>
      <w:r>
        <w:rPr>
          <w:spacing w:val="-2"/>
          <w:sz w:val="20"/>
        </w:rPr>
        <w:t> </w:t>
      </w:r>
      <w:r>
        <w:rPr>
          <w:sz w:val="20"/>
        </w:rPr>
        <w:t>danger, or they</w:t>
      </w:r>
      <w:r>
        <w:rPr>
          <w:spacing w:val="-4"/>
          <w:sz w:val="20"/>
        </w:rPr>
        <w:t> </w:t>
      </w:r>
      <w:r>
        <w:rPr>
          <w:sz w:val="20"/>
        </w:rPr>
        <w:t>need</w:t>
      </w:r>
      <w:r>
        <w:rPr>
          <w:spacing w:val="-4"/>
          <w:sz w:val="20"/>
        </w:rPr>
        <w:t> </w:t>
      </w:r>
      <w:r>
        <w:rPr>
          <w:sz w:val="20"/>
        </w:rPr>
        <w:t>emergency</w:t>
      </w:r>
      <w:r>
        <w:rPr>
          <w:spacing w:val="-4"/>
          <w:sz w:val="20"/>
        </w:rPr>
        <w:t> </w:t>
      </w:r>
      <w:r>
        <w:rPr>
          <w:sz w:val="20"/>
        </w:rPr>
        <w:t>help..Weapon</w:t>
      </w:r>
      <w:r>
        <w:rPr>
          <w:spacing w:val="-4"/>
          <w:sz w:val="20"/>
        </w:rPr>
        <w:t> </w:t>
      </w:r>
      <w:r>
        <w:rPr>
          <w:sz w:val="20"/>
        </w:rPr>
        <w:t>Detection:</w:t>
      </w:r>
      <w:r>
        <w:rPr>
          <w:spacing w:val="-5"/>
          <w:sz w:val="20"/>
        </w:rPr>
        <w:t> </w:t>
      </w:r>
      <w:r>
        <w:rPr>
          <w:sz w:val="20"/>
        </w:rPr>
        <w:t>Providing</w:t>
      </w:r>
      <w:r>
        <w:rPr>
          <w:spacing w:val="-4"/>
          <w:sz w:val="20"/>
        </w:rPr>
        <w:t> </w:t>
      </w:r>
      <w:r>
        <w:rPr>
          <w:sz w:val="20"/>
        </w:rPr>
        <w:t>alerts</w:t>
      </w:r>
      <w:r>
        <w:rPr>
          <w:spacing w:val="-3"/>
          <w:sz w:val="20"/>
        </w:rPr>
        <w:t> </w:t>
      </w:r>
      <w:r>
        <w:rPr>
          <w:sz w:val="20"/>
        </w:rPr>
        <w:t>if an individual is carrying a gun, knife, or other types of</w:t>
      </w:r>
      <w:r>
        <w:rPr>
          <w:spacing w:val="80"/>
          <w:sz w:val="20"/>
        </w:rPr>
        <w:t> </w:t>
      </w:r>
      <w:r>
        <w:rPr>
          <w:spacing w:val="-2"/>
          <w:sz w:val="20"/>
        </w:rPr>
        <w:t>weaponry.</w:t>
      </w:r>
    </w:p>
    <w:p>
      <w:pPr>
        <w:pStyle w:val="BodyText"/>
        <w:spacing w:line="230" w:lineRule="auto"/>
      </w:pPr>
      <w:r>
        <w:rPr/>
        <w:t>Natural</w:t>
      </w:r>
      <w:r>
        <w:rPr>
          <w:spacing w:val="40"/>
        </w:rPr>
        <w:t> </w:t>
      </w:r>
      <w:r>
        <w:rPr/>
        <w:t>Disasters:</w:t>
      </w:r>
      <w:r>
        <w:rPr>
          <w:spacing w:val="40"/>
        </w:rPr>
        <w:t> </w:t>
      </w:r>
      <w:r>
        <w:rPr/>
        <w:t>Monitoring</w:t>
      </w:r>
      <w:r>
        <w:rPr>
          <w:spacing w:val="40"/>
        </w:rPr>
        <w:t> </w:t>
      </w:r>
      <w:r>
        <w:rPr/>
        <w:t>for</w:t>
      </w:r>
      <w:r>
        <w:rPr>
          <w:spacing w:val="40"/>
        </w:rPr>
        <w:t> </w:t>
      </w:r>
      <w:r>
        <w:rPr/>
        <w:t>signs</w:t>
      </w:r>
      <w:r>
        <w:rPr>
          <w:spacing w:val="40"/>
        </w:rPr>
        <w:t> </w:t>
      </w:r>
      <w:r>
        <w:rPr/>
        <w:t>of</w:t>
      </w:r>
      <w:r>
        <w:rPr>
          <w:spacing w:val="40"/>
        </w:rPr>
        <w:t> </w:t>
      </w:r>
      <w:r>
        <w:rPr/>
        <w:t>floods,</w:t>
      </w:r>
      <w:r>
        <w:rPr>
          <w:spacing w:val="40"/>
        </w:rPr>
        <w:t> </w:t>
      </w:r>
      <w:r>
        <w:rPr/>
        <w:t>landslides, seismic activity, or significant environmental changes.</w:t>
      </w:r>
    </w:p>
    <w:p>
      <w:pPr>
        <w:pStyle w:val="BodyText"/>
        <w:spacing w:line="214" w:lineRule="exact"/>
      </w:pPr>
      <w:r>
        <w:rPr/>
        <w:t>Crowd</w:t>
      </w:r>
      <w:r>
        <w:rPr>
          <w:spacing w:val="-2"/>
        </w:rPr>
        <w:t> Management:</w:t>
      </w:r>
    </w:p>
    <w:p>
      <w:pPr>
        <w:pStyle w:val="BodyText"/>
        <w:spacing w:line="230" w:lineRule="auto"/>
      </w:pPr>
      <w:r>
        <w:rPr/>
        <w:t>Unattended</w:t>
      </w:r>
      <w:r>
        <w:rPr>
          <w:spacing w:val="27"/>
        </w:rPr>
        <w:t> </w:t>
      </w:r>
      <w:r>
        <w:rPr/>
        <w:t>Objects:</w:t>
      </w:r>
      <w:r>
        <w:rPr>
          <w:spacing w:val="27"/>
        </w:rPr>
        <w:t> </w:t>
      </w:r>
      <w:r>
        <w:rPr/>
        <w:t>Detecting</w:t>
      </w:r>
      <w:r>
        <w:rPr>
          <w:spacing w:val="27"/>
        </w:rPr>
        <w:t> </w:t>
      </w:r>
      <w:r>
        <w:rPr/>
        <w:t>abandoned</w:t>
      </w:r>
      <w:r>
        <w:rPr>
          <w:spacing w:val="27"/>
        </w:rPr>
        <w:t> </w:t>
      </w:r>
      <w:r>
        <w:rPr/>
        <w:t>bags</w:t>
      </w:r>
      <w:r>
        <w:rPr>
          <w:spacing w:val="29"/>
        </w:rPr>
        <w:t> </w:t>
      </w:r>
      <w:r>
        <w:rPr/>
        <w:t>or</w:t>
      </w:r>
      <w:r>
        <w:rPr>
          <w:spacing w:val="27"/>
        </w:rPr>
        <w:t> </w:t>
      </w:r>
      <w:r>
        <w:rPr/>
        <w:t>luggage</w:t>
      </w:r>
      <w:r>
        <w:rPr>
          <w:spacing w:val="25"/>
        </w:rPr>
        <w:t> </w:t>
      </w:r>
      <w:r>
        <w:rPr/>
        <w:t>left unattended at locations such as railway stations.</w:t>
      </w:r>
    </w:p>
    <w:p>
      <w:pPr>
        <w:pStyle w:val="ListParagraph"/>
        <w:numPr>
          <w:ilvl w:val="0"/>
          <w:numId w:val="3"/>
        </w:numPr>
        <w:tabs>
          <w:tab w:pos="250" w:val="left" w:leader="none"/>
        </w:tabs>
        <w:spacing w:line="213" w:lineRule="exact" w:before="0" w:after="0"/>
        <w:ind w:left="250" w:right="0" w:hanging="250"/>
        <w:jc w:val="left"/>
        <w:rPr>
          <w:sz w:val="20"/>
        </w:rPr>
      </w:pPr>
      <w:r>
        <w:rPr>
          <w:sz w:val="20"/>
        </w:rPr>
        <w:t>It</w:t>
      </w:r>
      <w:r>
        <w:rPr>
          <w:spacing w:val="-3"/>
          <w:sz w:val="20"/>
        </w:rPr>
        <w:t> </w:t>
      </w:r>
      <w:r>
        <w:rPr>
          <w:sz w:val="20"/>
        </w:rPr>
        <w:t>operates</w:t>
      </w:r>
      <w:r>
        <w:rPr>
          <w:spacing w:val="-1"/>
          <w:sz w:val="20"/>
        </w:rPr>
        <w:t> </w:t>
      </w:r>
      <w:r>
        <w:rPr>
          <w:sz w:val="20"/>
        </w:rPr>
        <w:t>through</w:t>
      </w:r>
      <w:r>
        <w:rPr>
          <w:spacing w:val="-1"/>
          <w:sz w:val="20"/>
        </w:rPr>
        <w:t> </w:t>
      </w:r>
      <w:r>
        <w:rPr>
          <w:sz w:val="20"/>
        </w:rPr>
        <w:t>a</w:t>
      </w:r>
      <w:r>
        <w:rPr>
          <w:spacing w:val="-1"/>
          <w:sz w:val="20"/>
        </w:rPr>
        <w:t> </w:t>
      </w:r>
      <w:r>
        <w:rPr>
          <w:sz w:val="20"/>
        </w:rPr>
        <w:t>specific,</w:t>
      </w:r>
      <w:r>
        <w:rPr>
          <w:spacing w:val="-2"/>
          <w:sz w:val="20"/>
        </w:rPr>
        <w:t> </w:t>
      </w:r>
      <w:r>
        <w:rPr>
          <w:sz w:val="20"/>
        </w:rPr>
        <w:t>systematic </w:t>
      </w:r>
      <w:r>
        <w:rPr>
          <w:spacing w:val="-2"/>
          <w:sz w:val="20"/>
        </w:rPr>
        <w:t>process:</w:t>
      </w:r>
    </w:p>
    <w:p>
      <w:pPr>
        <w:pStyle w:val="BodyText"/>
        <w:spacing w:line="228" w:lineRule="auto"/>
        <w:ind w:right="1"/>
        <w:jc w:val="both"/>
      </w:pPr>
      <w:r>
        <w:rPr/>
        <w:t>Data Collection:</w:t>
      </w:r>
      <w:r>
        <w:rPr>
          <w:spacing w:val="-1"/>
        </w:rPr>
        <w:t> </w:t>
      </w:r>
      <w:r>
        <w:rPr/>
        <w:t>Capturing</w:t>
      </w:r>
      <w:r>
        <w:rPr>
          <w:spacing w:val="-1"/>
        </w:rPr>
        <w:t> </w:t>
      </w:r>
      <w:r>
        <w:rPr/>
        <w:t>real-time video</w:t>
      </w:r>
      <w:r>
        <w:rPr>
          <w:spacing w:val="-1"/>
        </w:rPr>
        <w:t> </w:t>
      </w:r>
      <w:r>
        <w:rPr/>
        <w:t>footage or</w:t>
      </w:r>
      <w:r>
        <w:rPr>
          <w:spacing w:val="-2"/>
        </w:rPr>
        <w:t> </w:t>
      </w:r>
      <w:r>
        <w:rPr/>
        <w:t>images via cameras and sensors. Processing: AI algorithms analyze the</w:t>
      </w:r>
      <w:r>
        <w:rPr>
          <w:spacing w:val="40"/>
        </w:rPr>
        <w:t> </w:t>
      </w:r>
      <w:r>
        <w:rPr/>
        <w:t>video feed, scrutinizing every action.Comparison: The system compares the captured data (e.g., an image of a fire or the shape of a weapon) against its internal database.</w:t>
      </w:r>
    </w:p>
    <w:p>
      <w:pPr>
        <w:pStyle w:val="BodyText"/>
        <w:spacing w:line="230" w:lineRule="auto"/>
        <w:ind w:right="7"/>
        <w:jc w:val="both"/>
      </w:pPr>
      <w:r>
        <w:rPr/>
        <w:t>Notification: If any anomalies are detected, the system alerts the central control room or the client.</w:t>
      </w:r>
    </w:p>
    <w:p>
      <w:pPr>
        <w:pStyle w:val="ListParagraph"/>
        <w:numPr>
          <w:ilvl w:val="0"/>
          <w:numId w:val="3"/>
        </w:numPr>
        <w:tabs>
          <w:tab w:pos="200" w:val="left" w:leader="none"/>
        </w:tabs>
        <w:spacing w:line="228" w:lineRule="auto" w:before="0" w:after="0"/>
        <w:ind w:left="0" w:right="1" w:firstLine="0"/>
        <w:jc w:val="both"/>
        <w:rPr>
          <w:sz w:val="20"/>
        </w:rPr>
      </w:pPr>
      <w:r>
        <w:rPr>
          <w:sz w:val="20"/>
        </w:rPr>
        <w:t>Benefits:</w:t>
      </w:r>
      <w:r>
        <w:rPr>
          <w:spacing w:val="-5"/>
          <w:sz w:val="20"/>
        </w:rPr>
        <w:t> </w:t>
      </w:r>
      <w:r>
        <w:rPr>
          <w:sz w:val="20"/>
        </w:rPr>
        <w:t>Rapid</w:t>
      </w:r>
      <w:r>
        <w:rPr>
          <w:spacing w:val="-4"/>
          <w:sz w:val="20"/>
        </w:rPr>
        <w:t> </w:t>
      </w:r>
      <w:r>
        <w:rPr>
          <w:sz w:val="20"/>
        </w:rPr>
        <w:t>Response:</w:t>
      </w:r>
      <w:r>
        <w:rPr>
          <w:spacing w:val="-5"/>
          <w:sz w:val="20"/>
        </w:rPr>
        <w:t> </w:t>
      </w:r>
      <w:r>
        <w:rPr>
          <w:sz w:val="20"/>
        </w:rPr>
        <w:t>It</w:t>
      </w:r>
      <w:r>
        <w:rPr>
          <w:spacing w:val="-5"/>
          <w:sz w:val="20"/>
        </w:rPr>
        <w:t> </w:t>
      </w:r>
      <w:r>
        <w:rPr>
          <w:sz w:val="20"/>
        </w:rPr>
        <w:t>can</w:t>
      </w:r>
      <w:r>
        <w:rPr>
          <w:spacing w:val="-4"/>
          <w:sz w:val="20"/>
        </w:rPr>
        <w:t> </w:t>
      </w:r>
      <w:r>
        <w:rPr>
          <w:sz w:val="20"/>
        </w:rPr>
        <w:t>accurately</w:t>
      </w:r>
      <w:r>
        <w:rPr>
          <w:spacing w:val="-5"/>
          <w:sz w:val="20"/>
        </w:rPr>
        <w:t> </w:t>
      </w:r>
      <w:r>
        <w:rPr>
          <w:sz w:val="20"/>
        </w:rPr>
        <w:t>detect</w:t>
      </w:r>
      <w:r>
        <w:rPr>
          <w:spacing w:val="-5"/>
          <w:sz w:val="20"/>
        </w:rPr>
        <w:t> </w:t>
      </w:r>
      <w:r>
        <w:rPr>
          <w:sz w:val="20"/>
        </w:rPr>
        <w:t>issues</w:t>
      </w:r>
      <w:r>
        <w:rPr>
          <w:spacing w:val="-3"/>
          <w:sz w:val="20"/>
        </w:rPr>
        <w:t> </w:t>
      </w:r>
      <w:r>
        <w:rPr>
          <w:sz w:val="20"/>
        </w:rPr>
        <w:t>faster than</w:t>
      </w:r>
      <w:r>
        <w:rPr>
          <w:spacing w:val="-5"/>
          <w:sz w:val="20"/>
        </w:rPr>
        <w:t> </w:t>
      </w:r>
      <w:r>
        <w:rPr>
          <w:sz w:val="20"/>
        </w:rPr>
        <w:t>human</w:t>
      </w:r>
      <w:r>
        <w:rPr>
          <w:spacing w:val="-5"/>
          <w:sz w:val="20"/>
        </w:rPr>
        <w:t> </w:t>
      </w:r>
      <w:r>
        <w:rPr>
          <w:sz w:val="20"/>
        </w:rPr>
        <w:t>observers.24/7</w:t>
      </w:r>
      <w:r>
        <w:rPr>
          <w:spacing w:val="-5"/>
          <w:sz w:val="20"/>
        </w:rPr>
        <w:t> </w:t>
      </w:r>
      <w:r>
        <w:rPr>
          <w:sz w:val="20"/>
        </w:rPr>
        <w:t>Surveillance:</w:t>
      </w:r>
      <w:r>
        <w:rPr>
          <w:spacing w:val="-6"/>
          <w:sz w:val="20"/>
        </w:rPr>
        <w:t> </w:t>
      </w:r>
      <w:r>
        <w:rPr>
          <w:sz w:val="20"/>
        </w:rPr>
        <w:t>It</w:t>
      </w:r>
      <w:r>
        <w:rPr>
          <w:spacing w:val="-6"/>
          <w:sz w:val="20"/>
        </w:rPr>
        <w:t> </w:t>
      </w:r>
      <w:r>
        <w:rPr>
          <w:sz w:val="20"/>
        </w:rPr>
        <w:t>operates</w:t>
      </w:r>
      <w:r>
        <w:rPr>
          <w:spacing w:val="-4"/>
          <w:sz w:val="20"/>
        </w:rPr>
        <w:t> </w:t>
      </w:r>
      <w:r>
        <w:rPr>
          <w:sz w:val="20"/>
        </w:rPr>
        <w:t>continuously without requiring rest.Preservation of Life: It helps prevent loss of life and ensures human safety.</w:t>
      </w:r>
    </w:p>
    <w:p>
      <w:pPr>
        <w:pStyle w:val="ListParagraph"/>
        <w:numPr>
          <w:ilvl w:val="0"/>
          <w:numId w:val="3"/>
        </w:numPr>
        <w:tabs>
          <w:tab w:pos="259" w:val="left" w:leader="none"/>
        </w:tabs>
        <w:spacing w:line="228" w:lineRule="auto" w:before="0" w:after="0"/>
        <w:ind w:left="0" w:right="1" w:firstLine="0"/>
        <w:jc w:val="both"/>
        <w:rPr>
          <w:sz w:val="20"/>
        </w:rPr>
      </w:pPr>
      <w:r>
        <w:rPr>
          <w:sz w:val="20"/>
        </w:rPr>
        <w:t>Challenges and Limitations: Privacy: Concerns have been raised that constant surveillance may infringe upon individual privacy rights.False Alarms: The system may occasionally</w:t>
      </w:r>
      <w:r>
        <w:rPr>
          <w:spacing w:val="40"/>
          <w:sz w:val="20"/>
        </w:rPr>
        <w:t> </w:t>
      </w:r>
      <w:r>
        <w:rPr>
          <w:sz w:val="20"/>
        </w:rPr>
        <w:t>trigger erroneous alerts.Cost: Installing and maintaining this system entails significant expense.</w:t>
      </w:r>
    </w:p>
    <w:p>
      <w:pPr>
        <w:pStyle w:val="BodyText"/>
        <w:spacing w:line="230" w:lineRule="auto"/>
        <w:ind w:right="5"/>
        <w:jc w:val="both"/>
      </w:pPr>
      <w:r>
        <w:rPr/>
        <w:t>In summary, 'Public Hazard Detection' represents a smart and </w:t>
      </w:r>
      <w:bookmarkStart w:name="* Scope, objectives, and review focus" w:id="1"/>
      <w:bookmarkEnd w:id="1"/>
      <w:r>
        <w:rPr/>
        <w:t>s</w:t>
      </w:r>
      <w:r>
        <w:rPr/>
        <w:t>trategic step toward creating safer cities.</w:t>
      </w:r>
    </w:p>
    <w:p>
      <w:pPr>
        <w:pStyle w:val="BodyText"/>
        <w:spacing w:before="34"/>
      </w:pPr>
    </w:p>
    <w:p>
      <w:pPr>
        <w:pStyle w:val="Heading3"/>
      </w:pPr>
      <w:r>
        <w:rPr/>
        <w:t>*</w:t>
      </w:r>
      <w:r>
        <w:rPr>
          <w:spacing w:val="-2"/>
        </w:rPr>
        <w:t> </w:t>
      </w:r>
      <w:r>
        <w:rPr/>
        <w:t>Scope,</w:t>
      </w:r>
      <w:r>
        <w:rPr>
          <w:spacing w:val="-2"/>
        </w:rPr>
        <w:t> </w:t>
      </w:r>
      <w:r>
        <w:rPr/>
        <w:t>objectives,</w:t>
      </w:r>
      <w:r>
        <w:rPr>
          <w:spacing w:val="-1"/>
        </w:rPr>
        <w:t> </w:t>
      </w:r>
      <w:r>
        <w:rPr/>
        <w:t>and</w:t>
      </w:r>
      <w:r>
        <w:rPr>
          <w:spacing w:val="-4"/>
        </w:rPr>
        <w:t> </w:t>
      </w:r>
      <w:r>
        <w:rPr/>
        <w:t>review</w:t>
      </w:r>
      <w:r>
        <w:rPr>
          <w:spacing w:val="-1"/>
        </w:rPr>
        <w:t> </w:t>
      </w:r>
      <w:r>
        <w:rPr>
          <w:spacing w:val="-4"/>
        </w:rPr>
        <w:t>focus</w:t>
      </w:r>
    </w:p>
    <w:p>
      <w:pPr>
        <w:pStyle w:val="BodyText"/>
        <w:spacing w:line="228" w:lineRule="auto" w:before="79"/>
        <w:jc w:val="both"/>
      </w:pPr>
      <w:r>
        <w:rPr/>
        <w:t>This review focuses on AI-based public hazard detection and crowd anomaly detection as applied to real-time urban safety monitoring. It synthesizes research on deep learning anomaly detection, crowd density estimation, object detection, edge deployment, multimodal sensing, and privacy-aware monitoring, with emphasis on how these approaches support operational safety rather than post hoc analysis </w:t>
      </w:r>
      <w:r>
        <w:rPr>
          <w:color w:val="2462EB"/>
        </w:rPr>
        <w:t>(Elmetwally et al., 2024)</w:t>
      </w:r>
      <w:r>
        <w:rPr/>
        <w:t>, </w:t>
      </w:r>
      <w:r>
        <w:rPr>
          <w:color w:val="2462EB"/>
        </w:rPr>
        <w:t>(J. Anvar Shathik, 2025)</w:t>
      </w:r>
      <w:r>
        <w:rPr/>
        <w:t>, </w:t>
      </w:r>
      <w:r>
        <w:rPr>
          <w:color w:val="2462EB"/>
        </w:rPr>
        <w:t>(Akangsha Sunil Bedmutha, 2025)</w:t>
      </w:r>
      <w:r>
        <w:rPr/>
        <w:t>. The analytical objective is not merely to catalogue models, but to compare how different architectures handle evolving normality, dense crowd conditions, and real-time constraints </w:t>
      </w:r>
      <w:r>
        <w:rPr>
          <w:color w:val="2462EB"/>
        </w:rPr>
        <w:t>(Nawaratne et al., 2020)</w:t>
      </w:r>
      <w:r>
        <w:rPr/>
        <w:t>, </w:t>
      </w:r>
      <w:r>
        <w:rPr>
          <w:color w:val="2462EB"/>
        </w:rPr>
        <w:t>(Rezaee et al., 2021)</w:t>
      </w:r>
      <w:r>
        <w:rPr/>
        <w:t>. A second objective is to</w:t>
      </w:r>
      <w:r>
        <w:rPr>
          <w:spacing w:val="40"/>
        </w:rPr>
        <w:t> </w:t>
      </w:r>
      <w:r>
        <w:rPr/>
        <w:t>examine the degree to which these systems enable localization and alerting, since public-safety value depends not only on classification accuracy but also on whether a hazard can be spatially and temporally situated quickly enough for intervention </w:t>
      </w:r>
      <w:r>
        <w:rPr>
          <w:color w:val="2462EB"/>
        </w:rPr>
        <w:t>(Chaudhary et al., 2025)</w:t>
      </w:r>
      <w:r>
        <w:rPr/>
        <w:t>, </w:t>
      </w:r>
      <w:r>
        <w:rPr>
          <w:color w:val="2462EB"/>
        </w:rPr>
        <w:t>(MRS.B.SURIYA et al., 2025)</w:t>
      </w:r>
      <w:r>
        <w:rPr/>
        <w:t>.</w:t>
      </w:r>
    </w:p>
    <w:p>
      <w:pPr>
        <w:pStyle w:val="BodyText"/>
        <w:spacing w:line="230" w:lineRule="auto" w:before="115"/>
        <w:ind w:right="4"/>
        <w:jc w:val="both"/>
      </w:pPr>
      <w:r>
        <w:rPr/>
        <w:t>The review also foregrounds the practical tension between detection performance and deployment feasibility. Some studies prioritize</w:t>
      </w:r>
      <w:r>
        <w:rPr>
          <w:spacing w:val="40"/>
        </w:rPr>
        <w:t> </w:t>
      </w:r>
      <w:r>
        <w:rPr/>
        <w:t>fine-grained</w:t>
      </w:r>
      <w:r>
        <w:rPr>
          <w:spacing w:val="41"/>
        </w:rPr>
        <w:t> </w:t>
      </w:r>
      <w:r>
        <w:rPr/>
        <w:t>anomaly</w:t>
      </w:r>
      <w:r>
        <w:rPr>
          <w:spacing w:val="41"/>
        </w:rPr>
        <w:t> </w:t>
      </w:r>
      <w:r>
        <w:rPr/>
        <w:t>reasoning</w:t>
      </w:r>
      <w:r>
        <w:rPr>
          <w:spacing w:val="42"/>
        </w:rPr>
        <w:t> </w:t>
      </w:r>
      <w:r>
        <w:rPr/>
        <w:t>through</w:t>
      </w:r>
      <w:r>
        <w:rPr>
          <w:spacing w:val="41"/>
        </w:rPr>
        <w:t> </w:t>
      </w:r>
      <w:r>
        <w:rPr/>
        <w:t>recurrent</w:t>
      </w:r>
      <w:r>
        <w:rPr>
          <w:spacing w:val="37"/>
        </w:rPr>
        <w:t> </w:t>
      </w:r>
      <w:r>
        <w:rPr>
          <w:spacing w:val="-5"/>
        </w:rPr>
        <w:t>or</w:t>
      </w:r>
    </w:p>
    <w:p>
      <w:pPr>
        <w:pStyle w:val="BodyText"/>
        <w:spacing w:line="228" w:lineRule="auto" w:before="83"/>
        <w:ind w:right="351"/>
        <w:jc w:val="both"/>
      </w:pPr>
      <w:r>
        <w:rPr/>
        <w:br w:type="column"/>
      </w:r>
      <w:r>
        <w:rPr/>
        <w:t>multiple-instance learning frameworks </w:t>
      </w:r>
      <w:r>
        <w:rPr>
          <w:color w:val="2462EB"/>
        </w:rPr>
        <w:t>(Elmetwally et al., 2024)</w:t>
      </w:r>
      <w:r>
        <w:rPr/>
        <w:t>, while others emphasize object-centric pipelines that are easier to deploy</w:t>
      </w:r>
      <w:r>
        <w:rPr>
          <w:spacing w:val="-3"/>
        </w:rPr>
        <w:t> </w:t>
      </w:r>
      <w:r>
        <w:rPr/>
        <w:t>on</w:t>
      </w:r>
      <w:r>
        <w:rPr>
          <w:spacing w:val="-3"/>
        </w:rPr>
        <w:t> </w:t>
      </w:r>
      <w:r>
        <w:rPr/>
        <w:t>edge</w:t>
      </w:r>
      <w:r>
        <w:rPr>
          <w:spacing w:val="-2"/>
        </w:rPr>
        <w:t> </w:t>
      </w:r>
      <w:r>
        <w:rPr/>
        <w:t>devices</w:t>
      </w:r>
      <w:r>
        <w:rPr>
          <w:spacing w:val="-2"/>
        </w:rPr>
        <w:t> </w:t>
      </w:r>
      <w:r>
        <w:rPr/>
        <w:t>and</w:t>
      </w:r>
      <w:r>
        <w:rPr>
          <w:spacing w:val="-3"/>
        </w:rPr>
        <w:t> </w:t>
      </w:r>
      <w:r>
        <w:rPr/>
        <w:t>smart-city</w:t>
      </w:r>
      <w:r>
        <w:rPr>
          <w:spacing w:val="-3"/>
        </w:rPr>
        <w:t> </w:t>
      </w:r>
      <w:r>
        <w:rPr/>
        <w:t>infrastructure</w:t>
      </w:r>
      <w:r>
        <w:rPr>
          <w:spacing w:val="-1"/>
        </w:rPr>
        <w:t> </w:t>
      </w:r>
      <w:r>
        <w:rPr>
          <w:color w:val="2462EB"/>
        </w:rPr>
        <w:t>(Kumar</w:t>
      </w:r>
      <w:r>
        <w:rPr>
          <w:color w:val="2462EB"/>
          <w:spacing w:val="-5"/>
        </w:rPr>
        <w:t> </w:t>
      </w:r>
      <w:r>
        <w:rPr>
          <w:color w:val="2462EB"/>
        </w:rPr>
        <w:t>et al., 2024)</w:t>
      </w:r>
      <w:r>
        <w:rPr/>
        <w:t>, </w:t>
      </w:r>
      <w:r>
        <w:rPr>
          <w:color w:val="2462EB"/>
        </w:rPr>
        <w:t>(J. Anvar Shathik, 2025)</w:t>
      </w:r>
      <w:r>
        <w:rPr/>
        <w:t>. In parallel, sensor-rich and event- driven architectures suggest that visual surveillance alone may be insufficient in mixed-use urban environments, especially where privacy and context sensitivity matter </w:t>
      </w:r>
      <w:r>
        <w:rPr>
          <w:color w:val="2462EB"/>
        </w:rPr>
        <w:t>(Filipponi et al., 2010)</w:t>
      </w:r>
      <w:r>
        <w:rPr/>
        <w:t>, </w:t>
      </w:r>
      <w:r>
        <w:rPr>
          <w:color w:val="2462EB"/>
        </w:rPr>
        <w:t>(Akangsha Sunil Bedmutha, 2025)</w:t>
      </w:r>
      <w:r>
        <w:rPr/>
        <w:t>. The resulting literature therefore reflects not a single technical trajectory, but a family of complementary approaches to public hazard detection.</w:t>
      </w:r>
    </w:p>
    <w:p>
      <w:pPr>
        <w:pStyle w:val="BodyText"/>
        <w:spacing w:before="48"/>
      </w:pPr>
    </w:p>
    <w:p>
      <w:pPr>
        <w:pStyle w:val="Heading3"/>
        <w:spacing w:line="230" w:lineRule="auto" w:before="1"/>
        <w:ind w:right="939"/>
      </w:pPr>
      <w:bookmarkStart w:name="Theoretical and practical significance o" w:id="2"/>
      <w:bookmarkEnd w:id="2"/>
      <w:r>
        <w:rPr>
          <w:b w:val="0"/>
        </w:rPr>
      </w:r>
      <w:r>
        <w:rPr>
          <w:color w:val="365F91"/>
        </w:rPr>
        <w:t>Theoretical</w:t>
      </w:r>
      <w:r>
        <w:rPr>
          <w:color w:val="365F91"/>
          <w:spacing w:val="-7"/>
        </w:rPr>
        <w:t> </w:t>
      </w:r>
      <w:r>
        <w:rPr>
          <w:color w:val="365F91"/>
        </w:rPr>
        <w:t>and</w:t>
      </w:r>
      <w:r>
        <w:rPr>
          <w:color w:val="365F91"/>
          <w:spacing w:val="-8"/>
        </w:rPr>
        <w:t> </w:t>
      </w:r>
      <w:r>
        <w:rPr>
          <w:color w:val="365F91"/>
        </w:rPr>
        <w:t>practical</w:t>
      </w:r>
      <w:r>
        <w:rPr>
          <w:color w:val="365F91"/>
          <w:spacing w:val="-7"/>
        </w:rPr>
        <w:t> </w:t>
      </w:r>
      <w:r>
        <w:rPr>
          <w:color w:val="365F91"/>
        </w:rPr>
        <w:t>significance</w:t>
      </w:r>
      <w:r>
        <w:rPr>
          <w:color w:val="365F91"/>
          <w:spacing w:val="-5"/>
        </w:rPr>
        <w:t> </w:t>
      </w:r>
      <w:r>
        <w:rPr>
          <w:color w:val="365F91"/>
        </w:rPr>
        <w:t>of</w:t>
      </w:r>
      <w:r>
        <w:rPr>
          <w:color w:val="365F91"/>
          <w:spacing w:val="-3"/>
        </w:rPr>
        <w:t> </w:t>
      </w:r>
      <w:r>
        <w:rPr>
          <w:color w:val="365F91"/>
        </w:rPr>
        <w:t>crowd</w:t>
      </w:r>
      <w:r>
        <w:rPr>
          <w:color w:val="365F91"/>
          <w:spacing w:val="-8"/>
        </w:rPr>
        <w:t> </w:t>
      </w:r>
      <w:r>
        <w:rPr>
          <w:color w:val="365F91"/>
        </w:rPr>
        <w:t>anomaly </w:t>
      </w:r>
      <w:r>
        <w:rPr>
          <w:color w:val="365F91"/>
          <w:spacing w:val="-2"/>
        </w:rPr>
        <w:t>detection</w:t>
      </w:r>
    </w:p>
    <w:p>
      <w:pPr>
        <w:pStyle w:val="BodyText"/>
        <w:spacing w:line="228" w:lineRule="auto" w:before="76"/>
        <w:ind w:right="349"/>
        <w:jc w:val="both"/>
      </w:pPr>
      <w:r>
        <w:rPr/>
        <w:t>Crowd anomaly detection is theoretically significant because it operationalizes the distinction between routine collective movement and deviations that may indicate danger, disorder, or criminal activity. The surveyed literature consistently treats crowd behavior as a dynamic phenomenon whose meaning depends on temporal context, density, and interaction patterns rather than isolated frames </w:t>
      </w:r>
      <w:r>
        <w:rPr>
          <w:color w:val="2462EB"/>
        </w:rPr>
        <w:t>(Rezaee et al., 2021)</w:t>
      </w:r>
      <w:r>
        <w:rPr/>
        <w:t>, </w:t>
      </w:r>
      <w:r>
        <w:rPr>
          <w:color w:val="2462EB"/>
        </w:rPr>
        <w:t>(Nawaratne et al., 2020)</w:t>
      </w:r>
      <w:r>
        <w:rPr/>
        <w:t>.</w:t>
      </w:r>
      <w:r>
        <w:rPr>
          <w:spacing w:val="40"/>
        </w:rPr>
        <w:t> </w:t>
      </w:r>
      <w:r>
        <w:rPr/>
        <w:t>This makes crowd anomaly detection a useful test case for understanding how machine learning can infer latent risk from complex spatiotemporal evidence. In that respect, the field</w:t>
      </w:r>
      <w:r>
        <w:rPr>
          <w:spacing w:val="40"/>
        </w:rPr>
        <w:t> </w:t>
      </w:r>
      <w:r>
        <w:rPr/>
        <w:t>provides a bridge between pattern recognition and situational understanding, particularly when anomalies must be distinguished from normal but unusual-looking public behavior </w:t>
      </w:r>
      <w:r>
        <w:rPr>
          <w:color w:val="2462EB"/>
        </w:rPr>
        <w:t>(Nawaratne et al., 2020)</w:t>
      </w:r>
      <w:r>
        <w:rPr/>
        <w:t>, </w:t>
      </w:r>
      <w:r>
        <w:rPr>
          <w:color w:val="2462EB"/>
        </w:rPr>
        <w:t>(Elmetwally et al., 2024)</w:t>
      </w:r>
      <w:r>
        <w:rPr/>
        <w:t>.</w:t>
      </w:r>
    </w:p>
    <w:p>
      <w:pPr>
        <w:pStyle w:val="BodyText"/>
        <w:spacing w:line="228" w:lineRule="auto" w:before="122"/>
        <w:ind w:right="354"/>
        <w:jc w:val="both"/>
      </w:pPr>
      <w:r>
        <w:rPr/>
        <w:t>Its practical significance is equally strong. Systems trained for crowd anomaly detection have been proposed to detect fighting, theft, vandalism, unauthorized vehicles, and violent attacks in public or semi-public spaces </w:t>
      </w:r>
      <w:r>
        <w:rPr>
          <w:color w:val="2462EB"/>
        </w:rPr>
        <w:t>(Elmetwally et al., 2024)</w:t>
      </w:r>
      <w:r>
        <w:rPr/>
        <w:t>, </w:t>
      </w:r>
      <w:r>
        <w:rPr>
          <w:color w:val="2462EB"/>
        </w:rPr>
        <w:t>(Kumar et al., 2024)</w:t>
      </w:r>
      <w:r>
        <w:rPr/>
        <w:t>, </w:t>
      </w:r>
      <w:r>
        <w:rPr>
          <w:color w:val="2462EB"/>
        </w:rPr>
        <w:t>(Chaudhary et al., 2025)</w:t>
      </w:r>
      <w:r>
        <w:rPr/>
        <w:t>. Other work extends the same logic to sidewalk invasions and traffic-related hazards, showing that anomaly detection can support infrastructure protection as</w:t>
      </w:r>
      <w:r>
        <w:rPr>
          <w:spacing w:val="40"/>
        </w:rPr>
        <w:t> </w:t>
      </w:r>
      <w:r>
        <w:rPr/>
        <w:t>well</w:t>
      </w:r>
      <w:r>
        <w:rPr>
          <w:spacing w:val="-1"/>
        </w:rPr>
        <w:t> </w:t>
      </w:r>
      <w:r>
        <w:rPr/>
        <w:t>as personal</w:t>
      </w:r>
      <w:r>
        <w:rPr>
          <w:spacing w:val="-5"/>
        </w:rPr>
        <w:t> </w:t>
      </w:r>
      <w:r>
        <w:rPr/>
        <w:t>security </w:t>
      </w:r>
      <w:r>
        <w:rPr>
          <w:color w:val="2462EB"/>
        </w:rPr>
        <w:t>(Deng &amp; Chen, 2023)</w:t>
      </w:r>
      <w:r>
        <w:rPr/>
        <w:t>, </w:t>
      </w:r>
      <w:r>
        <w:rPr>
          <w:color w:val="2462EB"/>
        </w:rPr>
        <w:t>(MRS.B.SURIYA et al., 2025)</w:t>
      </w:r>
      <w:r>
        <w:rPr/>
        <w:t>. The broader implication is that crowd anomaly detection is not a narrow video analytics task; it is an enabling layer</w:t>
      </w:r>
      <w:r>
        <w:rPr>
          <w:spacing w:val="-4"/>
        </w:rPr>
        <w:t> </w:t>
      </w:r>
      <w:r>
        <w:rPr/>
        <w:t>for urban</w:t>
      </w:r>
      <w:r>
        <w:rPr>
          <w:spacing w:val="-2"/>
        </w:rPr>
        <w:t> </w:t>
      </w:r>
      <w:r>
        <w:rPr/>
        <w:t>risk</w:t>
      </w:r>
      <w:r>
        <w:rPr>
          <w:spacing w:val="-2"/>
        </w:rPr>
        <w:t> </w:t>
      </w:r>
      <w:r>
        <w:rPr/>
        <w:t>management,</w:t>
      </w:r>
      <w:r>
        <w:rPr>
          <w:spacing w:val="-2"/>
        </w:rPr>
        <w:t> </w:t>
      </w:r>
      <w:r>
        <w:rPr/>
        <w:t>especially</w:t>
      </w:r>
      <w:r>
        <w:rPr>
          <w:spacing w:val="-2"/>
        </w:rPr>
        <w:t> </w:t>
      </w:r>
      <w:r>
        <w:rPr/>
        <w:t>when</w:t>
      </w:r>
      <w:r>
        <w:rPr>
          <w:spacing w:val="-2"/>
        </w:rPr>
        <w:t> </w:t>
      </w:r>
      <w:r>
        <w:rPr/>
        <w:t>paired</w:t>
      </w:r>
      <w:r>
        <w:rPr>
          <w:spacing w:val="-2"/>
        </w:rPr>
        <w:t> </w:t>
      </w:r>
      <w:r>
        <w:rPr/>
        <w:t>with</w:t>
      </w:r>
      <w:r>
        <w:rPr>
          <w:spacing w:val="-2"/>
        </w:rPr>
        <w:t> </w:t>
      </w:r>
      <w:r>
        <w:rPr/>
        <w:t>alert systems and localized intervention protocols </w:t>
      </w:r>
      <w:r>
        <w:rPr>
          <w:color w:val="2462EB"/>
        </w:rPr>
        <w:t>(K H, 2025)</w:t>
      </w:r>
      <w:r>
        <w:rPr/>
        <w:t>, </w:t>
      </w:r>
      <w:r>
        <w:rPr>
          <w:color w:val="2462EB"/>
        </w:rPr>
        <w:t>(Chaudhary et al., 2025)</w:t>
      </w:r>
      <w:r>
        <w:rPr/>
        <w:t>.</w:t>
      </w:r>
    </w:p>
    <w:p>
      <w:pPr>
        <w:pStyle w:val="BodyText"/>
        <w:spacing w:before="128"/>
      </w:pPr>
    </w:p>
    <w:p>
      <w:pPr>
        <w:pStyle w:val="Heading3"/>
        <w:spacing w:line="230" w:lineRule="auto" w:before="1"/>
        <w:ind w:right="1005"/>
      </w:pPr>
      <w:bookmarkStart w:name="* Deep Learning Architectures for Real-T" w:id="3"/>
      <w:bookmarkEnd w:id="3"/>
      <w:r>
        <w:rPr>
          <w:b w:val="0"/>
        </w:rPr>
      </w:r>
      <w:r>
        <w:rPr/>
        <w:t>*</w:t>
      </w:r>
      <w:r>
        <w:rPr>
          <w:spacing w:val="-5"/>
        </w:rPr>
        <w:t> </w:t>
      </w:r>
      <w:r>
        <w:rPr/>
        <w:t>Deep</w:t>
      </w:r>
      <w:r>
        <w:rPr>
          <w:spacing w:val="-7"/>
        </w:rPr>
        <w:t> </w:t>
      </w:r>
      <w:r>
        <w:rPr/>
        <w:t>Learning</w:t>
      </w:r>
      <w:r>
        <w:rPr>
          <w:spacing w:val="-5"/>
        </w:rPr>
        <w:t> </w:t>
      </w:r>
      <w:r>
        <w:rPr/>
        <w:t>Architectures</w:t>
      </w:r>
      <w:r>
        <w:rPr>
          <w:spacing w:val="-9"/>
        </w:rPr>
        <w:t> </w:t>
      </w:r>
      <w:r>
        <w:rPr/>
        <w:t>for</w:t>
      </w:r>
      <w:r>
        <w:rPr>
          <w:spacing w:val="-5"/>
        </w:rPr>
        <w:t> </w:t>
      </w:r>
      <w:r>
        <w:rPr/>
        <w:t>Real-Time</w:t>
      </w:r>
      <w:r>
        <w:rPr>
          <w:spacing w:val="-5"/>
        </w:rPr>
        <w:t> </w:t>
      </w:r>
      <w:r>
        <w:rPr/>
        <w:t>Anomaly Detection in Surveillance Video</w:t>
      </w:r>
    </w:p>
    <w:p>
      <w:pPr>
        <w:pStyle w:val="BodyText"/>
        <w:spacing w:before="43"/>
        <w:rPr>
          <w:b/>
        </w:rPr>
      </w:pPr>
    </w:p>
    <w:p>
      <w:pPr>
        <w:spacing w:line="230" w:lineRule="auto" w:before="0"/>
        <w:ind w:left="0" w:right="1171" w:firstLine="0"/>
        <w:jc w:val="both"/>
        <w:rPr>
          <w:b/>
          <w:sz w:val="20"/>
        </w:rPr>
      </w:pPr>
      <w:bookmarkStart w:name="CNN, C3D, I3D, DenseNet, and ResNet-base" w:id="4"/>
      <w:bookmarkEnd w:id="4"/>
      <w:r>
        <w:rPr/>
      </w:r>
      <w:r>
        <w:rPr>
          <w:b/>
          <w:color w:val="365F91"/>
          <w:sz w:val="20"/>
        </w:rPr>
        <w:t>CNN,</w:t>
      </w:r>
      <w:r>
        <w:rPr>
          <w:b/>
          <w:color w:val="365F91"/>
          <w:spacing w:val="-5"/>
          <w:sz w:val="20"/>
        </w:rPr>
        <w:t> </w:t>
      </w:r>
      <w:r>
        <w:rPr>
          <w:b/>
          <w:color w:val="365F91"/>
          <w:sz w:val="20"/>
        </w:rPr>
        <w:t>C3D,</w:t>
      </w:r>
      <w:r>
        <w:rPr>
          <w:b/>
          <w:color w:val="365F91"/>
          <w:spacing w:val="-5"/>
          <w:sz w:val="20"/>
        </w:rPr>
        <w:t> </w:t>
      </w:r>
      <w:r>
        <w:rPr>
          <w:b/>
          <w:color w:val="365F91"/>
          <w:sz w:val="20"/>
        </w:rPr>
        <w:t>I3D,</w:t>
      </w:r>
      <w:r>
        <w:rPr>
          <w:b/>
          <w:color w:val="365F91"/>
          <w:spacing w:val="-5"/>
          <w:sz w:val="20"/>
        </w:rPr>
        <w:t> </w:t>
      </w:r>
      <w:r>
        <w:rPr>
          <w:b/>
          <w:color w:val="365F91"/>
          <w:sz w:val="20"/>
        </w:rPr>
        <w:t>DenseNet,</w:t>
      </w:r>
      <w:r>
        <w:rPr>
          <w:b/>
          <w:color w:val="365F91"/>
          <w:spacing w:val="-5"/>
          <w:sz w:val="20"/>
        </w:rPr>
        <w:t> </w:t>
      </w:r>
      <w:r>
        <w:rPr>
          <w:b/>
          <w:color w:val="365F91"/>
          <w:sz w:val="20"/>
        </w:rPr>
        <w:t>and</w:t>
      </w:r>
      <w:r>
        <w:rPr>
          <w:b/>
          <w:color w:val="365F91"/>
          <w:spacing w:val="-7"/>
          <w:sz w:val="20"/>
        </w:rPr>
        <w:t> </w:t>
      </w:r>
      <w:r>
        <w:rPr>
          <w:b/>
          <w:color w:val="365F91"/>
          <w:sz w:val="20"/>
        </w:rPr>
        <w:t>ResNet-based</w:t>
      </w:r>
      <w:r>
        <w:rPr>
          <w:b/>
          <w:color w:val="365F91"/>
          <w:spacing w:val="-7"/>
          <w:sz w:val="20"/>
        </w:rPr>
        <w:t> </w:t>
      </w:r>
      <w:r>
        <w:rPr>
          <w:b/>
          <w:color w:val="365F91"/>
          <w:sz w:val="20"/>
        </w:rPr>
        <w:t>feature </w:t>
      </w:r>
      <w:r>
        <w:rPr>
          <w:b/>
          <w:color w:val="365F91"/>
          <w:spacing w:val="-2"/>
          <w:sz w:val="20"/>
        </w:rPr>
        <w:t>extractors</w:t>
      </w:r>
    </w:p>
    <w:p>
      <w:pPr>
        <w:pStyle w:val="BodyText"/>
        <w:spacing w:line="228" w:lineRule="auto" w:before="80"/>
        <w:ind w:right="351"/>
        <w:jc w:val="both"/>
      </w:pPr>
      <w:r>
        <w:rPr/>
        <w:t>Deep learning surveillance systems commonly begin with feature extraction from images or short video volumes, and the literature shows a clear progression from frame-based convolutional networks toward spatiotemporal</w:t>
      </w:r>
      <w:r>
        <w:rPr>
          <w:spacing w:val="-2"/>
        </w:rPr>
        <w:t> </w:t>
      </w:r>
      <w:r>
        <w:rPr/>
        <w:t>encoders.</w:t>
      </w:r>
      <w:r>
        <w:rPr>
          <w:spacing w:val="-2"/>
        </w:rPr>
        <w:t> </w:t>
      </w:r>
      <w:r>
        <w:rPr/>
        <w:t>CNN-based approaches remain attractive because they can convert footage into frame- level evidence and support efficient anomaly screening </w:t>
      </w:r>
      <w:r>
        <w:rPr>
          <w:color w:val="2462EB"/>
        </w:rPr>
        <w:t>(Ananthakrishnan et al., 2022)</w:t>
      </w:r>
      <w:r>
        <w:rPr/>
        <w:t>, </w:t>
      </w:r>
      <w:r>
        <w:rPr>
          <w:color w:val="2462EB"/>
        </w:rPr>
        <w:t>(Nithesh et al., 2022)</w:t>
      </w:r>
      <w:r>
        <w:rPr/>
        <w:t>. However, purely frame-centric designs are often limited when the abnormality is expressed through motion rather than static appearance, which motivates the use of 3D or inflated</w:t>
      </w:r>
      <w:r>
        <w:rPr>
          <w:spacing w:val="40"/>
        </w:rPr>
        <w:t> </w:t>
      </w:r>
      <w:r>
        <w:rPr/>
        <w:t>architectures </w:t>
      </w:r>
      <w:r>
        <w:rPr>
          <w:color w:val="2462EB"/>
        </w:rPr>
        <w:t>(Elmetwally et al., 2024)</w:t>
      </w:r>
      <w:r>
        <w:rPr/>
        <w:t>, </w:t>
      </w:r>
      <w:r>
        <w:rPr>
          <w:color w:val="2462EB"/>
        </w:rPr>
        <w:t>(Varshney, 2026)</w:t>
      </w:r>
      <w:r>
        <w:rPr/>
        <w:t>. In this context, C3D and I3D-based systems are especially notable because they encode temporal structure directly into learned representations rather than relying only on post hoc aggregation </w:t>
      </w:r>
      <w:r>
        <w:rPr>
          <w:color w:val="2462EB"/>
        </w:rPr>
        <w:t>(Varshney, 2026)</w:t>
      </w:r>
      <w:r>
        <w:rPr/>
        <w:t>, </w:t>
      </w:r>
      <w:r>
        <w:rPr>
          <w:color w:val="2462EB"/>
        </w:rPr>
        <w:t>(Elmetwally et al., 2024)</w:t>
      </w:r>
      <w:r>
        <w:rPr/>
        <w:t>.</w:t>
      </w:r>
    </w:p>
    <w:p>
      <w:pPr>
        <w:pStyle w:val="BodyText"/>
        <w:spacing w:after="0" w:line="228" w:lineRule="auto"/>
        <w:jc w:val="both"/>
        <w:sectPr>
          <w:pgSz w:w="12240" w:h="15840"/>
          <w:pgMar w:top="900" w:bottom="280" w:left="720" w:right="360"/>
          <w:cols w:num="2" w:equalWidth="0">
            <w:col w:w="5253" w:space="174"/>
            <w:col w:w="5733"/>
          </w:cols>
        </w:sectPr>
      </w:pPr>
    </w:p>
    <w:p>
      <w:pPr>
        <w:pStyle w:val="BodyText"/>
        <w:spacing w:line="228" w:lineRule="auto" w:before="83"/>
        <w:jc w:val="both"/>
      </w:pPr>
      <w:r>
        <w:rPr/>
        <w:t>The feature-extractor</w:t>
      </w:r>
      <w:r>
        <w:rPr>
          <w:spacing w:val="-2"/>
        </w:rPr>
        <w:t> </w:t>
      </w:r>
      <w:r>
        <w:rPr/>
        <w:t>literature also</w:t>
      </w:r>
      <w:r>
        <w:rPr>
          <w:spacing w:val="-1"/>
        </w:rPr>
        <w:t> </w:t>
      </w:r>
      <w:r>
        <w:rPr/>
        <w:t>shows that</w:t>
      </w:r>
      <w:r>
        <w:rPr>
          <w:spacing w:val="-1"/>
        </w:rPr>
        <w:t> </w:t>
      </w:r>
      <w:r>
        <w:rPr/>
        <w:t>deeper</w:t>
      </w:r>
      <w:r>
        <w:rPr>
          <w:spacing w:val="-2"/>
        </w:rPr>
        <w:t> </w:t>
      </w:r>
      <w:r>
        <w:rPr/>
        <w:t>backbones can strengthen robustness in heterogeneous surveillance scenes. </w:t>
      </w:r>
      <w:r>
        <w:rPr>
          <w:color w:val="2462EB"/>
        </w:rPr>
        <w:t>(Elmetwally et al., 2024)</w:t>
      </w:r>
      <w:r>
        <w:rPr/>
        <w:t>. DenseNet201 has likewise been</w:t>
      </w:r>
      <w:r>
        <w:rPr>
          <w:spacing w:val="40"/>
        </w:rPr>
        <w:t> </w:t>
      </w:r>
      <w:r>
        <w:rPr/>
        <w:t>applied to minute-long surveillance segments, with the system classifying normal and anomalous footage and triggering alerts for events such as fighting, arson, burglary, and shooting </w:t>
      </w:r>
      <w:r>
        <w:rPr>
          <w:color w:val="2462EB"/>
        </w:rPr>
        <w:t>(2025)</w:t>
      </w:r>
      <w:r>
        <w:rPr/>
        <w:t>. Although these models differ in architectural detail, they share a common logic: they transform raw footage into compact representations that can be scored or classified rapidly enough</w:t>
      </w:r>
      <w:r>
        <w:rPr>
          <w:spacing w:val="40"/>
        </w:rPr>
        <w:t> </w:t>
      </w:r>
      <w:r>
        <w:rPr/>
        <w:t>for operational use </w:t>
      </w:r>
      <w:r>
        <w:rPr>
          <w:color w:val="2462EB"/>
        </w:rPr>
        <w:t>(Elmetwally et al., 2024)</w:t>
      </w:r>
      <w:r>
        <w:rPr/>
        <w:t>, </w:t>
      </w:r>
      <w:r>
        <w:rPr>
          <w:color w:val="2462EB"/>
        </w:rPr>
        <w:t>(2025)</w:t>
      </w:r>
      <w:r>
        <w:rPr/>
        <w:t>. This convergence suggests that backbone choice is less about novelty than</w:t>
      </w:r>
      <w:r>
        <w:rPr>
          <w:spacing w:val="-5"/>
        </w:rPr>
        <w:t> </w:t>
      </w:r>
      <w:r>
        <w:rPr/>
        <w:t>about</w:t>
      </w:r>
      <w:r>
        <w:rPr>
          <w:spacing w:val="-6"/>
        </w:rPr>
        <w:t> </w:t>
      </w:r>
      <w:r>
        <w:rPr/>
        <w:t>balancing</w:t>
      </w:r>
      <w:r>
        <w:rPr>
          <w:spacing w:val="-5"/>
        </w:rPr>
        <w:t> </w:t>
      </w:r>
      <w:r>
        <w:rPr/>
        <w:t>representational</w:t>
      </w:r>
      <w:r>
        <w:rPr>
          <w:spacing w:val="-6"/>
        </w:rPr>
        <w:t> </w:t>
      </w:r>
      <w:r>
        <w:rPr/>
        <w:t>richness</w:t>
      </w:r>
      <w:r>
        <w:rPr>
          <w:spacing w:val="-4"/>
        </w:rPr>
        <w:t> </w:t>
      </w:r>
      <w:r>
        <w:rPr/>
        <w:t>against</w:t>
      </w:r>
      <w:r>
        <w:rPr>
          <w:spacing w:val="-6"/>
        </w:rPr>
        <w:t> </w:t>
      </w:r>
      <w:r>
        <w:rPr/>
        <w:t>throughput and deployment cost.</w:t>
      </w:r>
    </w:p>
    <w:p>
      <w:pPr>
        <w:pStyle w:val="BodyText"/>
        <w:spacing w:before="49"/>
      </w:pPr>
    </w:p>
    <w:p>
      <w:pPr>
        <w:pStyle w:val="Heading3"/>
        <w:spacing w:line="230" w:lineRule="auto"/>
        <w:ind w:right="647"/>
      </w:pPr>
      <w:bookmarkStart w:name="*LSTM, ConvLSTM, and MIL pipelines for t" w:id="5"/>
      <w:bookmarkEnd w:id="5"/>
      <w:r>
        <w:rPr>
          <w:b w:val="0"/>
        </w:rPr>
      </w:r>
      <w:r>
        <w:rPr/>
        <w:t>*LSTM,</w:t>
      </w:r>
      <w:r>
        <w:rPr>
          <w:spacing w:val="-6"/>
        </w:rPr>
        <w:t> </w:t>
      </w:r>
      <w:r>
        <w:rPr/>
        <w:t>ConvLSTM,</w:t>
      </w:r>
      <w:r>
        <w:rPr>
          <w:spacing w:val="-6"/>
        </w:rPr>
        <w:t> </w:t>
      </w:r>
      <w:r>
        <w:rPr/>
        <w:t>and</w:t>
      </w:r>
      <w:r>
        <w:rPr>
          <w:spacing w:val="-8"/>
        </w:rPr>
        <w:t> </w:t>
      </w:r>
      <w:r>
        <w:rPr/>
        <w:t>MIL</w:t>
      </w:r>
      <w:r>
        <w:rPr>
          <w:spacing w:val="-6"/>
        </w:rPr>
        <w:t> </w:t>
      </w:r>
      <w:r>
        <w:rPr/>
        <w:t>pipelines</w:t>
      </w:r>
      <w:r>
        <w:rPr>
          <w:spacing w:val="-6"/>
        </w:rPr>
        <w:t> </w:t>
      </w:r>
      <w:r>
        <w:rPr/>
        <w:t>for</w:t>
      </w:r>
      <w:r>
        <w:rPr>
          <w:spacing w:val="-6"/>
        </w:rPr>
        <w:t> </w:t>
      </w:r>
      <w:r>
        <w:rPr/>
        <w:t>temporal anomaly reasoning</w:t>
      </w:r>
    </w:p>
    <w:p>
      <w:pPr>
        <w:pStyle w:val="BodyText"/>
        <w:spacing w:line="228" w:lineRule="auto" w:before="75"/>
        <w:jc w:val="both"/>
      </w:pPr>
      <w:r>
        <w:rPr/>
        <w:t>Temporal reasoning is essential in surveillance because</w:t>
      </w:r>
      <w:r>
        <w:rPr>
          <w:spacing w:val="40"/>
        </w:rPr>
        <w:t> </w:t>
      </w:r>
      <w:r>
        <w:rPr/>
        <w:t>anomalies often unfold across sequences rather than single frames. LSTM-based models have been used to classify attack behavior after object detection and pose estimation, indicating that recurrent units can capture action progression from earlier visual evidence </w:t>
      </w:r>
      <w:r>
        <w:rPr>
          <w:color w:val="2462EB"/>
        </w:rPr>
        <w:t>(Kumar et al., 2024)</w:t>
      </w:r>
      <w:r>
        <w:rPr/>
        <w:t>. Similarly, a ConvLSTM architecture has been proposed for dense urban crowd monitoring, where spatiotemporal behavior analysis is integrated with real-time object detection in a single pipeline </w:t>
      </w:r>
      <w:r>
        <w:rPr>
          <w:color w:val="2462EB"/>
        </w:rPr>
        <w:t>(J. Anvar Shathik, 2025)</w:t>
      </w:r>
      <w:r>
        <w:rPr/>
        <w:t>. These studies suggest that recurrence remains valuable where the timing of motion matters as much as its appearance, especially in crowd</w:t>
      </w:r>
      <w:r>
        <w:rPr>
          <w:spacing w:val="-4"/>
        </w:rPr>
        <w:t> </w:t>
      </w:r>
      <w:r>
        <w:rPr/>
        <w:t>scenes and violence recognition.</w:t>
      </w:r>
    </w:p>
    <w:p>
      <w:pPr>
        <w:pStyle w:val="BodyText"/>
        <w:spacing w:line="228" w:lineRule="auto" w:before="119"/>
        <w:jc w:val="both"/>
      </w:pPr>
      <w:r>
        <w:rPr/>
        <w:t>Multiple instance learning introduces a different temporal logic. Rather than labeling every frame directly, MIL-based systems treat a video as a bag containing segments that may or may not</w:t>
      </w:r>
      <w:r>
        <w:rPr>
          <w:spacing w:val="40"/>
        </w:rPr>
        <w:t> </w:t>
      </w:r>
      <w:r>
        <w:rPr/>
        <w:t>be anomalous, allowing the model to assign scores at the snippet level </w:t>
      </w:r>
      <w:r>
        <w:rPr>
          <w:color w:val="2462EB"/>
        </w:rPr>
        <w:t>(Elmetwally et al., 2024)</w:t>
      </w:r>
      <w:r>
        <w:rPr/>
        <w:t>. This formulation is particularly attractive in surveillance because abnormal events may be sparse relative to normal background activity, and segment-level supervision can reduce annotation burden while preserving detection utility </w:t>
      </w:r>
      <w:r>
        <w:rPr>
          <w:color w:val="2462EB"/>
        </w:rPr>
        <w:t>(Elmetwally et al., 2024)</w:t>
      </w:r>
      <w:r>
        <w:rPr/>
        <w:t>. When combined with I3D-ResNet50 feature extraction, deep MIL produced an anomaly-scoring framework that was evaluated on surveillance video and reported an AUC of 82.85% </w:t>
      </w:r>
      <w:r>
        <w:rPr>
          <w:color w:val="2462EB"/>
        </w:rPr>
        <w:t>(Elmetwally et al., 2024)</w:t>
      </w:r>
      <w:r>
        <w:rPr/>
        <w:t>. Taken together, recurrent and MIL pipelines illustrate two complementary strategies for temporal anomaly reasoning: one models sequence evolution explicitly.</w:t>
      </w:r>
    </w:p>
    <w:p>
      <w:pPr>
        <w:pStyle w:val="BodyText"/>
        <w:spacing w:before="4"/>
        <w:rPr>
          <w:sz w:val="19"/>
        </w:rPr>
      </w:pPr>
      <w:r>
        <w:rPr>
          <w:sz w:val="19"/>
        </w:rPr>
        <w:drawing>
          <wp:anchor distT="0" distB="0" distL="0" distR="0" allowOverlap="1" layoutInCell="1" locked="0" behindDoc="1" simplePos="0" relativeHeight="487587840">
            <wp:simplePos x="0" y="0"/>
            <wp:positionH relativeFrom="page">
              <wp:posOffset>900781</wp:posOffset>
            </wp:positionH>
            <wp:positionV relativeFrom="paragraph">
              <wp:posOffset>157112</wp:posOffset>
            </wp:positionV>
            <wp:extent cx="2275320" cy="232257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75320" cy="2322576"/>
                    </a:xfrm>
                    <a:prstGeom prst="rect">
                      <a:avLst/>
                    </a:prstGeom>
                  </pic:spPr>
                </pic:pic>
              </a:graphicData>
            </a:graphic>
          </wp:anchor>
        </w:drawing>
      </w:r>
    </w:p>
    <w:p>
      <w:pPr>
        <w:pStyle w:val="BodyText"/>
        <w:spacing w:before="21"/>
      </w:pPr>
    </w:p>
    <w:p>
      <w:pPr>
        <w:pStyle w:val="Heading3"/>
        <w:ind w:left="1701"/>
        <w:jc w:val="left"/>
      </w:pPr>
      <w:r>
        <w:rPr/>
        <w:t>Fig</w:t>
      </w:r>
      <w:r>
        <w:rPr>
          <w:spacing w:val="-4"/>
        </w:rPr>
        <w:t> </w:t>
      </w:r>
      <w:r>
        <w:rPr/>
        <w:t>1:</w:t>
      </w:r>
      <w:r>
        <w:rPr>
          <w:spacing w:val="-4"/>
        </w:rPr>
        <w:t> </w:t>
      </w:r>
      <w:r>
        <w:rPr/>
        <w:t>Flow</w:t>
      </w:r>
      <w:r>
        <w:rPr>
          <w:spacing w:val="-2"/>
        </w:rPr>
        <w:t> </w:t>
      </w:r>
      <w:r>
        <w:rPr>
          <w:spacing w:val="-4"/>
        </w:rPr>
        <w:t>Work</w:t>
      </w:r>
    </w:p>
    <w:p>
      <w:pPr>
        <w:spacing w:line="230" w:lineRule="auto" w:before="81"/>
        <w:ind w:left="0" w:right="465" w:firstLine="0"/>
        <w:jc w:val="both"/>
        <w:rPr>
          <w:b/>
          <w:sz w:val="20"/>
        </w:rPr>
      </w:pPr>
      <w:r>
        <w:rPr/>
        <w:br w:type="column"/>
      </w:r>
      <w:bookmarkStart w:name="*Frame-level classification, video segme" w:id="6"/>
      <w:bookmarkEnd w:id="6"/>
      <w:r>
        <w:rPr/>
      </w:r>
      <w:r>
        <w:rPr>
          <w:b/>
          <w:sz w:val="20"/>
        </w:rPr>
        <w:t>*Frame-level</w:t>
      </w:r>
      <w:r>
        <w:rPr>
          <w:b/>
          <w:spacing w:val="-7"/>
          <w:sz w:val="20"/>
        </w:rPr>
        <w:t> </w:t>
      </w:r>
      <w:r>
        <w:rPr>
          <w:b/>
          <w:sz w:val="20"/>
        </w:rPr>
        <w:t>classification,</w:t>
      </w:r>
      <w:r>
        <w:rPr>
          <w:b/>
          <w:spacing w:val="-6"/>
          <w:sz w:val="20"/>
        </w:rPr>
        <w:t> </w:t>
      </w:r>
      <w:r>
        <w:rPr>
          <w:b/>
          <w:sz w:val="20"/>
        </w:rPr>
        <w:t>video</w:t>
      </w:r>
      <w:r>
        <w:rPr>
          <w:b/>
          <w:spacing w:val="-6"/>
          <w:sz w:val="20"/>
        </w:rPr>
        <w:t> </w:t>
      </w:r>
      <w:r>
        <w:rPr>
          <w:b/>
          <w:sz w:val="20"/>
        </w:rPr>
        <w:t>segmentation,</w:t>
      </w:r>
      <w:r>
        <w:rPr>
          <w:b/>
          <w:spacing w:val="-6"/>
          <w:sz w:val="20"/>
        </w:rPr>
        <w:t> </w:t>
      </w:r>
      <w:r>
        <w:rPr>
          <w:b/>
          <w:sz w:val="20"/>
        </w:rPr>
        <w:t>and</w:t>
      </w:r>
      <w:r>
        <w:rPr>
          <w:b/>
          <w:spacing w:val="-8"/>
          <w:sz w:val="20"/>
        </w:rPr>
        <w:t> </w:t>
      </w:r>
      <w:r>
        <w:rPr>
          <w:b/>
          <w:sz w:val="20"/>
        </w:rPr>
        <w:t>real-time inference trade-offs</w:t>
      </w:r>
    </w:p>
    <w:p>
      <w:pPr>
        <w:pStyle w:val="BodyText"/>
        <w:spacing w:line="228" w:lineRule="auto" w:before="75"/>
        <w:ind w:right="351"/>
        <w:jc w:val="both"/>
      </w:pPr>
      <w:r>
        <w:rPr/>
        <w:t>A persistent design question in real-time surveillance is whether</w:t>
      </w:r>
      <w:r>
        <w:rPr>
          <w:spacing w:val="-1"/>
        </w:rPr>
        <w:t> </w:t>
      </w:r>
      <w:r>
        <w:rPr/>
        <w:t>to classify individual frames, segment videos into clips, or infer anomalies over</w:t>
      </w:r>
      <w:r>
        <w:rPr>
          <w:spacing w:val="-6"/>
        </w:rPr>
        <w:t> </w:t>
      </w:r>
      <w:r>
        <w:rPr/>
        <w:t>longer</w:t>
      </w:r>
      <w:r>
        <w:rPr>
          <w:spacing w:val="-1"/>
        </w:rPr>
        <w:t> </w:t>
      </w:r>
      <w:r>
        <w:rPr/>
        <w:t>temporal</w:t>
      </w:r>
      <w:r>
        <w:rPr>
          <w:spacing w:val="-1"/>
        </w:rPr>
        <w:t> </w:t>
      </w:r>
      <w:r>
        <w:rPr/>
        <w:t>windows.</w:t>
      </w:r>
      <w:r>
        <w:rPr>
          <w:spacing w:val="-1"/>
        </w:rPr>
        <w:t> </w:t>
      </w:r>
      <w:r>
        <w:rPr/>
        <w:t>Frame-level</w:t>
      </w:r>
      <w:r>
        <w:rPr>
          <w:spacing w:val="-5"/>
        </w:rPr>
        <w:t> </w:t>
      </w:r>
      <w:r>
        <w:rPr/>
        <w:t>systems</w:t>
      </w:r>
      <w:r>
        <w:rPr>
          <w:spacing w:val="-3"/>
        </w:rPr>
        <w:t> </w:t>
      </w:r>
      <w:r>
        <w:rPr/>
        <w:t>are computationally simpler and can support immediate alarm logic,</w:t>
      </w:r>
      <w:r>
        <w:rPr>
          <w:spacing w:val="80"/>
        </w:rPr>
        <w:t> </w:t>
      </w:r>
      <w:r>
        <w:rPr/>
        <w:t>as shown by models that assess surveillance footage frame by frame and raise alarms when deviation from normality is detected </w:t>
      </w:r>
      <w:r>
        <w:rPr>
          <w:color w:val="2462EB"/>
        </w:rPr>
        <w:t>(Nithesh et al., 2022)</w:t>
      </w:r>
      <w:r>
        <w:rPr/>
        <w:t>. Yet frame-level inference may be</w:t>
      </w:r>
      <w:r>
        <w:rPr>
          <w:spacing w:val="80"/>
        </w:rPr>
        <w:t> </w:t>
      </w:r>
      <w:r>
        <w:rPr/>
        <w:t>vulnerable to transient noise or isolated motion cues that do not correspond to meaningful events, especially in crowded scenes </w:t>
      </w:r>
      <w:r>
        <w:rPr>
          <w:color w:val="2462EB"/>
        </w:rPr>
        <w:t>(Rezaee et al., 2021)</w:t>
      </w:r>
      <w:r>
        <w:rPr/>
        <w:t>, </w:t>
      </w:r>
      <w:r>
        <w:rPr>
          <w:color w:val="2462EB"/>
        </w:rPr>
        <w:t>(Sofia Nishath &amp; P.S., 2025)</w:t>
      </w:r>
      <w:r>
        <w:rPr/>
        <w:t>. Video segmentation partly addresses this issue by grouping consecutive frames into analyzable units, as seen in DenseNet-based systems that process minute-long segments before issuing notifications </w:t>
      </w:r>
      <w:r>
        <w:rPr>
          <w:color w:val="2462EB"/>
          <w:spacing w:val="-2"/>
        </w:rPr>
        <w:t>(2025)</w:t>
      </w:r>
      <w:r>
        <w:rPr>
          <w:spacing w:val="-2"/>
        </w:rPr>
        <w:t>.</w:t>
      </w:r>
    </w:p>
    <w:p>
      <w:pPr>
        <w:pStyle w:val="BodyText"/>
        <w:spacing w:line="228" w:lineRule="auto" w:before="123"/>
        <w:ind w:right="354"/>
        <w:jc w:val="both"/>
      </w:pPr>
      <w:r>
        <w:rPr/>
        <w:t>The literature also indicates that segment-based designs are frequently paired with alerting and storage logic. Some systems discard normal footage and retain only anomalous clips, a strategy that reduces storage load while concentrating attention on relevant episodes </w:t>
      </w:r>
      <w:r>
        <w:rPr>
          <w:color w:val="2462EB"/>
        </w:rPr>
        <w:t>(2025)</w:t>
      </w:r>
      <w:r>
        <w:rPr/>
        <w:t>. Others integrate detection</w:t>
      </w:r>
      <w:r>
        <w:rPr>
          <w:spacing w:val="-1"/>
        </w:rPr>
        <w:t> </w:t>
      </w:r>
      <w:r>
        <w:rPr/>
        <w:t>with direct notification channels such as email, SMS, or sound alerts </w:t>
      </w:r>
      <w:r>
        <w:rPr>
          <w:color w:val="2462EB"/>
        </w:rPr>
        <w:t>(K H, 2025)</w:t>
      </w:r>
      <w:r>
        <w:rPr/>
        <w:t>, </w:t>
      </w:r>
      <w:r>
        <w:rPr>
          <w:color w:val="2462EB"/>
        </w:rPr>
        <w:t>(MRS.B.SURIYA et al., 2025)</w:t>
      </w:r>
      <w:r>
        <w:rPr/>
        <w:t>. The trade-off is clear: shorter inference windows improve responsiveness, but longer segments may</w:t>
      </w:r>
      <w:r>
        <w:rPr>
          <w:spacing w:val="-4"/>
        </w:rPr>
        <w:t> </w:t>
      </w:r>
      <w:r>
        <w:rPr/>
        <w:t>improve</w:t>
      </w:r>
      <w:r>
        <w:rPr>
          <w:spacing w:val="-3"/>
        </w:rPr>
        <w:t> </w:t>
      </w:r>
      <w:r>
        <w:rPr/>
        <w:t>contextual</w:t>
      </w:r>
      <w:r>
        <w:rPr>
          <w:spacing w:val="-5"/>
        </w:rPr>
        <w:t> </w:t>
      </w:r>
      <w:r>
        <w:rPr/>
        <w:t>reliability</w:t>
      </w:r>
      <w:r>
        <w:rPr>
          <w:spacing w:val="-5"/>
        </w:rPr>
        <w:t> </w:t>
      </w:r>
      <w:r>
        <w:rPr/>
        <w:t>and</w:t>
      </w:r>
      <w:r>
        <w:rPr>
          <w:spacing w:val="-1"/>
        </w:rPr>
        <w:t> </w:t>
      </w:r>
      <w:r>
        <w:rPr/>
        <w:t>reduce</w:t>
      </w:r>
      <w:r>
        <w:rPr>
          <w:spacing w:val="-3"/>
        </w:rPr>
        <w:t> </w:t>
      </w:r>
      <w:r>
        <w:rPr/>
        <w:t>false</w:t>
      </w:r>
      <w:r>
        <w:rPr>
          <w:spacing w:val="-3"/>
        </w:rPr>
        <w:t> </w:t>
      </w:r>
      <w:r>
        <w:rPr/>
        <w:t>alarms.</w:t>
      </w:r>
      <w:r>
        <w:rPr>
          <w:spacing w:val="-4"/>
        </w:rPr>
        <w:t> </w:t>
      </w:r>
      <w:r>
        <w:rPr/>
        <w:t>Hence, the practical challenge is to select the temporal granularity that</w:t>
      </w:r>
      <w:r>
        <w:rPr>
          <w:spacing w:val="40"/>
        </w:rPr>
        <w:t> </w:t>
      </w:r>
      <w:r>
        <w:rPr/>
        <w:t>best matches the target hazard, the camera environment, and the latency budget </w:t>
      </w:r>
      <w:r>
        <w:rPr>
          <w:color w:val="2462EB"/>
        </w:rPr>
        <w:t>(J. Anvar</w:t>
      </w:r>
      <w:r>
        <w:rPr>
          <w:color w:val="2462EB"/>
          <w:spacing w:val="-2"/>
        </w:rPr>
        <w:t> </w:t>
      </w:r>
      <w:r>
        <w:rPr>
          <w:color w:val="2462EB"/>
        </w:rPr>
        <w:t>Shathik, 2025)</w:t>
      </w:r>
      <w:r>
        <w:rPr/>
        <w:t>, </w:t>
      </w:r>
      <w:r>
        <w:rPr>
          <w:color w:val="2462EB"/>
        </w:rPr>
        <w:t>(Elmetwally et</w:t>
      </w:r>
      <w:r>
        <w:rPr>
          <w:color w:val="2462EB"/>
          <w:spacing w:val="-1"/>
        </w:rPr>
        <w:t> </w:t>
      </w:r>
      <w:r>
        <w:rPr>
          <w:color w:val="2462EB"/>
        </w:rPr>
        <w:t>al., 2024)</w:t>
      </w:r>
      <w:r>
        <w:rPr/>
        <w:t>.</w:t>
      </w:r>
    </w:p>
    <w:p>
      <w:pPr>
        <w:pStyle w:val="BodyText"/>
        <w:spacing w:before="127"/>
      </w:pPr>
    </w:p>
    <w:p>
      <w:pPr>
        <w:pStyle w:val="Heading3"/>
        <w:spacing w:line="230" w:lineRule="auto"/>
        <w:ind w:right="964"/>
      </w:pPr>
      <w:bookmarkStart w:name="*Crowd Density Estimation, Localization," w:id="7"/>
      <w:bookmarkEnd w:id="7"/>
      <w:r>
        <w:rPr>
          <w:b w:val="0"/>
        </w:rPr>
      </w:r>
      <w:r>
        <w:rPr/>
        <w:t>*Crowd</w:t>
      </w:r>
      <w:r>
        <w:rPr>
          <w:spacing w:val="-10"/>
        </w:rPr>
        <w:t> </w:t>
      </w:r>
      <w:r>
        <w:rPr/>
        <w:t>Density</w:t>
      </w:r>
      <w:r>
        <w:rPr>
          <w:spacing w:val="-9"/>
        </w:rPr>
        <w:t> </w:t>
      </w:r>
      <w:r>
        <w:rPr/>
        <w:t>Estimation,</w:t>
      </w:r>
      <w:r>
        <w:rPr>
          <w:spacing w:val="-9"/>
        </w:rPr>
        <w:t> </w:t>
      </w:r>
      <w:r>
        <w:rPr/>
        <w:t>Localization,</w:t>
      </w:r>
      <w:r>
        <w:rPr>
          <w:spacing w:val="-9"/>
        </w:rPr>
        <w:t> </w:t>
      </w:r>
      <w:r>
        <w:rPr/>
        <w:t>and</w:t>
      </w:r>
      <w:r>
        <w:rPr>
          <w:spacing w:val="-10"/>
        </w:rPr>
        <w:t> </w:t>
      </w:r>
      <w:r>
        <w:rPr/>
        <w:t>Behavior Classification in Dense Urban Scenes</w:t>
      </w:r>
    </w:p>
    <w:p>
      <w:pPr>
        <w:pStyle w:val="BodyText"/>
        <w:spacing w:before="48"/>
        <w:rPr>
          <w:b/>
        </w:rPr>
      </w:pPr>
    </w:p>
    <w:p>
      <w:pPr>
        <w:spacing w:line="230" w:lineRule="auto" w:before="0"/>
        <w:ind w:left="0" w:right="936" w:firstLine="0"/>
        <w:jc w:val="both"/>
        <w:rPr>
          <w:b/>
          <w:sz w:val="20"/>
        </w:rPr>
      </w:pPr>
      <w:bookmarkStart w:name="Joint crowd density estimation and anoma" w:id="8"/>
      <w:bookmarkEnd w:id="8"/>
      <w:r>
        <w:rPr/>
      </w:r>
      <w:r>
        <w:rPr>
          <w:b/>
          <w:color w:val="365F91"/>
          <w:sz w:val="20"/>
        </w:rPr>
        <w:t>Joint</w:t>
      </w:r>
      <w:r>
        <w:rPr>
          <w:b/>
          <w:color w:val="365F91"/>
          <w:spacing w:val="-8"/>
          <w:sz w:val="20"/>
        </w:rPr>
        <w:t> </w:t>
      </w:r>
      <w:r>
        <w:rPr>
          <w:b/>
          <w:color w:val="365F91"/>
          <w:sz w:val="20"/>
        </w:rPr>
        <w:t>crowd</w:t>
      </w:r>
      <w:r>
        <w:rPr>
          <w:b/>
          <w:color w:val="365F91"/>
          <w:spacing w:val="-8"/>
          <w:sz w:val="20"/>
        </w:rPr>
        <w:t> </w:t>
      </w:r>
      <w:r>
        <w:rPr>
          <w:b/>
          <w:color w:val="365F91"/>
          <w:sz w:val="20"/>
        </w:rPr>
        <w:t>density</w:t>
      </w:r>
      <w:r>
        <w:rPr>
          <w:b/>
          <w:color w:val="365F91"/>
          <w:spacing w:val="-7"/>
          <w:sz w:val="20"/>
        </w:rPr>
        <w:t> </w:t>
      </w:r>
      <w:r>
        <w:rPr>
          <w:b/>
          <w:color w:val="365F91"/>
          <w:sz w:val="20"/>
        </w:rPr>
        <w:t>estimation</w:t>
      </w:r>
      <w:r>
        <w:rPr>
          <w:b/>
          <w:color w:val="365F91"/>
          <w:spacing w:val="-8"/>
          <w:sz w:val="20"/>
        </w:rPr>
        <w:t> </w:t>
      </w:r>
      <w:r>
        <w:rPr>
          <w:b/>
          <w:color w:val="365F91"/>
          <w:sz w:val="20"/>
        </w:rPr>
        <w:t>and</w:t>
      </w:r>
      <w:r>
        <w:rPr>
          <w:b/>
          <w:color w:val="365F91"/>
          <w:spacing w:val="-8"/>
          <w:sz w:val="20"/>
        </w:rPr>
        <w:t> </w:t>
      </w:r>
      <w:r>
        <w:rPr>
          <w:b/>
          <w:color w:val="365F91"/>
          <w:sz w:val="20"/>
        </w:rPr>
        <w:t>anomaly</w:t>
      </w:r>
      <w:r>
        <w:rPr>
          <w:b/>
          <w:color w:val="365F91"/>
          <w:spacing w:val="-7"/>
          <w:sz w:val="20"/>
        </w:rPr>
        <w:t> </w:t>
      </w:r>
      <w:r>
        <w:rPr>
          <w:b/>
          <w:color w:val="365F91"/>
          <w:sz w:val="20"/>
        </w:rPr>
        <w:t>localization </w:t>
      </w:r>
      <w:r>
        <w:rPr>
          <w:b/>
          <w:color w:val="365F91"/>
          <w:spacing w:val="-2"/>
          <w:sz w:val="20"/>
        </w:rPr>
        <w:t>frameworks</w:t>
      </w:r>
    </w:p>
    <w:p>
      <w:pPr>
        <w:pStyle w:val="BodyText"/>
        <w:spacing w:line="228" w:lineRule="auto" w:before="76"/>
        <w:ind w:right="353"/>
        <w:jc w:val="both"/>
      </w:pPr>
      <w:r>
        <w:rPr/>
        <w:t>Crowd density estimation has emerged as a useful precursor to anomaly detection because density influences both visibility and the interpretation of movement patterns. A recent joint framework combines crowd density classification with</w:t>
      </w:r>
      <w:r>
        <w:rPr>
          <w:spacing w:val="-1"/>
        </w:rPr>
        <w:t> </w:t>
      </w:r>
      <w:r>
        <w:rPr/>
        <w:t>anomaly detection</w:t>
      </w:r>
      <w:r>
        <w:rPr>
          <w:spacing w:val="-1"/>
        </w:rPr>
        <w:t> </w:t>
      </w:r>
      <w:r>
        <w:rPr/>
        <w:t>and localization in a single pipeline, using pre-processing, a density classifier, and a localization-focused anomaly module </w:t>
      </w:r>
      <w:r>
        <w:rPr>
          <w:color w:val="2462EB"/>
        </w:rPr>
        <w:t>(Chaudhary et al., 2025)</w:t>
      </w:r>
      <w:r>
        <w:rPr/>
        <w:t>. This kind of design is important because sparse, medium, and dense scenes present different visibility conditions and different normal behavior baselines. The framework therefore treats density not as a side variable but as a contextual input that shapes downstream interpretation </w:t>
      </w:r>
      <w:r>
        <w:rPr>
          <w:color w:val="2462EB"/>
        </w:rPr>
        <w:t>(Chaudhary et al., 2025)</w:t>
      </w:r>
      <w:r>
        <w:rPr/>
        <w:t>. Such a relationship strengthens the analytical case for multi-stage surveillance pipelines in which scene understanding precedes anomaly decision-making.</w:t>
      </w:r>
    </w:p>
    <w:p>
      <w:pPr>
        <w:pStyle w:val="BodyText"/>
        <w:spacing w:line="228" w:lineRule="auto" w:before="122"/>
        <w:ind w:right="353"/>
        <w:jc w:val="both"/>
      </w:pPr>
      <w:r>
        <w:rPr/>
        <w:t>Theoretical value lies in the fact that density acts as a mediating construct between appearance and behavior. In dense scenes, the same motion may have different implications depending on occlusion and crowding, making direct anomaly inference less stable </w:t>
      </w:r>
      <w:r>
        <w:rPr>
          <w:color w:val="2462EB"/>
        </w:rPr>
        <w:t>(Rezaee et al., 2021)</w:t>
      </w:r>
      <w:r>
        <w:rPr/>
        <w:t>, </w:t>
      </w:r>
      <w:r>
        <w:rPr>
          <w:color w:val="2462EB"/>
        </w:rPr>
        <w:t>(Sofia Nishath &amp; P.S., 2025)</w:t>
      </w:r>
      <w:r>
        <w:rPr/>
        <w:t>. By explicitly classifying density before anomaly localization, the IADL-CDE framework suggests a practical way to reduce ambiguity in scene interpretation </w:t>
      </w:r>
      <w:r>
        <w:rPr>
          <w:color w:val="2462EB"/>
        </w:rPr>
        <w:t>(Chaudhary et al., 2025)</w:t>
      </w:r>
      <w:r>
        <w:rPr/>
        <w:t>. More broadly, this line of work supports the view that public-safety monitoring should be context-sensitive rather than uniformly applied across all camera feeds.</w:t>
      </w:r>
    </w:p>
    <w:p>
      <w:pPr>
        <w:pStyle w:val="BodyText"/>
        <w:spacing w:after="0" w:line="228" w:lineRule="auto"/>
        <w:jc w:val="both"/>
        <w:sectPr>
          <w:pgSz w:w="12240" w:h="15840"/>
          <w:pgMar w:top="900" w:bottom="280" w:left="720" w:right="360"/>
          <w:cols w:num="2" w:equalWidth="0">
            <w:col w:w="5253" w:space="174"/>
            <w:col w:w="5733"/>
          </w:cols>
        </w:sectPr>
      </w:pPr>
    </w:p>
    <w:p>
      <w:pPr>
        <w:pStyle w:val="Heading3"/>
        <w:spacing w:line="230" w:lineRule="auto" w:before="81"/>
        <w:ind w:right="923"/>
      </w:pPr>
      <w:bookmarkStart w:name="*Crowded-scene classification under occl" w:id="9"/>
      <w:bookmarkEnd w:id="9"/>
      <w:r>
        <w:rPr>
          <w:b w:val="0"/>
        </w:rPr>
      </w:r>
      <w:r>
        <w:rPr/>
        <w:t>*Crowded-scene</w:t>
      </w:r>
      <w:r>
        <w:rPr>
          <w:spacing w:val="-10"/>
        </w:rPr>
        <w:t> </w:t>
      </w:r>
      <w:r>
        <w:rPr/>
        <w:t>classification</w:t>
      </w:r>
      <w:r>
        <w:rPr>
          <w:spacing w:val="-12"/>
        </w:rPr>
        <w:t> </w:t>
      </w:r>
      <w:r>
        <w:rPr/>
        <w:t>under</w:t>
      </w:r>
      <w:r>
        <w:rPr>
          <w:spacing w:val="-10"/>
        </w:rPr>
        <w:t> </w:t>
      </w:r>
      <w:r>
        <w:rPr/>
        <w:t>occlusion</w:t>
      </w:r>
      <w:r>
        <w:rPr>
          <w:spacing w:val="-12"/>
        </w:rPr>
        <w:t> </w:t>
      </w:r>
      <w:r>
        <w:rPr/>
        <w:t>and </w:t>
      </w:r>
      <w:r>
        <w:rPr>
          <w:spacing w:val="-2"/>
        </w:rPr>
        <w:t>complexity</w:t>
      </w:r>
    </w:p>
    <w:p>
      <w:pPr>
        <w:pStyle w:val="BodyText"/>
        <w:spacing w:line="228" w:lineRule="auto" w:before="75"/>
        <w:jc w:val="both"/>
      </w:pPr>
      <w:r>
        <w:rPr/>
        <w:t>Occlusion remains one of the most cited obstacles in crowded- scene monitoring. The survey literature emphasizes that anomalous behavior detection must contend with overlapping bodies, partial visibility, and motion clutter, all of which complicate tracking and feature extraction </w:t>
      </w:r>
      <w:r>
        <w:rPr>
          <w:color w:val="2462EB"/>
        </w:rPr>
        <w:t>(Rezaee et al., 2021)</w:t>
      </w:r>
      <w:r>
        <w:rPr/>
        <w:t>. Deep learning methods are often preferred because they outperform handcrafted-feature approaches under such conditions, though performance still depends on how well the model generalizes across crowd structures and lighting</w:t>
      </w:r>
      <w:r>
        <w:rPr>
          <w:spacing w:val="40"/>
        </w:rPr>
        <w:t> </w:t>
      </w:r>
      <w:r>
        <w:rPr/>
        <w:t>conditions </w:t>
      </w:r>
      <w:r>
        <w:rPr>
          <w:color w:val="2462EB"/>
        </w:rPr>
        <w:t>(Rezaee et al., 2021)</w:t>
      </w:r>
      <w:r>
        <w:rPr/>
        <w:t>. This is reflected in approaches that combine CNNs, LSTMs, or hybrid detectors to manage spatiotemporal complexity in crowded environments </w:t>
      </w:r>
      <w:r>
        <w:rPr>
          <w:color w:val="2462EB"/>
        </w:rPr>
        <w:t>(Sofia Nishath &amp; P.S., 2025)</w:t>
      </w:r>
      <w:r>
        <w:rPr/>
        <w:t>, </w:t>
      </w:r>
      <w:r>
        <w:rPr>
          <w:color w:val="2462EB"/>
        </w:rPr>
        <w:t>(J. Anvar Shathik, 2025)</w:t>
      </w:r>
      <w:r>
        <w:rPr/>
        <w:t>.</w:t>
      </w:r>
    </w:p>
    <w:p>
      <w:pPr>
        <w:pStyle w:val="BodyText"/>
        <w:spacing w:line="228" w:lineRule="auto" w:before="121"/>
        <w:ind w:right="1"/>
        <w:jc w:val="both"/>
      </w:pPr>
      <w:r>
        <w:rPr/>
        <w:t>The practical implication is that crowded-scene classification is best</w:t>
      </w:r>
      <w:r>
        <w:rPr>
          <w:spacing w:val="-5"/>
        </w:rPr>
        <w:t> </w:t>
      </w:r>
      <w:r>
        <w:rPr/>
        <w:t>understood</w:t>
      </w:r>
      <w:r>
        <w:rPr>
          <w:spacing w:val="-4"/>
        </w:rPr>
        <w:t> </w:t>
      </w:r>
      <w:r>
        <w:rPr/>
        <w:t>as</w:t>
      </w:r>
      <w:r>
        <w:rPr>
          <w:spacing w:val="-8"/>
        </w:rPr>
        <w:t> </w:t>
      </w:r>
      <w:r>
        <w:rPr/>
        <w:t>an</w:t>
      </w:r>
      <w:r>
        <w:rPr>
          <w:spacing w:val="-4"/>
        </w:rPr>
        <w:t> </w:t>
      </w:r>
      <w:r>
        <w:rPr/>
        <w:t>uncertainty</w:t>
      </w:r>
      <w:r>
        <w:rPr>
          <w:spacing w:val="-5"/>
        </w:rPr>
        <w:t> </w:t>
      </w:r>
      <w:r>
        <w:rPr/>
        <w:t>management</w:t>
      </w:r>
      <w:r>
        <w:rPr>
          <w:spacing w:val="-5"/>
        </w:rPr>
        <w:t> </w:t>
      </w:r>
      <w:r>
        <w:rPr/>
        <w:t>problem.</w:t>
      </w:r>
      <w:r>
        <w:rPr>
          <w:spacing w:val="-4"/>
        </w:rPr>
        <w:t> </w:t>
      </w:r>
      <w:r>
        <w:rPr/>
        <w:t>A</w:t>
      </w:r>
      <w:r>
        <w:rPr>
          <w:spacing w:val="-4"/>
        </w:rPr>
        <w:t> </w:t>
      </w:r>
      <w:r>
        <w:rPr/>
        <w:t>model must infer whether a scene is simply dense or genuinely hazardous, and that distinction is often blurred by temporary gatherings, rapid pedestrian flow, or</w:t>
      </w:r>
      <w:r>
        <w:rPr>
          <w:spacing w:val="-1"/>
        </w:rPr>
        <w:t> </w:t>
      </w:r>
      <w:r>
        <w:rPr/>
        <w:t>occluded action </w:t>
      </w:r>
      <w:r>
        <w:rPr>
          <w:color w:val="2462EB"/>
        </w:rPr>
        <w:t>(Chaudhary et al., 2025)</w:t>
      </w:r>
      <w:r>
        <w:rPr/>
        <w:t>, </w:t>
      </w:r>
      <w:r>
        <w:rPr>
          <w:color w:val="2462EB"/>
        </w:rPr>
        <w:t>(Rezaee et al., 2021)</w:t>
      </w:r>
      <w:r>
        <w:rPr/>
        <w:t>. Systems that integrate preprocessing</w:t>
      </w:r>
      <w:r>
        <w:rPr>
          <w:spacing w:val="-1"/>
        </w:rPr>
        <w:t> </w:t>
      </w:r>
      <w:r>
        <w:rPr/>
        <w:t>or</w:t>
      </w:r>
      <w:r>
        <w:rPr>
          <w:spacing w:val="-2"/>
        </w:rPr>
        <w:t> </w:t>
      </w:r>
      <w:r>
        <w:rPr/>
        <w:t>density</w:t>
      </w:r>
      <w:r>
        <w:rPr>
          <w:spacing w:val="-1"/>
        </w:rPr>
        <w:t> </w:t>
      </w:r>
      <w:r>
        <w:rPr/>
        <w:t>estimation</w:t>
      </w:r>
      <w:r>
        <w:rPr>
          <w:spacing w:val="-1"/>
        </w:rPr>
        <w:t> </w:t>
      </w:r>
      <w:r>
        <w:rPr/>
        <w:t>may</w:t>
      </w:r>
      <w:r>
        <w:rPr>
          <w:spacing w:val="-1"/>
        </w:rPr>
        <w:t> </w:t>
      </w:r>
      <w:r>
        <w:rPr/>
        <w:t>therefore be more</w:t>
      </w:r>
      <w:r>
        <w:rPr>
          <w:spacing w:val="-4"/>
        </w:rPr>
        <w:t> </w:t>
      </w:r>
      <w:r>
        <w:rPr/>
        <w:t>stable than single-stage classifiers because they reduce the</w:t>
      </w:r>
      <w:r>
        <w:rPr>
          <w:spacing w:val="-3"/>
        </w:rPr>
        <w:t> </w:t>
      </w:r>
      <w:r>
        <w:rPr/>
        <w:t>search space for later anomaly reasoning </w:t>
      </w:r>
      <w:r>
        <w:rPr>
          <w:color w:val="2462EB"/>
        </w:rPr>
        <w:t>(Chaudhary et al., 2025)</w:t>
      </w:r>
      <w:r>
        <w:rPr/>
        <w:t>. This is especially important for public spaces such as stations,</w:t>
      </w:r>
      <w:r>
        <w:rPr>
          <w:spacing w:val="40"/>
        </w:rPr>
        <w:t> </w:t>
      </w:r>
      <w:r>
        <w:rPr/>
        <w:t>sidewalks, and event venues, where the cost of misclassification can include unnecessary</w:t>
      </w:r>
      <w:r>
        <w:rPr>
          <w:spacing w:val="-2"/>
        </w:rPr>
        <w:t> </w:t>
      </w:r>
      <w:r>
        <w:rPr/>
        <w:t>alerts or missed</w:t>
      </w:r>
      <w:r>
        <w:rPr>
          <w:spacing w:val="-2"/>
        </w:rPr>
        <w:t> </w:t>
      </w:r>
      <w:r>
        <w:rPr/>
        <w:t>interventions </w:t>
      </w:r>
      <w:r>
        <w:rPr>
          <w:color w:val="2462EB"/>
        </w:rPr>
        <w:t>(Filipponi et al., 2010)</w:t>
      </w:r>
      <w:r>
        <w:rPr/>
        <w:t>, </w:t>
      </w:r>
      <w:r>
        <w:rPr>
          <w:color w:val="2462EB"/>
        </w:rPr>
        <w:t>(Deng &amp; Chen, 2023)</w:t>
      </w:r>
      <w:r>
        <w:rPr/>
        <w:t>.</w:t>
      </w:r>
    </w:p>
    <w:p>
      <w:pPr>
        <w:pStyle w:val="BodyText"/>
        <w:spacing w:before="41"/>
      </w:pPr>
    </w:p>
    <w:p>
      <w:pPr>
        <w:pStyle w:val="Heading3"/>
      </w:pPr>
      <w:bookmarkStart w:name="*Multi-class abnormal event recognition " w:id="10"/>
      <w:bookmarkEnd w:id="10"/>
      <w:r>
        <w:rPr>
          <w:b w:val="0"/>
        </w:rPr>
      </w:r>
      <w:r>
        <w:rPr/>
        <w:t>*Multi-class</w:t>
      </w:r>
      <w:r>
        <w:rPr>
          <w:spacing w:val="-3"/>
        </w:rPr>
        <w:t> </w:t>
      </w:r>
      <w:r>
        <w:rPr/>
        <w:t>abnormal</w:t>
      </w:r>
      <w:r>
        <w:rPr>
          <w:spacing w:val="-5"/>
        </w:rPr>
        <w:t> </w:t>
      </w:r>
      <w:r>
        <w:rPr/>
        <w:t>event</w:t>
      </w:r>
      <w:r>
        <w:rPr>
          <w:spacing w:val="-5"/>
        </w:rPr>
        <w:t> </w:t>
      </w:r>
      <w:r>
        <w:rPr/>
        <w:t>recognition</w:t>
      </w:r>
      <w:r>
        <w:rPr>
          <w:spacing w:val="-5"/>
        </w:rPr>
        <w:t> </w:t>
      </w:r>
      <w:r>
        <w:rPr/>
        <w:t>in</w:t>
      </w:r>
      <w:r>
        <w:rPr>
          <w:spacing w:val="-6"/>
        </w:rPr>
        <w:t> </w:t>
      </w:r>
      <w:r>
        <w:rPr/>
        <w:t>public</w:t>
      </w:r>
      <w:r>
        <w:rPr>
          <w:spacing w:val="-2"/>
        </w:rPr>
        <w:t> spaces</w:t>
      </w:r>
    </w:p>
    <w:p>
      <w:pPr>
        <w:pStyle w:val="BodyText"/>
        <w:spacing w:line="228" w:lineRule="auto" w:before="80"/>
        <w:jc w:val="both"/>
      </w:pPr>
      <w:r>
        <w:rPr/>
        <w:t>Beyond binary anomaly detection, several studies move toward multi-class recognition of abnormal events. C3D-plus-RNN models have been used to classify a set of distinct surveillance anomalies, including abuse, arson, and assault, demonstrating</w:t>
      </w:r>
      <w:r>
        <w:rPr>
          <w:spacing w:val="40"/>
        </w:rPr>
        <w:t> </w:t>
      </w:r>
      <w:r>
        <w:rPr/>
        <w:t>that richer taxonomies are feasible in real-time settings </w:t>
      </w:r>
      <w:r>
        <w:rPr>
          <w:color w:val="2462EB"/>
        </w:rPr>
        <w:t>(Varshney, 2026)</w:t>
      </w:r>
      <w:r>
        <w:rPr/>
        <w:t>. DenseNet-based systems similarly target a broad event set that includes fighting, burglary, shoplifting, robbery, explosion, shooting, and stealing </w:t>
      </w:r>
      <w:r>
        <w:rPr>
          <w:color w:val="2462EB"/>
        </w:rPr>
        <w:t>(2025)</w:t>
      </w:r>
      <w:r>
        <w:rPr/>
        <w:t>. These efforts matter because public safety operations often require not just the detection of abnormality, but an initial estimate of event type to guide dispatch and escalation.</w:t>
      </w:r>
    </w:p>
    <w:p>
      <w:pPr>
        <w:pStyle w:val="BodyText"/>
        <w:spacing w:line="228" w:lineRule="auto" w:before="122"/>
        <w:ind w:right="1"/>
        <w:jc w:val="both"/>
      </w:pPr>
      <w:r>
        <w:rPr/>
        <w:t>Yet multi-class recognition is also more brittle than binary detection because classes may overlap visually and temporally. Violence, for example, may appear similar to crowd jostling unless temporal cues are sufficiently modeled </w:t>
      </w:r>
      <w:r>
        <w:rPr>
          <w:color w:val="2462EB"/>
        </w:rPr>
        <w:t>(Kumar et al., 2024)</w:t>
      </w:r>
      <w:r>
        <w:rPr/>
        <w:t>, </w:t>
      </w:r>
      <w:r>
        <w:rPr>
          <w:color w:val="2462EB"/>
        </w:rPr>
        <w:t>(K H, 2025)</w:t>
      </w:r>
      <w:r>
        <w:rPr/>
        <w:t>. Likewise, vehicle intrusions on sidewalks</w:t>
      </w:r>
      <w:r>
        <w:rPr>
          <w:spacing w:val="-2"/>
        </w:rPr>
        <w:t> </w:t>
      </w:r>
      <w:r>
        <w:rPr/>
        <w:t>or pedestrian zones may require both object-level and scene-level interpretation to distinguish hazard from normal activity </w:t>
      </w:r>
      <w:r>
        <w:rPr>
          <w:color w:val="2462EB"/>
        </w:rPr>
        <w:t>(Deng</w:t>
      </w:r>
      <w:r>
        <w:rPr>
          <w:color w:val="2462EB"/>
          <w:spacing w:val="80"/>
        </w:rPr>
        <w:t> </w:t>
      </w:r>
      <w:r>
        <w:rPr>
          <w:color w:val="2462EB"/>
        </w:rPr>
        <w:t>&amp; Chen, 2023)</w:t>
      </w:r>
      <w:r>
        <w:rPr/>
        <w:t>, </w:t>
      </w:r>
      <w:r>
        <w:rPr>
          <w:color w:val="2462EB"/>
        </w:rPr>
        <w:t>(Dharany &amp; Trinita, 2023)</w:t>
      </w:r>
      <w:r>
        <w:rPr/>
        <w:t>. The literature therefore suggests that multi-class recognition is most effective when</w:t>
      </w:r>
      <w:r>
        <w:rPr>
          <w:spacing w:val="-4"/>
        </w:rPr>
        <w:t> </w:t>
      </w:r>
      <w:r>
        <w:rPr/>
        <w:t>coupled</w:t>
      </w:r>
      <w:r>
        <w:rPr>
          <w:spacing w:val="-4"/>
        </w:rPr>
        <w:t> </w:t>
      </w:r>
      <w:r>
        <w:rPr/>
        <w:t>with</w:t>
      </w:r>
      <w:r>
        <w:rPr>
          <w:spacing w:val="-4"/>
        </w:rPr>
        <w:t> </w:t>
      </w:r>
      <w:r>
        <w:rPr/>
        <w:t>tracking,</w:t>
      </w:r>
      <w:r>
        <w:rPr>
          <w:spacing w:val="-4"/>
        </w:rPr>
        <w:t> </w:t>
      </w:r>
      <w:r>
        <w:rPr/>
        <w:t>localization,</w:t>
      </w:r>
      <w:r>
        <w:rPr>
          <w:spacing w:val="-4"/>
        </w:rPr>
        <w:t> </w:t>
      </w:r>
      <w:r>
        <w:rPr/>
        <w:t>and</w:t>
      </w:r>
      <w:r>
        <w:rPr>
          <w:spacing w:val="-4"/>
        </w:rPr>
        <w:t> </w:t>
      </w:r>
      <w:r>
        <w:rPr/>
        <w:t>context-aware</w:t>
      </w:r>
      <w:r>
        <w:rPr>
          <w:spacing w:val="-3"/>
        </w:rPr>
        <w:t> </w:t>
      </w:r>
      <w:r>
        <w:rPr/>
        <w:t>alert logic rather than treated as a standalone classification problem </w:t>
      </w:r>
      <w:r>
        <w:rPr>
          <w:color w:val="2462EB"/>
        </w:rPr>
        <w:t>(Chaudhary et al., 2025)</w:t>
      </w:r>
      <w:r>
        <w:rPr/>
        <w:t>, </w:t>
      </w:r>
      <w:r>
        <w:rPr>
          <w:color w:val="2462EB"/>
        </w:rPr>
        <w:t>(MRS.B.SURIYA et al., 2025)</w:t>
      </w:r>
      <w:r>
        <w:rPr/>
        <w:t>.</w:t>
      </w:r>
    </w:p>
    <w:p>
      <w:pPr>
        <w:pStyle w:val="BodyText"/>
        <w:spacing w:before="48"/>
      </w:pPr>
    </w:p>
    <w:p>
      <w:pPr>
        <w:pStyle w:val="Heading3"/>
        <w:spacing w:line="230" w:lineRule="auto"/>
        <w:ind w:right="330"/>
      </w:pPr>
      <w:bookmarkStart w:name="*YOLO-based detection of vehicles, pedes" w:id="11"/>
      <w:bookmarkEnd w:id="11"/>
      <w:r>
        <w:rPr>
          <w:b w:val="0"/>
        </w:rPr>
      </w:r>
      <w:r>
        <w:rPr/>
        <w:t>*YOLO-based</w:t>
      </w:r>
      <w:r>
        <w:rPr>
          <w:spacing w:val="-9"/>
        </w:rPr>
        <w:t> </w:t>
      </w:r>
      <w:r>
        <w:rPr/>
        <w:t>detection</w:t>
      </w:r>
      <w:r>
        <w:rPr>
          <w:spacing w:val="-9"/>
        </w:rPr>
        <w:t> </w:t>
      </w:r>
      <w:r>
        <w:rPr/>
        <w:t>of</w:t>
      </w:r>
      <w:r>
        <w:rPr>
          <w:spacing w:val="-5"/>
        </w:rPr>
        <w:t> </w:t>
      </w:r>
      <w:r>
        <w:rPr/>
        <w:t>vehicles,</w:t>
      </w:r>
      <w:r>
        <w:rPr>
          <w:spacing w:val="-8"/>
        </w:rPr>
        <w:t> </w:t>
      </w:r>
      <w:r>
        <w:rPr/>
        <w:t>pedestrians,</w:t>
      </w:r>
      <w:r>
        <w:rPr>
          <w:spacing w:val="-8"/>
        </w:rPr>
        <w:t> </w:t>
      </w:r>
      <w:r>
        <w:rPr/>
        <w:t>violence, and hazardous objects</w:t>
      </w:r>
    </w:p>
    <w:p>
      <w:pPr>
        <w:pStyle w:val="BodyText"/>
        <w:spacing w:line="228" w:lineRule="auto" w:before="75"/>
        <w:jc w:val="both"/>
      </w:pPr>
      <w:r>
        <w:rPr/>
        <w:t>Object detection occupies a central position in urban hazard monitoring because many public risks are embodied in identifiable entities rather than abstract motion patterns. YOLO- based models have been used to detect violent objects such as baseball</w:t>
      </w:r>
      <w:r>
        <w:rPr>
          <w:spacing w:val="31"/>
        </w:rPr>
        <w:t>  </w:t>
      </w:r>
      <w:r>
        <w:rPr/>
        <w:t>bats,</w:t>
      </w:r>
      <w:r>
        <w:rPr>
          <w:spacing w:val="32"/>
        </w:rPr>
        <w:t>  </w:t>
      </w:r>
      <w:r>
        <w:rPr/>
        <w:t>knives,</w:t>
      </w:r>
      <w:r>
        <w:rPr>
          <w:spacing w:val="32"/>
        </w:rPr>
        <w:t>  </w:t>
      </w:r>
      <w:r>
        <w:rPr/>
        <w:t>and</w:t>
      </w:r>
      <w:r>
        <w:rPr>
          <w:spacing w:val="32"/>
        </w:rPr>
        <w:t>  </w:t>
      </w:r>
      <w:r>
        <w:rPr/>
        <w:t>pistols,</w:t>
      </w:r>
      <w:r>
        <w:rPr>
          <w:spacing w:val="32"/>
        </w:rPr>
        <w:t>  </w:t>
      </w:r>
      <w:r>
        <w:rPr/>
        <w:t>while</w:t>
      </w:r>
      <w:r>
        <w:rPr>
          <w:spacing w:val="33"/>
        </w:rPr>
        <w:t>  </w:t>
      </w:r>
      <w:r>
        <w:rPr/>
        <w:t>also</w:t>
      </w:r>
      <w:r>
        <w:rPr>
          <w:spacing w:val="32"/>
        </w:rPr>
        <w:t>  </w:t>
      </w:r>
      <w:r>
        <w:rPr>
          <w:spacing w:val="-2"/>
        </w:rPr>
        <w:t>supporting</w:t>
      </w:r>
    </w:p>
    <w:p>
      <w:pPr>
        <w:pStyle w:val="BodyText"/>
        <w:spacing w:line="228" w:lineRule="auto" w:before="83"/>
        <w:ind w:right="350"/>
        <w:jc w:val="both"/>
      </w:pPr>
      <w:r>
        <w:rPr/>
        <w:br w:type="column"/>
      </w:r>
      <w:r>
        <w:rPr/>
        <w:t>downstream action recognition and emergency alerting </w:t>
      </w:r>
      <w:r>
        <w:rPr>
          <w:color w:val="2462EB"/>
        </w:rPr>
        <w:t>(Kumar et al., 2024)</w:t>
      </w:r>
      <w:r>
        <w:rPr/>
        <w:t>. Other studies apply YOLO to anomaly detection in live video more broadly, including the identification of sudden collisions or abnormal vehicle movements </w:t>
      </w:r>
      <w:r>
        <w:rPr>
          <w:color w:val="2462EB"/>
        </w:rPr>
        <w:t>(MRS.B.SURIYA et</w:t>
      </w:r>
      <w:r>
        <w:rPr>
          <w:color w:val="2462EB"/>
          <w:spacing w:val="40"/>
        </w:rPr>
        <w:t> </w:t>
      </w:r>
      <w:r>
        <w:rPr>
          <w:color w:val="2462EB"/>
        </w:rPr>
        <w:t>al., 2025)</w:t>
      </w:r>
      <w:r>
        <w:rPr/>
        <w:t>. In sidewalk hazard monitoring, YOLOv3 has been paired with instance segmentation to detect illegal vehicles intruding into pedestrian areas </w:t>
      </w:r>
      <w:r>
        <w:rPr>
          <w:color w:val="2462EB"/>
        </w:rPr>
        <w:t>(Deng &amp; Chen, 2023)</w:t>
      </w:r>
      <w:r>
        <w:rPr/>
        <w:t>. These</w:t>
      </w:r>
      <w:r>
        <w:rPr>
          <w:spacing w:val="40"/>
        </w:rPr>
        <w:t> </w:t>
      </w:r>
      <w:r>
        <w:rPr/>
        <w:t>studies collectively show that object detection can transform surveillance from passive observation into event-specific hazard </w:t>
      </w:r>
      <w:r>
        <w:rPr>
          <w:spacing w:val="-2"/>
        </w:rPr>
        <w:t>recognition.</w:t>
      </w:r>
    </w:p>
    <w:p>
      <w:pPr>
        <w:pStyle w:val="BodyText"/>
        <w:spacing w:line="228" w:lineRule="auto" w:before="121"/>
        <w:ind w:right="350"/>
        <w:jc w:val="both"/>
      </w:pPr>
      <w:r>
        <w:rPr/>
        <w:t>The practical significance of YOLO lies in its suitability for real- time deployment. Because urban safety systems often need rapid inference, object detectors are attractive when they can localize people, vehicles, or hazardous items with sufficient speed to support alerting </w:t>
      </w:r>
      <w:r>
        <w:rPr>
          <w:color w:val="2462EB"/>
        </w:rPr>
        <w:t>(Dharany &amp; Trinita, 2023)</w:t>
      </w:r>
      <w:r>
        <w:rPr/>
        <w:t>, </w:t>
      </w:r>
      <w:r>
        <w:rPr>
          <w:color w:val="2462EB"/>
        </w:rPr>
        <w:t>(Deng &amp; Chen, 2023)</w:t>
      </w:r>
      <w:r>
        <w:rPr/>
        <w:t>. In violence detection, the detector is often only one component in</w:t>
      </w:r>
      <w:r>
        <w:rPr>
          <w:spacing w:val="40"/>
        </w:rPr>
        <w:t> </w:t>
      </w:r>
      <w:r>
        <w:rPr/>
        <w:t>a broader pipeline that also includes pose estimation or action classification, suggesting that object detection is necessary but not sufficient for understanding intent </w:t>
      </w:r>
      <w:r>
        <w:rPr>
          <w:color w:val="2462EB"/>
        </w:rPr>
        <w:t>(Kumar et al., 2024)</w:t>
      </w:r>
      <w:r>
        <w:rPr/>
        <w:t>. The literature therefore points toward hybrid systems in which objects provide the first layer of evidence and temporal or contextual models refine the final hazard decision.</w:t>
      </w:r>
    </w:p>
    <w:p>
      <w:pPr>
        <w:pStyle w:val="BodyText"/>
        <w:spacing w:before="47"/>
      </w:pPr>
    </w:p>
    <w:p>
      <w:pPr>
        <w:pStyle w:val="Heading3"/>
        <w:spacing w:line="230" w:lineRule="auto"/>
        <w:ind w:right="358"/>
      </w:pPr>
      <w:bookmarkStart w:name="*Multi-object tracking, segmentation, an" w:id="12"/>
      <w:bookmarkEnd w:id="12"/>
      <w:r>
        <w:rPr>
          <w:b w:val="0"/>
        </w:rPr>
      </w:r>
      <w:r>
        <w:rPr/>
        <w:t>*Multi-object tracking, segmentation, and localization in real </w:t>
      </w:r>
      <w:r>
        <w:rPr>
          <w:spacing w:val="-4"/>
        </w:rPr>
        <w:t>time</w:t>
      </w:r>
    </w:p>
    <w:p>
      <w:pPr>
        <w:pStyle w:val="BodyText"/>
        <w:spacing w:line="228" w:lineRule="auto" w:before="75"/>
        <w:ind w:right="351"/>
        <w:jc w:val="both"/>
      </w:pPr>
      <w:r>
        <w:rPr/>
        <w:t>Detection alone does not resolve the operational problem of follow-up monitoring, which is why several studies add tracking</w:t>
      </w:r>
      <w:r>
        <w:rPr>
          <w:spacing w:val="80"/>
        </w:rPr>
        <w:t> </w:t>
      </w:r>
      <w:r>
        <w:rPr/>
        <w:t>or segmentation. Deep SORT has been used to preserve identities after YOLOv4 detection in crowded anomaly settings, indicating that tracking can help maintain continuity across frames and</w:t>
      </w:r>
      <w:r>
        <w:rPr>
          <w:spacing w:val="40"/>
        </w:rPr>
        <w:t> </w:t>
      </w:r>
      <w:r>
        <w:rPr/>
        <w:t>reduce ambiguity when multiple people or objects overlap </w:t>
      </w:r>
      <w:r>
        <w:rPr>
          <w:color w:val="2462EB"/>
        </w:rPr>
        <w:t>(Sofia Nishath &amp; P.S., 2025)</w:t>
      </w:r>
      <w:r>
        <w:rPr/>
        <w:t>. Similarly, YOLACT++ has been combined with YOLOv3 for sidewalk monitoring, where segmentation first isolates the relevant roadway or pedestrian zone before object detection identifies intruding vehicles </w:t>
      </w:r>
      <w:r>
        <w:rPr>
          <w:color w:val="2462EB"/>
        </w:rPr>
        <w:t>(Deng &amp; Chen, 2023)</w:t>
      </w:r>
      <w:r>
        <w:rPr/>
        <w:t>. This sequential structure is important because localization clarifies not only what is present, but where a hazard is occurring.</w:t>
      </w:r>
    </w:p>
    <w:p>
      <w:pPr>
        <w:pStyle w:val="BodyText"/>
        <w:spacing w:line="228" w:lineRule="auto" w:before="124"/>
        <w:ind w:right="351"/>
        <w:jc w:val="both"/>
      </w:pPr>
      <w:r>
        <w:rPr/>
        <w:t>Localization also appears in systems designed for anomaly detection and alerting. The</w:t>
      </w:r>
      <w:r>
        <w:rPr>
          <w:spacing w:val="-3"/>
        </w:rPr>
        <w:t> </w:t>
      </w:r>
      <w:r>
        <w:rPr/>
        <w:t>incremental spatiotemporal learner</w:t>
      </w:r>
      <w:r>
        <w:rPr>
          <w:spacing w:val="-1"/>
        </w:rPr>
        <w:t> </w:t>
      </w:r>
      <w:r>
        <w:rPr/>
        <w:t>was developed for anomaly detection and localization in real-time surveillance, highlighting that localization is not an optional add- on but a core function when a camera operator or emergency responder must act on the detected event </w:t>
      </w:r>
      <w:r>
        <w:rPr>
          <w:color w:val="2462EB"/>
        </w:rPr>
        <w:t>(Nawaratne et al., 2020)</w:t>
      </w:r>
      <w:r>
        <w:rPr/>
        <w:t>. Likewise, the crowd-density framework couples anomaly</w:t>
      </w:r>
      <w:r>
        <w:rPr>
          <w:spacing w:val="80"/>
        </w:rPr>
        <w:t> </w:t>
      </w:r>
      <w:r>
        <w:rPr/>
        <w:t>detection with localization after density classification, suggesting that hazard position and scene context should be estimated jointly </w:t>
      </w:r>
      <w:r>
        <w:rPr>
          <w:color w:val="2462EB"/>
        </w:rPr>
        <w:t>(Chaudhary et al., 2025)</w:t>
      </w:r>
      <w:r>
        <w:rPr/>
        <w:t>. These approaches imply a shift from classification-centric surveillance toward spatially actionable </w:t>
      </w:r>
      <w:r>
        <w:rPr>
          <w:spacing w:val="-2"/>
        </w:rPr>
        <w:t>intelligence.</w:t>
      </w:r>
    </w:p>
    <w:p>
      <w:pPr>
        <w:pStyle w:val="BodyText"/>
        <w:spacing w:before="48"/>
      </w:pPr>
    </w:p>
    <w:p>
      <w:pPr>
        <w:pStyle w:val="Heading3"/>
        <w:spacing w:line="230" w:lineRule="auto"/>
        <w:ind w:right="353"/>
      </w:pPr>
      <w:bookmarkStart w:name="*Edge computing, FPS constraints, and de" w:id="13"/>
      <w:bookmarkEnd w:id="13"/>
      <w:r>
        <w:rPr>
          <w:b w:val="0"/>
        </w:rPr>
      </w:r>
      <w:r>
        <w:rPr/>
        <w:t>*Edge computing, FPS constraints, and deployment in smart city infrastructures</w:t>
      </w:r>
    </w:p>
    <w:p>
      <w:pPr>
        <w:pStyle w:val="BodyText"/>
        <w:spacing w:line="228" w:lineRule="auto" w:before="80"/>
        <w:ind w:right="353"/>
        <w:jc w:val="both"/>
      </w:pPr>
      <w:r>
        <w:rPr/>
        <w:t>Deployment</w:t>
      </w:r>
      <w:r>
        <w:rPr>
          <w:spacing w:val="-6"/>
        </w:rPr>
        <w:t> </w:t>
      </w:r>
      <w:r>
        <w:rPr/>
        <w:t>constraints</w:t>
      </w:r>
      <w:r>
        <w:rPr>
          <w:spacing w:val="-4"/>
        </w:rPr>
        <w:t> </w:t>
      </w:r>
      <w:r>
        <w:rPr/>
        <w:t>strongly</w:t>
      </w:r>
      <w:r>
        <w:rPr>
          <w:spacing w:val="-5"/>
        </w:rPr>
        <w:t> </w:t>
      </w:r>
      <w:r>
        <w:rPr/>
        <w:t>shape</w:t>
      </w:r>
      <w:r>
        <w:rPr>
          <w:spacing w:val="-4"/>
        </w:rPr>
        <w:t> </w:t>
      </w:r>
      <w:r>
        <w:rPr/>
        <w:t>which</w:t>
      </w:r>
      <w:r>
        <w:rPr>
          <w:spacing w:val="-5"/>
        </w:rPr>
        <w:t> </w:t>
      </w:r>
      <w:r>
        <w:rPr/>
        <w:t>urban</w:t>
      </w:r>
      <w:r>
        <w:rPr>
          <w:spacing w:val="-5"/>
        </w:rPr>
        <w:t> </w:t>
      </w:r>
      <w:r>
        <w:rPr/>
        <w:t>hazard</w:t>
      </w:r>
      <w:r>
        <w:rPr>
          <w:spacing w:val="-5"/>
        </w:rPr>
        <w:t> </w:t>
      </w:r>
      <w:r>
        <w:rPr/>
        <w:t>models are practical. Some systems explicitly target edge devices and</w:t>
      </w:r>
      <w:r>
        <w:rPr>
          <w:spacing w:val="40"/>
        </w:rPr>
        <w:t> </w:t>
      </w:r>
      <w:r>
        <w:rPr/>
        <w:t>local processing to preserve privacy and reduce dependence on cloud infrastructure, as in the ConvLSTM-based smart vision system </w:t>
      </w:r>
      <w:r>
        <w:rPr>
          <w:color w:val="2462EB"/>
        </w:rPr>
        <w:t>(J. Anvar Shathik, 2025)</w:t>
      </w:r>
      <w:r>
        <w:rPr/>
        <w:t>. Others describe an ensemble of the full model and an edge device for real-time testing, again indicating that edge execution is central to operational feasibility </w:t>
      </w:r>
      <w:r>
        <w:rPr>
          <w:color w:val="2462EB"/>
        </w:rPr>
        <w:t>(Kumar et al., 2024)</w:t>
      </w:r>
      <w:r>
        <w:rPr/>
        <w:t>. In smart-city settings, this matters because persistent</w:t>
      </w:r>
      <w:r>
        <w:rPr>
          <w:spacing w:val="31"/>
        </w:rPr>
        <w:t> </w:t>
      </w:r>
      <w:r>
        <w:rPr/>
        <w:t>low-latency</w:t>
      </w:r>
      <w:r>
        <w:rPr>
          <w:spacing w:val="32"/>
        </w:rPr>
        <w:t> </w:t>
      </w:r>
      <w:r>
        <w:rPr/>
        <w:t>performance</w:t>
      </w:r>
      <w:r>
        <w:rPr>
          <w:spacing w:val="33"/>
        </w:rPr>
        <w:t> </w:t>
      </w:r>
      <w:r>
        <w:rPr/>
        <w:t>may</w:t>
      </w:r>
      <w:r>
        <w:rPr>
          <w:spacing w:val="31"/>
        </w:rPr>
        <w:t> </w:t>
      </w:r>
      <w:r>
        <w:rPr/>
        <w:t>be</w:t>
      </w:r>
      <w:r>
        <w:rPr>
          <w:spacing w:val="33"/>
        </w:rPr>
        <w:t> </w:t>
      </w:r>
      <w:r>
        <w:rPr/>
        <w:t>more</w:t>
      </w:r>
      <w:r>
        <w:rPr>
          <w:spacing w:val="33"/>
        </w:rPr>
        <w:t> </w:t>
      </w:r>
      <w:r>
        <w:rPr/>
        <w:t>important</w:t>
      </w:r>
      <w:r>
        <w:rPr>
          <w:spacing w:val="32"/>
        </w:rPr>
        <w:t> </w:t>
      </w:r>
      <w:r>
        <w:rPr>
          <w:spacing w:val="-4"/>
        </w:rPr>
        <w:t>than</w:t>
      </w:r>
    </w:p>
    <w:p>
      <w:pPr>
        <w:pStyle w:val="BodyText"/>
        <w:spacing w:after="0" w:line="228" w:lineRule="auto"/>
        <w:jc w:val="both"/>
        <w:sectPr>
          <w:pgSz w:w="12240" w:h="15840"/>
          <w:pgMar w:top="900" w:bottom="280" w:left="720" w:right="360"/>
          <w:cols w:num="2" w:equalWidth="0">
            <w:col w:w="5255" w:space="172"/>
            <w:col w:w="5733"/>
          </w:cols>
        </w:sectPr>
      </w:pPr>
    </w:p>
    <w:p>
      <w:pPr>
        <w:pStyle w:val="BodyText"/>
        <w:spacing w:line="230" w:lineRule="auto" w:before="81"/>
        <w:ind w:right="1"/>
        <w:jc w:val="both"/>
      </w:pPr>
      <w:r>
        <w:rPr/>
        <w:t>marginal gains in offline accuracy </w:t>
      </w:r>
      <w:r>
        <w:rPr>
          <w:color w:val="2462EB"/>
        </w:rPr>
        <w:t>(Filipponi et al., 2010)</w:t>
      </w:r>
      <w:r>
        <w:rPr/>
        <w:t>, </w:t>
      </w:r>
      <w:r>
        <w:rPr>
          <w:color w:val="2462EB"/>
        </w:rPr>
        <w:t>(J. Anvar Shathik, 2025)</w:t>
      </w:r>
      <w:r>
        <w:rPr/>
        <w:t>.</w:t>
      </w:r>
    </w:p>
    <w:p>
      <w:pPr>
        <w:pStyle w:val="BodyText"/>
        <w:spacing w:before="123"/>
      </w:pPr>
    </w:p>
    <w:p>
      <w:pPr>
        <w:pStyle w:val="Heading3"/>
        <w:spacing w:line="230" w:lineRule="auto" w:before="1"/>
        <w:ind w:right="7"/>
      </w:pPr>
      <w:bookmarkStart w:name="*Multi-Modal, Non-Visual, and Event-Driv" w:id="14"/>
      <w:bookmarkEnd w:id="14"/>
      <w:r>
        <w:rPr>
          <w:b w:val="0"/>
        </w:rPr>
      </w:r>
      <w:r>
        <w:rPr/>
        <w:t>*Multi-Modal, Non-Visual, and Event-Driven Approaches to Public Hazard Detection</w:t>
      </w:r>
    </w:p>
    <w:p>
      <w:pPr>
        <w:pStyle w:val="BodyText"/>
        <w:spacing w:before="43"/>
        <w:rPr>
          <w:b/>
        </w:rPr>
      </w:pPr>
    </w:p>
    <w:p>
      <w:pPr>
        <w:spacing w:line="230" w:lineRule="auto" w:before="0"/>
        <w:ind w:left="0" w:right="7" w:firstLine="0"/>
        <w:jc w:val="both"/>
        <w:rPr>
          <w:b/>
          <w:sz w:val="20"/>
        </w:rPr>
      </w:pPr>
      <w:bookmarkStart w:name="Heterogeneous sensors and event-driven s" w:id="15"/>
      <w:bookmarkEnd w:id="15"/>
      <w:r>
        <w:rPr/>
      </w:r>
      <w:r>
        <w:rPr>
          <w:b/>
          <w:color w:val="365F91"/>
          <w:sz w:val="20"/>
        </w:rPr>
        <w:t>Heterogeneous sensors and event-driven smart city </w:t>
      </w:r>
      <w:r>
        <w:rPr>
          <w:b/>
          <w:color w:val="365F91"/>
          <w:spacing w:val="-2"/>
          <w:sz w:val="20"/>
        </w:rPr>
        <w:t>architectures</w:t>
      </w:r>
    </w:p>
    <w:p>
      <w:pPr>
        <w:pStyle w:val="BodyText"/>
        <w:spacing w:before="100"/>
        <w:rPr>
          <w:b/>
        </w:rPr>
      </w:pPr>
    </w:p>
    <w:p>
      <w:pPr>
        <w:pStyle w:val="BodyText"/>
        <w:spacing w:line="228" w:lineRule="auto" w:before="1"/>
        <w:ind w:right="2"/>
        <w:jc w:val="both"/>
      </w:pPr>
      <w:r>
        <w:rPr/>
        <w:t>Visual surveillance alone is not the only route to public hazard detection. An event-driven smart-city architecture has been proposed</w:t>
      </w:r>
      <w:r>
        <w:rPr>
          <w:spacing w:val="-4"/>
        </w:rPr>
        <w:t> </w:t>
      </w:r>
      <w:r>
        <w:rPr/>
        <w:t>to</w:t>
      </w:r>
      <w:r>
        <w:rPr>
          <w:spacing w:val="-4"/>
        </w:rPr>
        <w:t> </w:t>
      </w:r>
      <w:r>
        <w:rPr/>
        <w:t>manage</w:t>
      </w:r>
      <w:r>
        <w:rPr>
          <w:spacing w:val="-3"/>
        </w:rPr>
        <w:t> </w:t>
      </w:r>
      <w:r>
        <w:rPr/>
        <w:t>heterogeneous</w:t>
      </w:r>
      <w:r>
        <w:rPr>
          <w:spacing w:val="-3"/>
        </w:rPr>
        <w:t> </w:t>
      </w:r>
      <w:r>
        <w:rPr/>
        <w:t>sensors</w:t>
      </w:r>
      <w:r>
        <w:rPr>
          <w:spacing w:val="-3"/>
        </w:rPr>
        <w:t> </w:t>
      </w:r>
      <w:r>
        <w:rPr/>
        <w:t>in</w:t>
      </w:r>
      <w:r>
        <w:rPr>
          <w:spacing w:val="-4"/>
        </w:rPr>
        <w:t> </w:t>
      </w:r>
      <w:r>
        <w:rPr/>
        <w:t>public</w:t>
      </w:r>
      <w:r>
        <w:rPr>
          <w:spacing w:val="-3"/>
        </w:rPr>
        <w:t> </w:t>
      </w:r>
      <w:r>
        <w:rPr/>
        <w:t>spaces,</w:t>
      </w:r>
      <w:r>
        <w:rPr>
          <w:spacing w:val="-4"/>
        </w:rPr>
        <w:t> </w:t>
      </w:r>
      <w:r>
        <w:rPr/>
        <w:t>with a subway testbed demonstrating how cooperation among sensor types can improve anomalous event detection and emergency communication </w:t>
      </w:r>
      <w:r>
        <w:rPr>
          <w:color w:val="2462EB"/>
        </w:rPr>
        <w:t>(Filipponi et al., 2010)</w:t>
      </w:r>
      <w:r>
        <w:rPr/>
        <w:t>. This approach is important because public hazards may generate detectable</w:t>
      </w:r>
      <w:r>
        <w:rPr>
          <w:spacing w:val="40"/>
        </w:rPr>
        <w:t> </w:t>
      </w:r>
      <w:r>
        <w:rPr/>
        <w:t>signals beyond the camera domain, and sensor fusion can improve situational awareness when visual fields are obstructed or unavailable. Event-driven design also encourages modularity, allowing systems to react to context changes rather than continuously processing every stream at maximal intensity </w:t>
      </w:r>
      <w:r>
        <w:rPr>
          <w:color w:val="2462EB"/>
        </w:rPr>
        <w:t>(Filipponi et al., 2010)</w:t>
      </w:r>
      <w:r>
        <w:rPr/>
        <w:t>.</w:t>
      </w:r>
    </w:p>
    <w:p>
      <w:pPr>
        <w:pStyle w:val="BodyText"/>
        <w:spacing w:line="228" w:lineRule="auto" w:before="125"/>
        <w:jc w:val="both"/>
      </w:pPr>
      <w:r>
        <w:rPr/>
        <w:t>Theoretical significance follows from the fact that event-driven architectures represent a shift from passive sensing to</w:t>
      </w:r>
      <w:r>
        <w:rPr>
          <w:spacing w:val="40"/>
        </w:rPr>
        <w:t> </w:t>
      </w:r>
      <w:r>
        <w:rPr/>
        <w:t>coordinated urban awareness. They suggest that surveillance systems can be organized around triggers, thresholds, and cross- sensor communication rather than isolated video clips </w:t>
      </w:r>
      <w:r>
        <w:rPr>
          <w:color w:val="2462EB"/>
        </w:rPr>
        <w:t>(Filipponi et al., 2010)</w:t>
      </w:r>
      <w:r>
        <w:rPr/>
        <w:t>. In practice, such architectures may be especially useful</w:t>
      </w:r>
      <w:r>
        <w:rPr>
          <w:spacing w:val="-6"/>
        </w:rPr>
        <w:t> </w:t>
      </w:r>
      <w:r>
        <w:rPr/>
        <w:t>in</w:t>
      </w:r>
      <w:r>
        <w:rPr>
          <w:spacing w:val="-5"/>
        </w:rPr>
        <w:t> </w:t>
      </w:r>
      <w:r>
        <w:rPr/>
        <w:t>transportation</w:t>
      </w:r>
      <w:r>
        <w:rPr>
          <w:spacing w:val="-5"/>
        </w:rPr>
        <w:t> </w:t>
      </w:r>
      <w:r>
        <w:rPr/>
        <w:t>hubs</w:t>
      </w:r>
      <w:r>
        <w:rPr>
          <w:spacing w:val="-4"/>
        </w:rPr>
        <w:t> </w:t>
      </w:r>
      <w:r>
        <w:rPr/>
        <w:t>or</w:t>
      </w:r>
      <w:r>
        <w:rPr>
          <w:spacing w:val="-7"/>
        </w:rPr>
        <w:t> </w:t>
      </w:r>
      <w:r>
        <w:rPr/>
        <w:t>underground</w:t>
      </w:r>
      <w:r>
        <w:rPr>
          <w:spacing w:val="-5"/>
        </w:rPr>
        <w:t> </w:t>
      </w:r>
      <w:r>
        <w:rPr/>
        <w:t>environments</w:t>
      </w:r>
      <w:r>
        <w:rPr>
          <w:spacing w:val="-4"/>
        </w:rPr>
        <w:t> </w:t>
      </w:r>
      <w:r>
        <w:rPr/>
        <w:t>where cameras are only one component of the safety stack. The literature therefore supports an expanded model of urban monitoring in which visual AI is integrated into broader sensing ecosystems </w:t>
      </w:r>
      <w:r>
        <w:rPr>
          <w:color w:val="2462EB"/>
        </w:rPr>
        <w:t>(Filipponi et al., 2010)</w:t>
      </w:r>
      <w:r>
        <w:rPr/>
        <w:t>, </w:t>
      </w:r>
      <w:r>
        <w:rPr>
          <w:color w:val="2462EB"/>
        </w:rPr>
        <w:t>(Dharany &amp; Trinita, 2023)</w:t>
      </w:r>
      <w:r>
        <w:rPr/>
        <w:t>.</w:t>
      </w:r>
    </w:p>
    <w:p>
      <w:pPr>
        <w:pStyle w:val="BodyText"/>
        <w:spacing w:before="39"/>
      </w:pPr>
    </w:p>
    <w:p>
      <w:pPr>
        <w:pStyle w:val="Heading3"/>
      </w:pPr>
      <w:bookmarkStart w:name="Non-visual crowd sensing and multi-senso" w:id="16"/>
      <w:bookmarkEnd w:id="16"/>
      <w:r>
        <w:rPr>
          <w:b w:val="0"/>
        </w:rPr>
      </w:r>
      <w:r>
        <w:rPr>
          <w:color w:val="365F91"/>
        </w:rPr>
        <w:t>Non-visual</w:t>
      </w:r>
      <w:r>
        <w:rPr>
          <w:color w:val="365F91"/>
          <w:spacing w:val="-3"/>
        </w:rPr>
        <w:t> </w:t>
      </w:r>
      <w:r>
        <w:rPr>
          <w:color w:val="365F91"/>
        </w:rPr>
        <w:t>crowd</w:t>
      </w:r>
      <w:r>
        <w:rPr>
          <w:color w:val="365F91"/>
          <w:spacing w:val="-4"/>
        </w:rPr>
        <w:t> </w:t>
      </w:r>
      <w:r>
        <w:rPr>
          <w:color w:val="365F91"/>
        </w:rPr>
        <w:t>sensing</w:t>
      </w:r>
      <w:r>
        <w:rPr>
          <w:color w:val="365F91"/>
          <w:spacing w:val="-2"/>
        </w:rPr>
        <w:t> </w:t>
      </w:r>
      <w:r>
        <w:rPr>
          <w:color w:val="365F91"/>
        </w:rPr>
        <w:t>and</w:t>
      </w:r>
      <w:r>
        <w:rPr>
          <w:color w:val="365F91"/>
          <w:spacing w:val="-4"/>
        </w:rPr>
        <w:t> </w:t>
      </w:r>
      <w:r>
        <w:rPr>
          <w:color w:val="365F91"/>
        </w:rPr>
        <w:t>multi-sensory</w:t>
      </w:r>
      <w:r>
        <w:rPr>
          <w:color w:val="365F91"/>
          <w:spacing w:val="-2"/>
        </w:rPr>
        <w:t> </w:t>
      </w:r>
      <w:r>
        <w:rPr>
          <w:color w:val="365F91"/>
        </w:rPr>
        <w:t>anomaly</w:t>
      </w:r>
      <w:r>
        <w:rPr>
          <w:color w:val="365F91"/>
          <w:spacing w:val="-1"/>
        </w:rPr>
        <w:t> </w:t>
      </w:r>
      <w:r>
        <w:rPr>
          <w:color w:val="365F91"/>
          <w:spacing w:val="-4"/>
        </w:rPr>
        <w:t>cues</w:t>
      </w:r>
    </w:p>
    <w:p>
      <w:pPr>
        <w:pStyle w:val="BodyText"/>
        <w:spacing w:before="99"/>
        <w:rPr>
          <w:b/>
        </w:rPr>
      </w:pPr>
    </w:p>
    <w:p>
      <w:pPr>
        <w:pStyle w:val="BodyText"/>
        <w:spacing w:line="228" w:lineRule="auto"/>
        <w:ind w:right="2"/>
        <w:jc w:val="both"/>
      </w:pPr>
      <w:r>
        <w:rPr/>
        <w:t>Non-visual sensing has also been used directly for crowd anomaly detection. A multi-sensory method based on mobile phone data extracted statistical features from sliding time windows and used Random Forest classification to detect</w:t>
      </w:r>
      <w:r>
        <w:rPr>
          <w:spacing w:val="40"/>
        </w:rPr>
        <w:t> </w:t>
      </w:r>
      <w:r>
        <w:rPr/>
        <w:t>unusual crowd behavior </w:t>
      </w:r>
      <w:r>
        <w:rPr>
          <w:color w:val="2462EB"/>
        </w:rPr>
        <w:t>(Irfan et al., 2018)</w:t>
      </w:r>
      <w:r>
        <w:rPr/>
        <w:t>. The authors argue that mobile data can serve as an alternative to video sensors and report</w:t>
      </w:r>
      <w:r>
        <w:rPr>
          <w:spacing w:val="-1"/>
        </w:rPr>
        <w:t> </w:t>
      </w:r>
      <w:r>
        <w:rPr/>
        <w:t>significant</w:t>
      </w:r>
      <w:r>
        <w:rPr>
          <w:spacing w:val="-1"/>
        </w:rPr>
        <w:t> </w:t>
      </w:r>
      <w:r>
        <w:rPr/>
        <w:t>performance</w:t>
      </w:r>
      <w:r>
        <w:rPr>
          <w:spacing w:val="-1"/>
        </w:rPr>
        <w:t> </w:t>
      </w:r>
      <w:r>
        <w:rPr/>
        <w:t>on</w:t>
      </w:r>
      <w:r>
        <w:rPr>
          <w:spacing w:val="-1"/>
        </w:rPr>
        <w:t> </w:t>
      </w:r>
      <w:r>
        <w:rPr/>
        <w:t>datasets</w:t>
      </w:r>
      <w:r>
        <w:rPr>
          <w:spacing w:val="-4"/>
        </w:rPr>
        <w:t> </w:t>
      </w:r>
      <w:r>
        <w:rPr/>
        <w:t>collected</w:t>
      </w:r>
      <w:r>
        <w:rPr>
          <w:spacing w:val="-6"/>
        </w:rPr>
        <w:t> </w:t>
      </w:r>
      <w:r>
        <w:rPr/>
        <w:t>during</w:t>
      </w:r>
      <w:r>
        <w:rPr>
          <w:spacing w:val="-1"/>
        </w:rPr>
        <w:t> </w:t>
      </w:r>
      <w:r>
        <w:rPr/>
        <w:t>social event gatherings </w:t>
      </w:r>
      <w:r>
        <w:rPr>
          <w:color w:val="2462EB"/>
        </w:rPr>
        <w:t>(Irfan et al., 2018)</w:t>
      </w:r>
      <w:r>
        <w:rPr/>
        <w:t>. This matters because non- visual cues may be available in settings where video is impractical, intrusive, or incomplete.</w:t>
      </w:r>
    </w:p>
    <w:p>
      <w:pPr>
        <w:pStyle w:val="BodyText"/>
        <w:spacing w:line="228" w:lineRule="auto" w:before="121"/>
        <w:ind w:right="1"/>
        <w:jc w:val="both"/>
      </w:pPr>
      <w:r>
        <w:rPr/>
        <w:t>The value of non-visual sensing lies in complementarity rather than replacement. Mobile or sensor-derived signals may capture movement patterns, crowd disruptions, or collective shifts that</w:t>
      </w:r>
      <w:r>
        <w:rPr>
          <w:spacing w:val="40"/>
        </w:rPr>
        <w:t> </w:t>
      </w:r>
      <w:r>
        <w:rPr/>
        <w:t>are</w:t>
      </w:r>
      <w:r>
        <w:rPr>
          <w:spacing w:val="-2"/>
        </w:rPr>
        <w:t> </w:t>
      </w:r>
      <w:r>
        <w:rPr/>
        <w:t>difficult to</w:t>
      </w:r>
      <w:r>
        <w:rPr>
          <w:spacing w:val="-4"/>
        </w:rPr>
        <w:t> </w:t>
      </w:r>
      <w:r>
        <w:rPr/>
        <w:t>infer</w:t>
      </w:r>
      <w:r>
        <w:rPr>
          <w:spacing w:val="-1"/>
        </w:rPr>
        <w:t> </w:t>
      </w:r>
      <w:r>
        <w:rPr/>
        <w:t>from</w:t>
      </w:r>
      <w:r>
        <w:rPr>
          <w:spacing w:val="-4"/>
        </w:rPr>
        <w:t> </w:t>
      </w:r>
      <w:r>
        <w:rPr/>
        <w:t>image</w:t>
      </w:r>
      <w:r>
        <w:rPr>
          <w:spacing w:val="-2"/>
        </w:rPr>
        <w:t> </w:t>
      </w:r>
      <w:r>
        <w:rPr/>
        <w:t>data</w:t>
      </w:r>
      <w:r>
        <w:rPr>
          <w:spacing w:val="-3"/>
        </w:rPr>
        <w:t> </w:t>
      </w:r>
      <w:r>
        <w:rPr/>
        <w:t>alone </w:t>
      </w:r>
      <w:r>
        <w:rPr>
          <w:color w:val="2462EB"/>
        </w:rPr>
        <w:t>(Irfan et</w:t>
      </w:r>
      <w:r>
        <w:rPr>
          <w:color w:val="2462EB"/>
          <w:spacing w:val="-4"/>
        </w:rPr>
        <w:t> </w:t>
      </w:r>
      <w:r>
        <w:rPr>
          <w:color w:val="2462EB"/>
        </w:rPr>
        <w:t>al.,</w:t>
      </w:r>
      <w:r>
        <w:rPr>
          <w:color w:val="2462EB"/>
          <w:spacing w:val="-3"/>
        </w:rPr>
        <w:t> </w:t>
      </w:r>
      <w:r>
        <w:rPr>
          <w:color w:val="2462EB"/>
        </w:rPr>
        <w:t>2018)</w:t>
      </w:r>
      <w:r>
        <w:rPr/>
        <w:t>. At the same time, the approach depends on robust feature extraction and appropriate deployment conditions, and the abstract does not establish that it can fully substitute for video-based monitoring across all urban contexts </w:t>
      </w:r>
      <w:r>
        <w:rPr>
          <w:color w:val="2462EB"/>
        </w:rPr>
        <w:t>(Irfan et al., 2018)</w:t>
      </w:r>
      <w:r>
        <w:rPr/>
        <w:t>. Accordingly, the literature suggests that multi-sensory anomaly cues are best understood as an additional evidentiary layer, particularly for privacy-sensitive or visually constrained environments.</w:t>
      </w:r>
    </w:p>
    <w:p>
      <w:pPr>
        <w:pStyle w:val="Heading3"/>
        <w:spacing w:line="230" w:lineRule="auto" w:before="81"/>
        <w:ind w:right="351"/>
      </w:pPr>
      <w:r>
        <w:rPr>
          <w:b w:val="0"/>
        </w:rPr>
        <w:br w:type="column"/>
      </w:r>
      <w:bookmarkStart w:name="*Privacy-preserving and context-aware mo" w:id="17"/>
      <w:bookmarkEnd w:id="17"/>
      <w:r>
        <w:rPr>
          <w:b w:val="0"/>
        </w:rPr>
      </w:r>
      <w:r>
        <w:rPr/>
        <w:t>*Privacy-preserving and context-aware monitoring in mixed- use public spaces</w:t>
      </w:r>
    </w:p>
    <w:p>
      <w:pPr>
        <w:pStyle w:val="BodyText"/>
        <w:spacing w:line="228" w:lineRule="auto" w:before="75"/>
        <w:ind w:right="350"/>
        <w:jc w:val="both"/>
      </w:pPr>
      <w:r>
        <w:rPr/>
        <w:t>Privacy is increasingly presented as a design requirement rather than a downstream compliance issue. A privacy-preserving framework for mixed-use environments proposes adaptive protection based on situational context, using non-biometric tracking, context-aware model switching, and policy observability </w:t>
      </w:r>
      <w:r>
        <w:rPr>
          <w:color w:val="2462EB"/>
        </w:rPr>
        <w:t>(Akangsha Sunil Bedmutha, 2025)</w:t>
      </w:r>
      <w:r>
        <w:rPr/>
        <w:t>. The case study suggests that such a framework can mediate privacy during contextual transitions, including emergencies, while still supporting functions such as cross-camera tracking and behavior analysis </w:t>
      </w:r>
      <w:r>
        <w:rPr>
          <w:color w:val="2462EB"/>
        </w:rPr>
        <w:t>(Akangsha Sunil Bedmutha, 2025)</w:t>
      </w:r>
      <w:r>
        <w:rPr/>
        <w:t>. This is a notable development because it reframes urban monitoring as a context-governed process rather than a uniformly intrusive one.</w:t>
      </w:r>
    </w:p>
    <w:p>
      <w:pPr>
        <w:pStyle w:val="Heading3"/>
        <w:spacing w:line="230" w:lineRule="auto" w:before="118"/>
        <w:ind w:right="357"/>
      </w:pPr>
      <w:r>
        <w:rPr/>
        <w:t>*System Performance, Operational Constraints, and Implementation Considerations</w:t>
      </w:r>
    </w:p>
    <w:p>
      <w:pPr>
        <w:pStyle w:val="BodyText"/>
        <w:spacing w:before="48"/>
        <w:rPr>
          <w:b/>
        </w:rPr>
      </w:pPr>
    </w:p>
    <w:p>
      <w:pPr>
        <w:spacing w:line="230" w:lineRule="auto" w:before="0"/>
        <w:ind w:left="0" w:right="354" w:firstLine="0"/>
        <w:jc w:val="both"/>
        <w:rPr>
          <w:b/>
          <w:sz w:val="20"/>
        </w:rPr>
      </w:pPr>
      <w:bookmarkStart w:name="Accuracy, precision, recall, F1-score, A" w:id="18"/>
      <w:bookmarkEnd w:id="18"/>
      <w:r>
        <w:rPr/>
      </w:r>
      <w:r>
        <w:rPr>
          <w:b/>
          <w:color w:val="365F91"/>
          <w:sz w:val="20"/>
        </w:rPr>
        <w:t>Accuracy, precision, recall, F1-score, AUC, and mAP across reported systems</w:t>
      </w:r>
    </w:p>
    <w:p>
      <w:pPr>
        <w:pStyle w:val="BodyText"/>
        <w:spacing w:line="228" w:lineRule="auto" w:before="76"/>
        <w:ind w:right="351"/>
        <w:jc w:val="both"/>
      </w:pPr>
      <w:r>
        <w:rPr/>
        <w:t>Across the reviewed literature, performance is reported using a heterogeneous set of metrics that reflect different model</w:t>
      </w:r>
      <w:r>
        <w:rPr>
          <w:spacing w:val="40"/>
        </w:rPr>
        <w:t> </w:t>
      </w:r>
      <w:r>
        <w:rPr/>
        <w:t>objectives. Some studies emphasize classification accuracy, such</w:t>
      </w:r>
      <w:r>
        <w:rPr>
          <w:spacing w:val="40"/>
        </w:rPr>
        <w:t> </w:t>
      </w:r>
      <w:r>
        <w:rPr/>
        <w:t>as the DenseNet-based system for surveillance segments and the CNN-LSTM-YOLOv4 approach for crowded anomaly detection </w:t>
      </w:r>
      <w:r>
        <w:rPr>
          <w:color w:val="2462EB"/>
        </w:rPr>
        <w:t>(2025)</w:t>
      </w:r>
      <w:r>
        <w:rPr/>
        <w:t>, </w:t>
      </w:r>
      <w:r>
        <w:rPr>
          <w:color w:val="2462EB"/>
        </w:rPr>
        <w:t>(Sofia Nishath &amp; P.S., 2025)</w:t>
      </w:r>
      <w:r>
        <w:rPr/>
        <w:t>. Others report AUC,</w:t>
      </w:r>
      <w:r>
        <w:rPr>
          <w:spacing w:val="-4"/>
        </w:rPr>
        <w:t> </w:t>
      </w:r>
      <w:r>
        <w:rPr/>
        <w:t>as</w:t>
      </w:r>
      <w:r>
        <w:rPr>
          <w:spacing w:val="-2"/>
        </w:rPr>
        <w:t> </w:t>
      </w:r>
      <w:r>
        <w:rPr/>
        <w:t>in</w:t>
      </w:r>
      <w:r>
        <w:rPr>
          <w:spacing w:val="-4"/>
        </w:rPr>
        <w:t> </w:t>
      </w:r>
      <w:r>
        <w:rPr/>
        <w:t>the I3D-ResNet50 plus MIL framework, which achieved 82.85%</w:t>
      </w:r>
      <w:r>
        <w:rPr>
          <w:spacing w:val="80"/>
        </w:rPr>
        <w:t> </w:t>
      </w:r>
      <w:r>
        <w:rPr/>
        <w:t>AUC on surveillance video </w:t>
      </w:r>
      <w:r>
        <w:rPr>
          <w:color w:val="2462EB"/>
        </w:rPr>
        <w:t>(Elmetwally et al., 2024)</w:t>
      </w:r>
      <w:r>
        <w:rPr/>
        <w:t>. Object- detection studies often rely on mAP, including the violence- detection system with YOLOv7 that reported 89.5% mAP and the sidewalk segmentation pipeline that measured YOLOv3 accuracy and YOLACT++ mAP </w:t>
      </w:r>
      <w:r>
        <w:rPr>
          <w:color w:val="2462EB"/>
        </w:rPr>
        <w:t>(Kumar et al., 2024)</w:t>
      </w:r>
      <w:r>
        <w:rPr/>
        <w:t>, </w:t>
      </w:r>
      <w:r>
        <w:rPr>
          <w:color w:val="2462EB"/>
        </w:rPr>
        <w:t>(Deng &amp; Chen,</w:t>
      </w:r>
      <w:r>
        <w:rPr>
          <w:color w:val="2462EB"/>
          <w:spacing w:val="40"/>
        </w:rPr>
        <w:t> </w:t>
      </w:r>
      <w:r>
        <w:rPr>
          <w:color w:val="2462EB"/>
        </w:rPr>
        <w:t>2023)</w:t>
      </w:r>
      <w:r>
        <w:rPr/>
        <w:t>. The crowd-density framework also reports improvements</w:t>
      </w:r>
      <w:r>
        <w:rPr>
          <w:spacing w:val="80"/>
        </w:rPr>
        <w:t> </w:t>
      </w:r>
      <w:r>
        <w:rPr/>
        <w:t>in accuracy, precision, recall, F1-score, and Cohen’s Kappa, indicating that multi-metric reporting is becoming common in this area </w:t>
      </w:r>
      <w:r>
        <w:rPr>
          <w:color w:val="2462EB"/>
        </w:rPr>
        <w:t>(Chaudhary et al., 2025)</w:t>
      </w:r>
      <w:r>
        <w:rPr/>
        <w:t>.</w:t>
      </w:r>
    </w:p>
    <w:p>
      <w:pPr>
        <w:pStyle w:val="BodyText"/>
        <w:spacing w:line="228" w:lineRule="auto" w:before="120"/>
        <w:ind w:right="355"/>
        <w:jc w:val="both"/>
        <w:rPr>
          <w:sz w:val="18"/>
        </w:rPr>
      </w:pPr>
      <w:r>
        <w:rPr/>
        <w:t>This diversity of metrics is informative but complicates direct comparison. High accuracy in one setting does not necessarily mean operational superiority in another, particularly when class imbalance, detection granularity, and localization requirements differ </w:t>
      </w:r>
      <w:r>
        <w:rPr>
          <w:color w:val="2462EB"/>
        </w:rPr>
        <w:t>(Varshney, 2026)</w:t>
      </w:r>
      <w:r>
        <w:rPr/>
        <w:t>, </w:t>
      </w:r>
      <w:r>
        <w:rPr>
          <w:color w:val="2462EB"/>
        </w:rPr>
        <w:t>(Rezaee et al., 2021)</w:t>
      </w:r>
      <w:r>
        <w:rPr/>
        <w:t>. The literature therefore suggests that public-safety evaluation should be multi- dimensional, combining classification with alert usefulness and spatial specificity. In practical terms, a system with strong mAP but poor temporal reasoning may be less useful than one with moderate accuracy but reliable event persistence under crowded conditions </w:t>
      </w:r>
      <w:r>
        <w:rPr>
          <w:color w:val="2462EB"/>
        </w:rPr>
        <w:t>(Kumar et al., 2024)</w:t>
      </w:r>
      <w:r>
        <w:rPr/>
        <w:t>, </w:t>
      </w:r>
      <w:r>
        <w:rPr>
          <w:color w:val="2462EB"/>
        </w:rPr>
        <w:t>(Sofia Nishath &amp; P.S., 2025)</w:t>
      </w:r>
      <w:r>
        <w:rPr>
          <w:sz w:val="18"/>
        </w:rPr>
        <w:t>.</w:t>
      </w:r>
    </w:p>
    <w:p>
      <w:pPr>
        <w:pStyle w:val="BodyText"/>
        <w:spacing w:before="9"/>
        <w:rPr>
          <w:sz w:val="16"/>
        </w:rPr>
      </w:pPr>
      <w:r>
        <w:rPr>
          <w:sz w:val="16"/>
        </w:rPr>
        <w:drawing>
          <wp:anchor distT="0" distB="0" distL="0" distR="0" allowOverlap="1" layoutInCell="1" locked="0" behindDoc="1" simplePos="0" relativeHeight="487588352">
            <wp:simplePos x="0" y="0"/>
            <wp:positionH relativeFrom="page">
              <wp:posOffset>4287737</wp:posOffset>
            </wp:positionH>
            <wp:positionV relativeFrom="paragraph">
              <wp:posOffset>137915</wp:posOffset>
            </wp:positionV>
            <wp:extent cx="2096412" cy="179222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096412" cy="1792224"/>
                    </a:xfrm>
                    <a:prstGeom prst="rect">
                      <a:avLst/>
                    </a:prstGeom>
                  </pic:spPr>
                </pic:pic>
              </a:graphicData>
            </a:graphic>
          </wp:anchor>
        </w:drawing>
      </w:r>
    </w:p>
    <w:p>
      <w:pPr>
        <w:spacing w:before="213"/>
        <w:ind w:left="1575" w:right="0" w:firstLine="0"/>
        <w:jc w:val="left"/>
        <w:rPr>
          <w:b/>
          <w:sz w:val="18"/>
        </w:rPr>
      </w:pPr>
      <w:r>
        <w:rPr>
          <w:b/>
          <w:sz w:val="18"/>
        </w:rPr>
        <w:t>Fig 2: System </w:t>
      </w:r>
      <w:r>
        <w:rPr>
          <w:b/>
          <w:spacing w:val="-2"/>
          <w:sz w:val="18"/>
        </w:rPr>
        <w:t>Process</w:t>
      </w:r>
    </w:p>
    <w:p>
      <w:pPr>
        <w:spacing w:after="0"/>
        <w:jc w:val="left"/>
        <w:rPr>
          <w:b/>
          <w:sz w:val="18"/>
        </w:rPr>
        <w:sectPr>
          <w:pgSz w:w="12240" w:h="15840"/>
          <w:pgMar w:top="900" w:bottom="280" w:left="720" w:right="360"/>
          <w:cols w:num="2" w:equalWidth="0">
            <w:col w:w="5255" w:space="172"/>
            <w:col w:w="5733"/>
          </w:cols>
        </w:sectPr>
      </w:pPr>
    </w:p>
    <w:p>
      <w:pPr>
        <w:pStyle w:val="Heading3"/>
        <w:spacing w:line="230" w:lineRule="auto" w:before="81"/>
        <w:ind w:right="1217"/>
      </w:pPr>
      <w:bookmarkStart w:name="*Latency, throughput, dataset dependence" w:id="19"/>
      <w:bookmarkEnd w:id="19"/>
      <w:r>
        <w:rPr>
          <w:b w:val="0"/>
        </w:rPr>
      </w:r>
      <w:r>
        <w:rPr>
          <w:sz w:val="18"/>
        </w:rPr>
        <w:t>*</w:t>
      </w:r>
      <w:r>
        <w:rPr/>
        <w:t>Latency,</w:t>
      </w:r>
      <w:r>
        <w:rPr>
          <w:spacing w:val="-12"/>
        </w:rPr>
        <w:t> </w:t>
      </w:r>
      <w:r>
        <w:rPr/>
        <w:t>throughput,</w:t>
      </w:r>
      <w:r>
        <w:rPr>
          <w:spacing w:val="-9"/>
        </w:rPr>
        <w:t> </w:t>
      </w:r>
      <w:r>
        <w:rPr/>
        <w:t>dataset</w:t>
      </w:r>
      <w:r>
        <w:rPr>
          <w:spacing w:val="-13"/>
        </w:rPr>
        <w:t> </w:t>
      </w:r>
      <w:r>
        <w:rPr/>
        <w:t>dependence,</w:t>
      </w:r>
      <w:r>
        <w:rPr>
          <w:spacing w:val="-11"/>
        </w:rPr>
        <w:t> </w:t>
      </w:r>
      <w:r>
        <w:rPr/>
        <w:t>and generalization limits</w:t>
      </w:r>
    </w:p>
    <w:p>
      <w:pPr>
        <w:pStyle w:val="BodyText"/>
        <w:spacing w:line="228" w:lineRule="auto" w:before="75"/>
        <w:jc w:val="both"/>
      </w:pPr>
      <w:r>
        <w:rPr/>
        <w:t>Operational constraints are</w:t>
      </w:r>
      <w:r>
        <w:rPr>
          <w:spacing w:val="-3"/>
        </w:rPr>
        <w:t> </w:t>
      </w:r>
      <w:r>
        <w:rPr/>
        <w:t>a recurring limitation across the</w:t>
      </w:r>
      <w:r>
        <w:rPr>
          <w:spacing w:val="-3"/>
        </w:rPr>
        <w:t> </w:t>
      </w:r>
      <w:r>
        <w:rPr/>
        <w:t>field. Several studies explicitly note the need for real-time processing and report FPS or inference speed as evidence of feasibility </w:t>
      </w:r>
      <w:r>
        <w:rPr>
          <w:color w:val="2462EB"/>
        </w:rPr>
        <w:t>(Deng &amp; Chen, 2023)</w:t>
      </w:r>
      <w:r>
        <w:rPr/>
        <w:t>, </w:t>
      </w:r>
      <w:r>
        <w:rPr>
          <w:color w:val="2462EB"/>
        </w:rPr>
        <w:t>(J. Anvar Shathik, 2025)</w:t>
      </w:r>
      <w:r>
        <w:rPr/>
        <w:t>. Others emphasize that systems are trained and tested on benchmark datasets</w:t>
      </w:r>
      <w:r>
        <w:rPr>
          <w:spacing w:val="-2"/>
        </w:rPr>
        <w:t> </w:t>
      </w:r>
      <w:r>
        <w:rPr/>
        <w:t>or</w:t>
      </w:r>
      <w:r>
        <w:rPr>
          <w:spacing w:val="-5"/>
        </w:rPr>
        <w:t> </w:t>
      </w:r>
      <w:r>
        <w:rPr/>
        <w:t>platform-specific</w:t>
      </w:r>
      <w:r>
        <w:rPr>
          <w:spacing w:val="-3"/>
        </w:rPr>
        <w:t> </w:t>
      </w:r>
      <w:r>
        <w:rPr/>
        <w:t>datasets,</w:t>
      </w:r>
      <w:r>
        <w:rPr>
          <w:spacing w:val="-3"/>
        </w:rPr>
        <w:t> </w:t>
      </w:r>
      <w:r>
        <w:rPr/>
        <w:t>which</w:t>
      </w:r>
      <w:r>
        <w:rPr>
          <w:spacing w:val="-3"/>
        </w:rPr>
        <w:t> </w:t>
      </w:r>
      <w:r>
        <w:rPr/>
        <w:t>may</w:t>
      </w:r>
      <w:r>
        <w:rPr>
          <w:spacing w:val="-3"/>
        </w:rPr>
        <w:t> </w:t>
      </w:r>
      <w:r>
        <w:rPr/>
        <w:t>not</w:t>
      </w:r>
      <w:r>
        <w:rPr>
          <w:spacing w:val="-3"/>
        </w:rPr>
        <w:t> </w:t>
      </w:r>
      <w:r>
        <w:rPr/>
        <w:t>fully</w:t>
      </w:r>
      <w:r>
        <w:rPr>
          <w:spacing w:val="-4"/>
        </w:rPr>
        <w:t> </w:t>
      </w:r>
      <w:r>
        <w:rPr/>
        <w:t>reflect the diversity of real urban scenes </w:t>
      </w:r>
      <w:r>
        <w:rPr>
          <w:color w:val="2462EB"/>
        </w:rPr>
        <w:t>(Elmetwally et al., 2024)</w:t>
      </w:r>
      <w:r>
        <w:rPr/>
        <w:t>, </w:t>
      </w:r>
      <w:r>
        <w:rPr>
          <w:color w:val="2462EB"/>
        </w:rPr>
        <w:t>(Chaudhary</w:t>
      </w:r>
      <w:r>
        <w:rPr>
          <w:color w:val="2462EB"/>
          <w:spacing w:val="-3"/>
        </w:rPr>
        <w:t> </w:t>
      </w:r>
      <w:r>
        <w:rPr>
          <w:color w:val="2462EB"/>
        </w:rPr>
        <w:t>et</w:t>
      </w:r>
      <w:r>
        <w:rPr>
          <w:color w:val="2462EB"/>
          <w:spacing w:val="-4"/>
        </w:rPr>
        <w:t> </w:t>
      </w:r>
      <w:r>
        <w:rPr>
          <w:color w:val="2462EB"/>
        </w:rPr>
        <w:t>al.,</w:t>
      </w:r>
      <w:r>
        <w:rPr>
          <w:color w:val="2462EB"/>
          <w:spacing w:val="-3"/>
        </w:rPr>
        <w:t> </w:t>
      </w:r>
      <w:r>
        <w:rPr>
          <w:color w:val="2462EB"/>
        </w:rPr>
        <w:t>2025)</w:t>
      </w:r>
      <w:r>
        <w:rPr/>
        <w:t>, </w:t>
      </w:r>
      <w:r>
        <w:rPr>
          <w:color w:val="2462EB"/>
        </w:rPr>
        <w:t>(J.</w:t>
      </w:r>
      <w:r>
        <w:rPr>
          <w:color w:val="2462EB"/>
          <w:spacing w:val="-3"/>
        </w:rPr>
        <w:t> </w:t>
      </w:r>
      <w:r>
        <w:rPr>
          <w:color w:val="2462EB"/>
        </w:rPr>
        <w:t>Anvar</w:t>
      </w:r>
      <w:r>
        <w:rPr>
          <w:color w:val="2462EB"/>
          <w:spacing w:val="-5"/>
        </w:rPr>
        <w:t> </w:t>
      </w:r>
      <w:r>
        <w:rPr>
          <w:color w:val="2462EB"/>
        </w:rPr>
        <w:t>Shathik,</w:t>
      </w:r>
      <w:r>
        <w:rPr>
          <w:color w:val="2462EB"/>
          <w:spacing w:val="-3"/>
        </w:rPr>
        <w:t> </w:t>
      </w:r>
      <w:r>
        <w:rPr>
          <w:color w:val="2462EB"/>
        </w:rPr>
        <w:t>2025)</w:t>
      </w:r>
      <w:r>
        <w:rPr/>
        <w:t>.</w:t>
      </w:r>
      <w:r>
        <w:rPr>
          <w:spacing w:val="-3"/>
        </w:rPr>
        <w:t> </w:t>
      </w:r>
      <w:r>
        <w:rPr/>
        <w:t>The</w:t>
      </w:r>
      <w:r>
        <w:rPr>
          <w:spacing w:val="-2"/>
        </w:rPr>
        <w:t> </w:t>
      </w:r>
      <w:r>
        <w:rPr/>
        <w:t>survey</w:t>
      </w:r>
      <w:r>
        <w:rPr>
          <w:spacing w:val="-3"/>
        </w:rPr>
        <w:t> </w:t>
      </w:r>
      <w:r>
        <w:rPr/>
        <w:t>of crowd anomaly detection also highlights generalizability, computational complexity, and execution time as persistent concerns in crowded environments </w:t>
      </w:r>
      <w:r>
        <w:rPr>
          <w:color w:val="2462EB"/>
        </w:rPr>
        <w:t>(Rezaee et al., 2021)</w:t>
      </w:r>
      <w:r>
        <w:rPr/>
        <w:t>.</w:t>
      </w:r>
    </w:p>
    <w:p>
      <w:pPr>
        <w:pStyle w:val="BodyText"/>
        <w:spacing w:line="228" w:lineRule="auto" w:before="123"/>
        <w:jc w:val="both"/>
      </w:pPr>
      <w:r>
        <w:rPr/>
        <w:t>Dataset dependence is particularly important because</w:t>
      </w:r>
      <w:r>
        <w:rPr>
          <w:spacing w:val="40"/>
        </w:rPr>
        <w:t> </w:t>
      </w:r>
      <w:r>
        <w:rPr/>
        <w:t>surveillance models can learn normality that is too narrowly defined. The incremental spatiotemporal learner was proposed in part because prior methods depended heavily on known</w:t>
      </w:r>
      <w:r>
        <w:rPr>
          <w:spacing w:val="40"/>
        </w:rPr>
        <w:t> </w:t>
      </w:r>
      <w:r>
        <w:rPr/>
        <w:t>normality training data and on reconstruction error, both of</w:t>
      </w:r>
      <w:r>
        <w:rPr>
          <w:spacing w:val="40"/>
        </w:rPr>
        <w:t> </w:t>
      </w:r>
      <w:r>
        <w:rPr/>
        <w:t>which can struggle when normal behavior evolves over time </w:t>
      </w:r>
      <w:r>
        <w:rPr>
          <w:color w:val="2462EB"/>
        </w:rPr>
        <w:t>(Nawaratne et al., 2020)</w:t>
      </w:r>
      <w:r>
        <w:rPr/>
        <w:t>. This critique remains relevant across</w:t>
      </w:r>
      <w:r>
        <w:rPr>
          <w:spacing w:val="40"/>
        </w:rPr>
        <w:t> </w:t>
      </w:r>
      <w:r>
        <w:rPr/>
        <w:t>the</w:t>
      </w:r>
      <w:r>
        <w:rPr>
          <w:spacing w:val="-1"/>
        </w:rPr>
        <w:t> </w:t>
      </w:r>
      <w:r>
        <w:rPr/>
        <w:t>literature:</w:t>
      </w:r>
      <w:r>
        <w:rPr>
          <w:spacing w:val="-2"/>
        </w:rPr>
        <w:t> </w:t>
      </w:r>
      <w:r>
        <w:rPr/>
        <w:t>systems may</w:t>
      </w:r>
      <w:r>
        <w:rPr>
          <w:spacing w:val="-2"/>
        </w:rPr>
        <w:t> </w:t>
      </w:r>
      <w:r>
        <w:rPr/>
        <w:t>perform</w:t>
      </w:r>
      <w:r>
        <w:rPr>
          <w:spacing w:val="-2"/>
        </w:rPr>
        <w:t> </w:t>
      </w:r>
      <w:r>
        <w:rPr/>
        <w:t>well</w:t>
      </w:r>
      <w:r>
        <w:rPr>
          <w:spacing w:val="-2"/>
        </w:rPr>
        <w:t> </w:t>
      </w:r>
      <w:r>
        <w:rPr/>
        <w:t>on</w:t>
      </w:r>
      <w:r>
        <w:rPr>
          <w:spacing w:val="-6"/>
        </w:rPr>
        <w:t> </w:t>
      </w:r>
      <w:r>
        <w:rPr/>
        <w:t>benchmark</w:t>
      </w:r>
      <w:r>
        <w:rPr>
          <w:spacing w:val="-2"/>
        </w:rPr>
        <w:t> </w:t>
      </w:r>
      <w:r>
        <w:rPr/>
        <w:t>video</w:t>
      </w:r>
      <w:r>
        <w:rPr>
          <w:spacing w:val="-2"/>
        </w:rPr>
        <w:t> </w:t>
      </w:r>
      <w:r>
        <w:rPr/>
        <w:t>but degrade when confronted with new camera angles, crowd compositions, or hazard types </w:t>
      </w:r>
      <w:r>
        <w:rPr>
          <w:color w:val="2462EB"/>
        </w:rPr>
        <w:t>(Nawaratne et al., 2020)</w:t>
      </w:r>
      <w:r>
        <w:rPr/>
        <w:t>, </w:t>
      </w:r>
      <w:r>
        <w:rPr>
          <w:color w:val="2462EB"/>
        </w:rPr>
        <w:t>(Akangsha Sunil Bedmutha, 2025)</w:t>
      </w:r>
      <w:r>
        <w:rPr/>
        <w:t>. Generalization, therefore, is not merely a statistical issue</w:t>
      </w:r>
      <w:r>
        <w:rPr>
          <w:spacing w:val="-3"/>
        </w:rPr>
        <w:t> </w:t>
      </w:r>
      <w:r>
        <w:rPr/>
        <w:t>but a public-safety concern, because false negatives in unfamiliar settings can undermine trust in automated monitoring.</w:t>
      </w:r>
    </w:p>
    <w:p>
      <w:pPr>
        <w:pStyle w:val="Heading3"/>
        <w:spacing w:before="153"/>
        <w:ind w:left="280"/>
        <w:jc w:val="left"/>
      </w:pPr>
      <w:r>
        <w:rPr/>
        <w:t>Our</w:t>
      </w:r>
      <w:r>
        <w:rPr>
          <w:spacing w:val="-4"/>
        </w:rPr>
        <w:t> </w:t>
      </w:r>
      <w:r>
        <w:rPr>
          <w:spacing w:val="-2"/>
        </w:rPr>
        <w:t>Method:</w:t>
      </w:r>
    </w:p>
    <w:p>
      <w:pPr>
        <w:pStyle w:val="BodyText"/>
        <w:spacing w:line="247" w:lineRule="auto" w:before="160"/>
        <w:ind w:left="280" w:right="252" w:firstLine="240"/>
        <w:jc w:val="both"/>
      </w:pPr>
      <w:r>
        <w:rPr/>
        <w:t>In our method, shown in Figure </w:t>
      </w:r>
      <w:hyperlink r:id="rId7">
        <w:r>
          <w:rPr>
            <w:color w:val="FF0000"/>
            <w:u w:val="single" w:color="FF0000"/>
          </w:rPr>
          <w:t>1</w:t>
        </w:r>
        <w:r>
          <w:rPr/>
          <w:t>,</w:t>
        </w:r>
      </w:hyperlink>
      <w:r>
        <w:rPr/>
        <w:t> we first decompose the input videos into</w:t>
      </w:r>
      <w:r>
        <w:rPr>
          <w:spacing w:val="-4"/>
        </w:rPr>
        <w:t> </w:t>
      </w:r>
      <w:r>
        <w:rPr/>
        <w:t>clips of 16 frames</w:t>
      </w:r>
      <w:r>
        <w:rPr>
          <w:spacing w:val="-2"/>
        </w:rPr>
        <w:t> </w:t>
      </w:r>
      <w:r>
        <w:rPr/>
        <w:t>with 1 frame over- lap, and resize them to the fixed width of 320 pixels. A proportion of the clips containing normal crowd behaviors are selected as the training set, and all clips are viewed as the testing set.</w:t>
      </w:r>
    </w:p>
    <w:p>
      <w:pPr>
        <w:pStyle w:val="BodyText"/>
        <w:spacing w:line="244" w:lineRule="auto" w:before="4"/>
        <w:ind w:left="280" w:right="252" w:firstLine="150"/>
        <w:jc w:val="both"/>
      </w:pPr>
      <w:r>
        <w:rPr/>
        <w:t>We then extract dense trajectories using the code pro- vided by [</w:t>
      </w:r>
      <w:hyperlink r:id="rId8">
        <w:r>
          <w:rPr>
            <w:color w:val="00FF00"/>
            <w:u w:val="single" w:color="00FF00"/>
          </w:rPr>
          <w:t>29</w:t>
        </w:r>
        <w:r>
          <w:rPr/>
          <w:t>,</w:t>
        </w:r>
      </w:hyperlink>
      <w:r>
        <w:rPr/>
        <w:t> </w:t>
      </w:r>
      <w:hyperlink r:id="rId9">
        <w:r>
          <w:rPr>
            <w:color w:val="00FF00"/>
            <w:u w:val="single" w:color="00FF00"/>
          </w:rPr>
          <w:t>30</w:t>
        </w:r>
      </w:hyperlink>
      <w:r>
        <w:rPr/>
        <w:t>]. We make several modifications to their code in order to adapt dense trajectories to the anomaly</w:t>
      </w:r>
      <w:r>
        <w:rPr>
          <w:spacing w:val="40"/>
        </w:rPr>
        <w:t> </w:t>
      </w:r>
      <w:r>
        <w:rPr/>
        <w:t>de-tection task. First, we output sequences of point coordinates rather than the normalized trajectory descriptors to retain the location and magnitude information. Second, we lowe</w:t>
      </w:r>
      <w:r>
        <w:rPr>
          <w:u w:val="single"/>
        </w:rPr>
        <w:t> r</w:t>
      </w:r>
      <w:r>
        <w:rPr/>
        <w:t> the threshold for rejecting stationary trajectories from </w:t>
      </w:r>
      <w:r>
        <w:rPr>
          <w:rFonts w:ascii="Calibri"/>
        </w:rPr>
        <w:t>3 </w:t>
      </w:r>
      <w:r>
        <w:rPr/>
        <w:t>to 0.5 to avoid losing subtle motion information. Third, we only use the trajectories at the original spatial scale so all trajectories are comparable in terms of magnitude. Along with dense trajectories, we also calculate trajectory-aligned</w:t>
      </w:r>
    </w:p>
    <w:p>
      <w:pPr>
        <w:pStyle w:val="BodyText"/>
        <w:spacing w:before="4"/>
        <w:rPr>
          <w:sz w:val="11"/>
        </w:rPr>
      </w:pPr>
      <w:r>
        <w:rPr>
          <w:sz w:val="11"/>
        </w:rPr>
        <w:drawing>
          <wp:anchor distT="0" distB="0" distL="0" distR="0" allowOverlap="1" layoutInCell="1" locked="0" behindDoc="1" simplePos="0" relativeHeight="487588864">
            <wp:simplePos x="0" y="0"/>
            <wp:positionH relativeFrom="page">
              <wp:posOffset>457200</wp:posOffset>
            </wp:positionH>
            <wp:positionV relativeFrom="paragraph">
              <wp:posOffset>98512</wp:posOffset>
            </wp:positionV>
            <wp:extent cx="2945979" cy="151180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2945979" cy="1511808"/>
                    </a:xfrm>
                    <a:prstGeom prst="rect">
                      <a:avLst/>
                    </a:prstGeom>
                  </pic:spPr>
                </pic:pic>
              </a:graphicData>
            </a:graphic>
          </wp:anchor>
        </w:drawing>
      </w:r>
    </w:p>
    <w:p>
      <w:pPr>
        <w:spacing w:before="0"/>
        <w:ind w:left="360" w:right="0" w:firstLine="0"/>
        <w:jc w:val="left"/>
        <w:rPr>
          <w:b/>
          <w:sz w:val="16"/>
        </w:rPr>
      </w:pPr>
      <w:r>
        <w:rPr>
          <w:b/>
          <w:sz w:val="16"/>
        </w:rPr>
        <w:t>Fig.</w:t>
      </w:r>
      <w:r>
        <w:rPr>
          <w:b/>
          <w:spacing w:val="-2"/>
          <w:sz w:val="16"/>
        </w:rPr>
        <w:t> </w:t>
      </w:r>
      <w:r>
        <w:rPr>
          <w:b/>
          <w:sz w:val="16"/>
        </w:rPr>
        <w:t>3.</w:t>
      </w:r>
      <w:r>
        <w:rPr>
          <w:b/>
          <w:spacing w:val="36"/>
          <w:sz w:val="16"/>
        </w:rPr>
        <w:t> </w:t>
      </w:r>
      <w:r>
        <w:rPr>
          <w:b/>
          <w:sz w:val="16"/>
        </w:rPr>
        <w:t>Flow</w:t>
      </w:r>
      <w:r>
        <w:rPr>
          <w:b/>
          <w:spacing w:val="-3"/>
          <w:sz w:val="16"/>
        </w:rPr>
        <w:t> </w:t>
      </w:r>
      <w:r>
        <w:rPr>
          <w:b/>
          <w:sz w:val="16"/>
        </w:rPr>
        <w:t>and</w:t>
      </w:r>
      <w:r>
        <w:rPr>
          <w:b/>
          <w:spacing w:val="-1"/>
          <w:sz w:val="16"/>
        </w:rPr>
        <w:t> </w:t>
      </w:r>
      <w:r>
        <w:rPr>
          <w:b/>
          <w:sz w:val="16"/>
        </w:rPr>
        <w:t>structure</w:t>
      </w:r>
      <w:r>
        <w:rPr>
          <w:b/>
          <w:spacing w:val="-4"/>
          <w:sz w:val="16"/>
        </w:rPr>
        <w:t> </w:t>
      </w:r>
      <w:r>
        <w:rPr>
          <w:b/>
          <w:sz w:val="16"/>
        </w:rPr>
        <w:t>of</w:t>
      </w:r>
      <w:r>
        <w:rPr>
          <w:b/>
          <w:spacing w:val="-1"/>
          <w:sz w:val="16"/>
        </w:rPr>
        <w:t> </w:t>
      </w:r>
      <w:r>
        <w:rPr>
          <w:b/>
          <w:sz w:val="16"/>
        </w:rPr>
        <w:t>crowd</w:t>
      </w:r>
      <w:r>
        <w:rPr>
          <w:b/>
          <w:spacing w:val="-2"/>
          <w:sz w:val="16"/>
        </w:rPr>
        <w:t> </w:t>
      </w:r>
      <w:r>
        <w:rPr>
          <w:b/>
          <w:sz w:val="16"/>
        </w:rPr>
        <w:t>anomaly</w:t>
      </w:r>
      <w:r>
        <w:rPr>
          <w:b/>
          <w:spacing w:val="-1"/>
          <w:sz w:val="16"/>
        </w:rPr>
        <w:t> </w:t>
      </w:r>
      <w:r>
        <w:rPr>
          <w:b/>
          <w:spacing w:val="-2"/>
          <w:sz w:val="16"/>
        </w:rPr>
        <w:t>detection.</w:t>
      </w:r>
    </w:p>
    <w:p>
      <w:pPr>
        <w:pStyle w:val="BodyText"/>
        <w:spacing w:before="112"/>
        <w:ind w:left="520"/>
      </w:pPr>
      <w:r>
        <w:rPr/>
        <w:t>As</w:t>
      </w:r>
      <w:r>
        <w:rPr>
          <w:spacing w:val="9"/>
        </w:rPr>
        <w:t> </w:t>
      </w:r>
      <w:r>
        <w:rPr/>
        <w:t>each</w:t>
      </w:r>
      <w:r>
        <w:rPr>
          <w:spacing w:val="9"/>
        </w:rPr>
        <w:t> </w:t>
      </w:r>
      <w:r>
        <w:rPr/>
        <w:t>video</w:t>
      </w:r>
      <w:r>
        <w:rPr>
          <w:spacing w:val="9"/>
        </w:rPr>
        <w:t> </w:t>
      </w:r>
      <w:r>
        <w:rPr/>
        <w:t>clip</w:t>
      </w:r>
      <w:r>
        <w:rPr>
          <w:spacing w:val="9"/>
        </w:rPr>
        <w:t> </w:t>
      </w:r>
      <w:r>
        <w:rPr/>
        <w:t>contains</w:t>
      </w:r>
      <w:r>
        <w:rPr>
          <w:spacing w:val="11"/>
        </w:rPr>
        <w:t> </w:t>
      </w:r>
      <w:r>
        <w:rPr/>
        <w:t>16</w:t>
      </w:r>
      <w:r>
        <w:rPr>
          <w:spacing w:val="9"/>
        </w:rPr>
        <w:t> </w:t>
      </w:r>
      <w:r>
        <w:rPr/>
        <w:t>frames,</w:t>
      </w:r>
      <w:r>
        <w:rPr>
          <w:spacing w:val="9"/>
        </w:rPr>
        <w:t> </w:t>
      </w:r>
      <w:r>
        <w:rPr/>
        <w:t>we</w:t>
      </w:r>
      <w:r>
        <w:rPr>
          <w:spacing w:val="5"/>
        </w:rPr>
        <w:t> </w:t>
      </w:r>
      <w:r>
        <w:rPr/>
        <w:t>can</w:t>
      </w:r>
      <w:r>
        <w:rPr>
          <w:spacing w:val="9"/>
        </w:rPr>
        <w:t> </w:t>
      </w:r>
      <w:r>
        <w:rPr/>
        <w:t>compute</w:t>
      </w:r>
      <w:r>
        <w:rPr>
          <w:spacing w:val="11"/>
        </w:rPr>
        <w:t> </w:t>
      </w:r>
      <w:r>
        <w:rPr>
          <w:spacing w:val="-10"/>
        </w:rPr>
        <w:t>a</w:t>
      </w:r>
    </w:p>
    <w:p>
      <w:pPr>
        <w:pStyle w:val="BodyText"/>
        <w:spacing w:line="244" w:lineRule="auto" w:before="79"/>
        <w:ind w:right="393"/>
        <w:jc w:val="both"/>
      </w:pPr>
      <w:r>
        <w:rPr/>
        <w:br w:type="column"/>
      </w:r>
      <w:r>
        <w:rPr/>
        <w:t>sequence of 14 interaction forces for each trajectory in the</w:t>
      </w:r>
      <w:r>
        <w:rPr>
          <w:spacing w:val="80"/>
        </w:rPr>
        <w:t> </w:t>
      </w:r>
      <w:r>
        <w:rPr/>
        <w:t>clip. Note that the video clips normally consist of differ-ent numbers of trajectories. Therefore, we adopt a bag-of-words approach. We run K-means clustering on all of the interaction force sequences in the training clips to build a codebook of vocabulary size </w:t>
      </w:r>
      <w:r>
        <w:rPr>
          <w:rFonts w:ascii="Calibri"/>
          <w:i/>
        </w:rPr>
        <w:t>C </w:t>
      </w:r>
      <w:r>
        <w:rPr>
          <w:rFonts w:ascii="Calibri"/>
        </w:rPr>
        <w:t>= 1024</w:t>
      </w:r>
      <w:r>
        <w:rPr/>
        <w:t>.</w:t>
      </w:r>
    </w:p>
    <w:p>
      <w:pPr>
        <w:pStyle w:val="BodyText"/>
        <w:rPr>
          <w:sz w:val="16"/>
        </w:rPr>
      </w:pPr>
    </w:p>
    <w:p>
      <w:pPr>
        <w:pStyle w:val="BodyText"/>
        <w:ind w:left="-1"/>
      </w:pPr>
      <w:r>
        <w:rPr/>
        <mc:AlternateContent>
          <mc:Choice Requires="wps">
            <w:drawing>
              <wp:inline distT="0" distB="0" distL="0" distR="0">
                <wp:extent cx="3190875" cy="2660650"/>
                <wp:effectExtent l="0" t="0" r="0" b="6350"/>
                <wp:docPr id="4" name="Group 4"/>
                <wp:cNvGraphicFramePr>
                  <a:graphicFrameLocks/>
                </wp:cNvGraphicFramePr>
                <a:graphic>
                  <a:graphicData uri="http://schemas.microsoft.com/office/word/2010/wordprocessingGroup">
                    <wpg:wgp>
                      <wpg:cNvPr id="4" name="Group 4"/>
                      <wpg:cNvGrpSpPr/>
                      <wpg:grpSpPr>
                        <a:xfrm>
                          <a:off x="0" y="0"/>
                          <a:ext cx="3190875" cy="2660650"/>
                          <a:chExt cx="3190875" cy="2660650"/>
                        </a:xfrm>
                      </wpg:grpSpPr>
                      <pic:pic>
                        <pic:nvPicPr>
                          <pic:cNvPr id="5" name="Image 5"/>
                          <pic:cNvPicPr/>
                        </pic:nvPicPr>
                        <pic:blipFill>
                          <a:blip r:embed="rId11" cstate="print"/>
                          <a:stretch>
                            <a:fillRect/>
                          </a:stretch>
                        </pic:blipFill>
                        <pic:spPr>
                          <a:xfrm>
                            <a:off x="28575" y="19050"/>
                            <a:ext cx="1609725" cy="1409700"/>
                          </a:xfrm>
                          <a:prstGeom prst="rect">
                            <a:avLst/>
                          </a:prstGeom>
                        </pic:spPr>
                      </pic:pic>
                      <pic:pic>
                        <pic:nvPicPr>
                          <pic:cNvPr id="6" name="Image 6"/>
                          <pic:cNvPicPr/>
                        </pic:nvPicPr>
                        <pic:blipFill>
                          <a:blip r:embed="rId12" cstate="print"/>
                          <a:stretch>
                            <a:fillRect/>
                          </a:stretch>
                        </pic:blipFill>
                        <pic:spPr>
                          <a:xfrm>
                            <a:off x="1638300" y="0"/>
                            <a:ext cx="1524000" cy="1428750"/>
                          </a:xfrm>
                          <a:prstGeom prst="rect">
                            <a:avLst/>
                          </a:prstGeom>
                        </pic:spPr>
                      </pic:pic>
                      <pic:pic>
                        <pic:nvPicPr>
                          <pic:cNvPr id="7" name="Image 7"/>
                          <pic:cNvPicPr/>
                        </pic:nvPicPr>
                        <pic:blipFill>
                          <a:blip r:embed="rId13" cstate="print"/>
                          <a:stretch>
                            <a:fillRect/>
                          </a:stretch>
                        </pic:blipFill>
                        <pic:spPr>
                          <a:xfrm>
                            <a:off x="0" y="1479169"/>
                            <a:ext cx="1628775" cy="1181100"/>
                          </a:xfrm>
                          <a:prstGeom prst="rect">
                            <a:avLst/>
                          </a:prstGeom>
                        </pic:spPr>
                      </pic:pic>
                      <pic:pic>
                        <pic:nvPicPr>
                          <pic:cNvPr id="8" name="Image 8"/>
                          <pic:cNvPicPr/>
                        </pic:nvPicPr>
                        <pic:blipFill>
                          <a:blip r:embed="rId14" cstate="print"/>
                          <a:stretch>
                            <a:fillRect/>
                          </a:stretch>
                        </pic:blipFill>
                        <pic:spPr>
                          <a:xfrm>
                            <a:off x="1628775" y="1460119"/>
                            <a:ext cx="1562100" cy="1200150"/>
                          </a:xfrm>
                          <a:prstGeom prst="rect">
                            <a:avLst/>
                          </a:prstGeom>
                        </pic:spPr>
                      </pic:pic>
                      <wps:wsp>
                        <wps:cNvPr id="9" name="Textbox 9"/>
                        <wps:cNvSpPr txBox="1"/>
                        <wps:spPr>
                          <a:xfrm>
                            <a:off x="380" y="1327911"/>
                            <a:ext cx="41275" cy="127000"/>
                          </a:xfrm>
                          <a:prstGeom prst="rect">
                            <a:avLst/>
                          </a:prstGeom>
                        </wps:spPr>
                        <wps:txbx>
                          <w:txbxContent>
                            <w:p>
                              <w:pPr>
                                <w:spacing w:line="199" w:lineRule="exact" w:before="0"/>
                                <w:ind w:left="0" w:right="0" w:firstLine="0"/>
                                <w:jc w:val="left"/>
                                <w:rPr>
                                  <w:sz w:val="18"/>
                                </w:rPr>
                              </w:pPr>
                              <w:r>
                                <w:rPr>
                                  <w:spacing w:val="-10"/>
                                  <w:sz w:val="18"/>
                                </w:rPr>
                                <w:t>.</w:t>
                              </w:r>
                            </w:p>
                          </w:txbxContent>
                        </wps:txbx>
                        <wps:bodyPr wrap="square" lIns="0" tIns="0" rIns="0" bIns="0" rtlCol="0">
                          <a:noAutofit/>
                        </wps:bodyPr>
                      </wps:wsp>
                    </wpg:wgp>
                  </a:graphicData>
                </a:graphic>
              </wp:inline>
            </w:drawing>
          </mc:Choice>
          <mc:Fallback>
            <w:pict>
              <v:group style="width:251.25pt;height:209.5pt;mso-position-horizontal-relative:char;mso-position-vertical-relative:line" id="docshapegroup1" coordorigin="0,0" coordsize="5025,4190">
                <v:shape style="position:absolute;left:45;top:30;width:2535;height:2220" type="#_x0000_t75" id="docshape2" stroked="false">
                  <v:imagedata r:id="rId11" o:title=""/>
                </v:shape>
                <v:shape style="position:absolute;left:2580;top:0;width:2400;height:2250" type="#_x0000_t75" id="docshape3" stroked="false">
                  <v:imagedata r:id="rId12" o:title=""/>
                </v:shape>
                <v:shape style="position:absolute;left:0;top:2329;width:2565;height:1860" type="#_x0000_t75" id="docshape4" stroked="false">
                  <v:imagedata r:id="rId13" o:title=""/>
                </v:shape>
                <v:shape style="position:absolute;left:2565;top:2299;width:2460;height:1890" type="#_x0000_t75" id="docshape5" stroked="false">
                  <v:imagedata r:id="rId14" o:title=""/>
                </v:shape>
                <v:shapetype id="_x0000_t202" o:spt="202" coordsize="21600,21600" path="m,l,21600r21600,l21600,xe">
                  <v:stroke joinstyle="miter"/>
                  <v:path gradientshapeok="t" o:connecttype="rect"/>
                </v:shapetype>
                <v:shape style="position:absolute;left:0;top:2091;width:65;height:200" type="#_x0000_t202" id="docshape6" filled="false" stroked="false">
                  <v:textbox inset="0,0,0,0">
                    <w:txbxContent>
                      <w:p>
                        <w:pPr>
                          <w:spacing w:line="199" w:lineRule="exact" w:before="0"/>
                          <w:ind w:left="0" w:right="0" w:firstLine="0"/>
                          <w:jc w:val="left"/>
                          <w:rPr>
                            <w:sz w:val="18"/>
                          </w:rPr>
                        </w:pPr>
                        <w:r>
                          <w:rPr>
                            <w:spacing w:val="-10"/>
                            <w:sz w:val="18"/>
                          </w:rPr>
                          <w:t>.</w:t>
                        </w:r>
                      </w:p>
                    </w:txbxContent>
                  </v:textbox>
                  <w10:wrap type="none"/>
                </v:shape>
              </v:group>
            </w:pict>
          </mc:Fallback>
        </mc:AlternateContent>
      </w:r>
      <w:r>
        <w:rPr/>
      </w:r>
    </w:p>
    <w:p>
      <w:pPr>
        <w:spacing w:line="252" w:lineRule="auto" w:before="183"/>
        <w:ind w:left="0" w:right="389" w:firstLine="0"/>
        <w:jc w:val="both"/>
        <w:rPr>
          <w:b/>
          <w:sz w:val="16"/>
        </w:rPr>
      </w:pPr>
      <w:r>
        <w:rPr>
          <w:b/>
          <w:sz w:val="16"/>
        </w:rPr>
        <w:t>Figure 4. Visualization of the magnitude of the computed interac-tion</w:t>
      </w:r>
      <w:r>
        <w:rPr>
          <w:b/>
          <w:spacing w:val="40"/>
          <w:sz w:val="16"/>
        </w:rPr>
        <w:t> </w:t>
      </w:r>
      <w:r>
        <w:rPr>
          <w:b/>
          <w:sz w:val="16"/>
        </w:rPr>
        <w:t>forces overlaid over two video frames. The underlying frames in the left</w:t>
      </w:r>
      <w:r>
        <w:rPr>
          <w:b/>
          <w:spacing w:val="40"/>
          <w:sz w:val="16"/>
        </w:rPr>
        <w:t> </w:t>
      </w:r>
      <w:r>
        <w:rPr>
          <w:b/>
          <w:sz w:val="16"/>
        </w:rPr>
        <w:t>and right image are from video clips containing normal and abnormal</w:t>
      </w:r>
      <w:r>
        <w:rPr>
          <w:b/>
          <w:spacing w:val="40"/>
          <w:sz w:val="16"/>
        </w:rPr>
        <w:t> </w:t>
      </w:r>
      <w:r>
        <w:rPr>
          <w:b/>
          <w:sz w:val="16"/>
        </w:rPr>
        <w:t>crowd behaviors respectively.</w:t>
      </w:r>
    </w:p>
    <w:p>
      <w:pPr>
        <w:pStyle w:val="BodyText"/>
        <w:rPr>
          <w:b/>
          <w:sz w:val="16"/>
        </w:rPr>
      </w:pPr>
    </w:p>
    <w:p>
      <w:pPr>
        <w:pStyle w:val="BodyText"/>
        <w:spacing w:before="1"/>
        <w:rPr>
          <w:b/>
          <w:sz w:val="16"/>
        </w:rPr>
      </w:pPr>
    </w:p>
    <w:p>
      <w:pPr>
        <w:pStyle w:val="BodyText"/>
        <w:tabs>
          <w:tab w:pos="440" w:val="left" w:leader="none"/>
        </w:tabs>
        <w:spacing w:line="223" w:lineRule="exact" w:before="1"/>
        <w:ind w:left="80"/>
      </w:pPr>
      <w:bookmarkStart w:name="5. Experiments and Discussion:" w:id="20"/>
      <w:bookmarkEnd w:id="20"/>
      <w:r>
        <w:rPr/>
      </w:r>
      <w:r>
        <w:rPr>
          <w:spacing w:val="-5"/>
        </w:rPr>
        <w:t>5.</w:t>
      </w:r>
      <w:r>
        <w:rPr/>
        <w:tab/>
        <w:t>Experiments</w:t>
      </w:r>
      <w:r>
        <w:rPr>
          <w:spacing w:val="-2"/>
        </w:rPr>
        <w:t> </w:t>
      </w:r>
      <w:r>
        <w:rPr/>
        <w:t>and</w:t>
      </w:r>
      <w:r>
        <w:rPr>
          <w:spacing w:val="-2"/>
        </w:rPr>
        <w:t> Discussion:</w:t>
      </w:r>
    </w:p>
    <w:p>
      <w:pPr>
        <w:pStyle w:val="BodyText"/>
        <w:ind w:right="29"/>
      </w:pPr>
      <w:r>
        <w:rPr/>
        <mc:AlternateContent>
          <mc:Choice Requires="wps">
            <w:drawing>
              <wp:anchor distT="0" distB="0" distL="0" distR="0" allowOverlap="1" layoutInCell="1" locked="0" behindDoc="0" simplePos="0" relativeHeight="15730688">
                <wp:simplePos x="0" y="0"/>
                <wp:positionH relativeFrom="page">
                  <wp:posOffset>3902075</wp:posOffset>
                </wp:positionH>
                <wp:positionV relativeFrom="paragraph">
                  <wp:posOffset>823951</wp:posOffset>
                </wp:positionV>
                <wp:extent cx="3390900" cy="25812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3390900" cy="2581275"/>
                          <a:chExt cx="3390900" cy="2581275"/>
                        </a:xfrm>
                      </wpg:grpSpPr>
                      <pic:pic>
                        <pic:nvPicPr>
                          <pic:cNvPr id="11" name="Image 11"/>
                          <pic:cNvPicPr/>
                        </pic:nvPicPr>
                        <pic:blipFill>
                          <a:blip r:embed="rId15" cstate="print"/>
                          <a:stretch>
                            <a:fillRect/>
                          </a:stretch>
                        </pic:blipFill>
                        <pic:spPr>
                          <a:xfrm>
                            <a:off x="0" y="19075"/>
                            <a:ext cx="1730375" cy="1266799"/>
                          </a:xfrm>
                          <a:prstGeom prst="rect">
                            <a:avLst/>
                          </a:prstGeom>
                        </pic:spPr>
                      </pic:pic>
                      <pic:pic>
                        <pic:nvPicPr>
                          <pic:cNvPr id="12" name="Image 12"/>
                          <pic:cNvPicPr/>
                        </pic:nvPicPr>
                        <pic:blipFill>
                          <a:blip r:embed="rId16" cstate="print"/>
                          <a:stretch>
                            <a:fillRect/>
                          </a:stretch>
                        </pic:blipFill>
                        <pic:spPr>
                          <a:xfrm>
                            <a:off x="1733550" y="0"/>
                            <a:ext cx="1594484" cy="1285621"/>
                          </a:xfrm>
                          <a:prstGeom prst="rect">
                            <a:avLst/>
                          </a:prstGeom>
                        </pic:spPr>
                      </pic:pic>
                      <pic:pic>
                        <pic:nvPicPr>
                          <pic:cNvPr id="13" name="Image 13"/>
                          <pic:cNvPicPr/>
                        </pic:nvPicPr>
                        <pic:blipFill>
                          <a:blip r:embed="rId17" cstate="print"/>
                          <a:stretch>
                            <a:fillRect/>
                          </a:stretch>
                        </pic:blipFill>
                        <pic:spPr>
                          <a:xfrm>
                            <a:off x="0" y="1285875"/>
                            <a:ext cx="1730375" cy="1285875"/>
                          </a:xfrm>
                          <a:prstGeom prst="rect">
                            <a:avLst/>
                          </a:prstGeom>
                        </pic:spPr>
                      </pic:pic>
                      <pic:pic>
                        <pic:nvPicPr>
                          <pic:cNvPr id="14" name="Image 14"/>
                          <pic:cNvPicPr/>
                        </pic:nvPicPr>
                        <pic:blipFill>
                          <a:blip r:embed="rId18" cstate="print"/>
                          <a:stretch>
                            <a:fillRect/>
                          </a:stretch>
                        </pic:blipFill>
                        <pic:spPr>
                          <a:xfrm>
                            <a:off x="1733550" y="1314450"/>
                            <a:ext cx="1657350" cy="1266825"/>
                          </a:xfrm>
                          <a:prstGeom prst="rect">
                            <a:avLst/>
                          </a:prstGeom>
                        </pic:spPr>
                      </pic:pic>
                    </wpg:wgp>
                  </a:graphicData>
                </a:graphic>
              </wp:anchor>
            </w:drawing>
          </mc:Choice>
          <mc:Fallback>
            <w:pict>
              <v:group style="position:absolute;margin-left:307.25pt;margin-top:64.878105pt;width:267pt;height:203.25pt;mso-position-horizontal-relative:page;mso-position-vertical-relative:paragraph;z-index:15730688" id="docshapegroup7" coordorigin="6145,1298" coordsize="5340,4065">
                <v:shape style="position:absolute;left:6145;top:1327;width:2725;height:1995" type="#_x0000_t75" id="docshape8" stroked="false">
                  <v:imagedata r:id="rId15" o:title=""/>
                </v:shape>
                <v:shape style="position:absolute;left:8875;top:1297;width:2511;height:2025" type="#_x0000_t75" id="docshape9" stroked="false">
                  <v:imagedata r:id="rId16" o:title=""/>
                </v:shape>
                <v:shape style="position:absolute;left:6145;top:3322;width:2725;height:2025" type="#_x0000_t75" id="docshape10" stroked="false">
                  <v:imagedata r:id="rId17" o:title=""/>
                </v:shape>
                <v:shape style="position:absolute;left:8875;top:3367;width:2610;height:1995" type="#_x0000_t75" id="docshape11" stroked="false">
                  <v:imagedata r:id="rId18" o:title=""/>
                </v:shape>
                <w10:wrap type="none"/>
              </v:group>
            </w:pict>
          </mc:Fallback>
        </mc:AlternateContent>
      </w:r>
      <w:r>
        <w:rPr/>
        <w:t>where </w:t>
      </w:r>
      <w:r>
        <w:rPr>
          <w:rFonts w:ascii="Calibri" w:hAnsi="Calibri"/>
          <w:i/>
        </w:rPr>
        <w:t>v</w:t>
      </w:r>
      <w:r>
        <w:rPr>
          <w:rFonts w:ascii="Calibri" w:hAnsi="Calibri"/>
          <w:i/>
          <w:position w:val="6"/>
          <w:sz w:val="13"/>
        </w:rPr>
        <w:t>c</w:t>
      </w:r>
      <w:r>
        <w:rPr>
          <w:rFonts w:ascii="Calibri" w:hAnsi="Calibri"/>
          <w:i/>
          <w:spacing w:val="29"/>
          <w:position w:val="6"/>
          <w:sz w:val="13"/>
        </w:rPr>
        <w:t> </w:t>
      </w:r>
      <w:r>
        <w:rPr/>
        <w:t>is the average velocity of the particle’s </w:t>
      </w:r>
      <w:r>
        <w:rPr>
          <w:rFonts w:ascii="Calibri" w:hAnsi="Calibri"/>
          <w:i/>
        </w:rPr>
        <w:t>K </w:t>
      </w:r>
      <w:r>
        <w:rPr/>
        <w:t>nearest neighbors.</w:t>
      </w:r>
      <w:r>
        <w:rPr>
          <w:spacing w:val="40"/>
        </w:rPr>
        <w:t> </w:t>
      </w:r>
      <w:r>
        <w:rPr/>
        <w:t>In</w:t>
      </w:r>
      <w:r>
        <w:rPr>
          <w:spacing w:val="40"/>
        </w:rPr>
        <w:t> </w:t>
      </w:r>
      <w:r>
        <w:rPr/>
        <w:t>our</w:t>
      </w:r>
      <w:r>
        <w:rPr>
          <w:spacing w:val="40"/>
        </w:rPr>
        <w:t> </w:t>
      </w:r>
      <w:r>
        <w:rPr/>
        <w:t>experiments,</w:t>
      </w:r>
      <w:r>
        <w:rPr>
          <w:spacing w:val="40"/>
        </w:rPr>
        <w:t> </w:t>
      </w:r>
      <w:r>
        <w:rPr/>
        <w:t>we</w:t>
      </w:r>
      <w:r>
        <w:rPr>
          <w:spacing w:val="40"/>
        </w:rPr>
        <w:t> </w:t>
      </w:r>
      <w:r>
        <w:rPr/>
        <w:t>choose</w:t>
      </w:r>
      <w:r>
        <w:rPr>
          <w:spacing w:val="40"/>
        </w:rPr>
        <w:t> </w:t>
      </w:r>
      <w:r>
        <w:rPr>
          <w:rFonts w:ascii="Calibri" w:hAnsi="Calibri"/>
          <w:i/>
        </w:rPr>
        <w:t>K</w:t>
      </w:r>
      <w:r>
        <w:rPr>
          <w:rFonts w:ascii="Calibri" w:hAnsi="Calibri"/>
          <w:i/>
          <w:spacing w:val="40"/>
        </w:rPr>
        <w:t> </w:t>
      </w:r>
      <w:r>
        <w:rPr>
          <w:rFonts w:ascii="Calibri" w:hAnsi="Calibri"/>
        </w:rPr>
        <w:t>=</w:t>
      </w:r>
      <w:r>
        <w:rPr>
          <w:rFonts w:ascii="Calibri" w:hAnsi="Calibri"/>
          <w:spacing w:val="40"/>
        </w:rPr>
        <w:t> </w:t>
      </w:r>
      <w:r>
        <w:rPr>
          <w:rFonts w:ascii="Calibri" w:hAnsi="Calibri"/>
        </w:rPr>
        <w:t>5</w:t>
      </w:r>
      <w:r>
        <w:rPr/>
        <w:t>.</w:t>
      </w:r>
      <w:r>
        <w:rPr>
          <w:spacing w:val="40"/>
        </w:rPr>
        <w:t> </w:t>
      </w:r>
      <w:r>
        <w:rPr/>
        <w:t>Figure</w:t>
      </w:r>
      <w:r>
        <w:rPr>
          <w:spacing w:val="40"/>
        </w:rPr>
        <w:t> </w:t>
      </w:r>
      <w:hyperlink r:id="rId19">
        <w:r>
          <w:rPr>
            <w:color w:val="FF0000"/>
            <w:sz w:val="22"/>
            <w:u w:val="single" w:color="FF0000"/>
          </w:rPr>
          <w:t>2</w:t>
        </w:r>
      </w:hyperlink>
      <w:r>
        <w:rPr>
          <w:color w:val="FF0000"/>
          <w:sz w:val="22"/>
        </w:rPr>
        <w:t> </w:t>
      </w:r>
      <w:r>
        <w:rPr/>
        <w:t>shows</w:t>
      </w:r>
      <w:r>
        <w:rPr>
          <w:spacing w:val="40"/>
        </w:rPr>
        <w:t> </w:t>
      </w:r>
      <w:r>
        <w:rPr/>
        <w:t>the</w:t>
      </w:r>
      <w:r>
        <w:rPr>
          <w:spacing w:val="40"/>
        </w:rPr>
        <w:t> </w:t>
      </w:r>
      <w:r>
        <w:rPr/>
        <w:t>visualization</w:t>
      </w:r>
      <w:r>
        <w:rPr>
          <w:spacing w:val="40"/>
        </w:rPr>
        <w:t> </w:t>
      </w:r>
      <w:r>
        <w:rPr/>
        <w:t>of</w:t>
      </w:r>
      <w:r>
        <w:rPr>
          <w:spacing w:val="40"/>
        </w:rPr>
        <w:t> </w:t>
      </w:r>
      <w:r>
        <w:rPr/>
        <w:t>the</w:t>
      </w:r>
      <w:r>
        <w:rPr>
          <w:spacing w:val="40"/>
        </w:rPr>
        <w:t> </w:t>
      </w:r>
      <w:r>
        <w:rPr/>
        <w:t>magnitude</w:t>
      </w:r>
      <w:r>
        <w:rPr>
          <w:spacing w:val="40"/>
        </w:rPr>
        <w:t> </w:t>
      </w:r>
      <w:r>
        <w:rPr/>
        <w:t>of</w:t>
      </w:r>
      <w:r>
        <w:rPr>
          <w:spacing w:val="40"/>
        </w:rPr>
        <w:t> </w:t>
      </w:r>
      <w:r>
        <w:rPr/>
        <w:t>the</w:t>
      </w:r>
      <w:r>
        <w:rPr>
          <w:spacing w:val="40"/>
        </w:rPr>
        <w:t> </w:t>
      </w:r>
      <w:r>
        <w:rPr/>
        <w:t>computed interaction forces overlaid over two video frames.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9"/>
      </w:pPr>
    </w:p>
    <w:p>
      <w:pPr>
        <w:spacing w:before="0"/>
        <w:ind w:left="875" w:right="0" w:firstLine="0"/>
        <w:jc w:val="left"/>
        <w:rPr>
          <w:b/>
          <w:sz w:val="18"/>
        </w:rPr>
      </w:pPr>
      <w:r>
        <w:rPr>
          <w:b/>
          <w:sz w:val="18"/>
        </w:rPr>
        <w:t>Figure 5. Crowd Detetion &amp;</w:t>
      </w:r>
      <w:r>
        <w:rPr>
          <w:b/>
          <w:spacing w:val="-1"/>
          <w:sz w:val="18"/>
        </w:rPr>
        <w:t> </w:t>
      </w:r>
      <w:r>
        <w:rPr>
          <w:b/>
          <w:sz w:val="18"/>
        </w:rPr>
        <w:t>Man </w:t>
      </w:r>
      <w:r>
        <w:rPr>
          <w:b/>
          <w:spacing w:val="-2"/>
          <w:sz w:val="18"/>
        </w:rPr>
        <w:t>Fallen</w:t>
      </w:r>
    </w:p>
    <w:p>
      <w:pPr>
        <w:pStyle w:val="BodyText"/>
        <w:rPr>
          <w:b/>
          <w:sz w:val="18"/>
        </w:rPr>
      </w:pPr>
    </w:p>
    <w:p>
      <w:pPr>
        <w:pStyle w:val="BodyText"/>
        <w:spacing w:before="27"/>
        <w:rPr>
          <w:b/>
          <w:sz w:val="18"/>
        </w:rPr>
      </w:pPr>
    </w:p>
    <w:p>
      <w:pPr>
        <w:pStyle w:val="ListParagraph"/>
        <w:numPr>
          <w:ilvl w:val="0"/>
          <w:numId w:val="4"/>
        </w:numPr>
        <w:tabs>
          <w:tab w:pos="170" w:val="left" w:leader="none"/>
        </w:tabs>
        <w:spacing w:line="244" w:lineRule="auto" w:before="0" w:after="0"/>
        <w:ind w:left="0" w:right="394" w:firstLine="0"/>
        <w:jc w:val="left"/>
        <w:rPr>
          <w:sz w:val="20"/>
        </w:rPr>
      </w:pPr>
      <w:r>
        <w:rPr>
          <w:sz w:val="20"/>
        </w:rPr>
        <w:t>shows the means and standard deviations of areas under the ROC curves. These are calculated by averaging the area under</w:t>
      </w:r>
    </w:p>
    <w:p>
      <w:pPr>
        <w:pStyle w:val="ListParagraph"/>
        <w:spacing w:after="0" w:line="244" w:lineRule="auto"/>
        <w:jc w:val="left"/>
        <w:rPr>
          <w:sz w:val="20"/>
        </w:rPr>
        <w:sectPr>
          <w:pgSz w:w="12240" w:h="15840"/>
          <w:pgMar w:top="900" w:bottom="280" w:left="720" w:right="360"/>
          <w:cols w:num="2" w:equalWidth="0">
            <w:col w:w="5254" w:space="453"/>
            <w:col w:w="5453"/>
          </w:cols>
        </w:sectPr>
      </w:pPr>
    </w:p>
    <w:p>
      <w:pPr>
        <w:pStyle w:val="BodyText"/>
        <w:spacing w:before="79"/>
        <w:ind w:left="280"/>
        <w:jc w:val="both"/>
      </w:pPr>
      <w:r>
        <w:rPr/>
        <w:t>the ROC</w:t>
      </w:r>
      <w:r>
        <w:rPr>
          <w:spacing w:val="1"/>
        </w:rPr>
        <w:t> </w:t>
      </w:r>
      <w:r>
        <w:rPr/>
        <w:t>curve for</w:t>
      </w:r>
      <w:r>
        <w:rPr>
          <w:spacing w:val="-2"/>
        </w:rPr>
        <w:t> </w:t>
      </w:r>
      <w:r>
        <w:rPr/>
        <w:t>each individual</w:t>
      </w:r>
      <w:r>
        <w:rPr>
          <w:spacing w:val="-1"/>
        </w:rPr>
        <w:t> </w:t>
      </w:r>
      <w:r>
        <w:rPr>
          <w:spacing w:val="-2"/>
        </w:rPr>
        <w:t>trial.</w:t>
      </w:r>
    </w:p>
    <w:p>
      <w:pPr>
        <w:pStyle w:val="BodyText"/>
        <w:spacing w:line="244" w:lineRule="auto" w:before="65"/>
        <w:ind w:left="280" w:right="38" w:firstLine="240"/>
        <w:jc w:val="both"/>
      </w:pPr>
      <w:r>
        <w:rPr/>
        <w:t>The results from our trials show the social force feature is the most effective feature for detecting anomalous events with an average area under the ROC curve of </w:t>
      </w:r>
      <w:r>
        <w:rPr>
          <w:rFonts w:ascii="Calibri"/>
        </w:rPr>
        <w:t>0</w:t>
      </w:r>
      <w:r>
        <w:rPr>
          <w:rFonts w:ascii="Calibri"/>
          <w:i/>
        </w:rPr>
        <w:t>.</w:t>
      </w:r>
      <w:r>
        <w:rPr>
          <w:rFonts w:ascii="Calibri"/>
        </w:rPr>
        <w:t>97428</w:t>
      </w:r>
      <w:r>
        <w:rPr/>
        <w:t>. In- terestingly, dense trajectories alone are quite accurate; for a false detection rate of less than about 2.5% the dense trajec- tories slightly outperform social force.</w:t>
      </w:r>
      <w:r>
        <w:rPr>
          <w:spacing w:val="40"/>
        </w:rPr>
        <w:t> </w:t>
      </w:r>
      <w:r>
        <w:rPr/>
        <w:t>The results for HOF, HOG and MBH features are un-derwhelming with areas of </w:t>
      </w:r>
      <w:r>
        <w:rPr>
          <w:rFonts w:ascii="Calibri"/>
        </w:rPr>
        <w:t>0</w:t>
      </w:r>
      <w:r>
        <w:rPr>
          <w:rFonts w:ascii="Calibri"/>
          <w:i/>
        </w:rPr>
        <w:t>.</w:t>
      </w:r>
      <w:r>
        <w:rPr>
          <w:rFonts w:ascii="Calibri"/>
        </w:rPr>
        <w:t>68989</w:t>
      </w:r>
      <w:r>
        <w:rPr/>
        <w:t>, </w:t>
      </w:r>
      <w:r>
        <w:rPr>
          <w:rFonts w:ascii="Calibri"/>
        </w:rPr>
        <w:t>0</w:t>
      </w:r>
      <w:r>
        <w:rPr>
          <w:rFonts w:ascii="Calibri"/>
          <w:i/>
        </w:rPr>
        <w:t>.</w:t>
      </w:r>
      <w:r>
        <w:rPr>
          <w:rFonts w:ascii="Calibri"/>
        </w:rPr>
        <w:t>64747</w:t>
      </w:r>
      <w:r>
        <w:rPr/>
        <w:t>, and </w:t>
      </w:r>
      <w:r>
        <w:rPr>
          <w:rFonts w:ascii="Calibri"/>
        </w:rPr>
        <w:t>0</w:t>
      </w:r>
      <w:r>
        <w:rPr>
          <w:rFonts w:ascii="Calibri"/>
          <w:i/>
        </w:rPr>
        <w:t>.</w:t>
      </w:r>
      <w:r>
        <w:rPr>
          <w:rFonts w:ascii="Calibri"/>
        </w:rPr>
        <w:t>49221</w:t>
      </w:r>
      <w:r>
        <w:rPr/>
        <w:t>, respectively.</w:t>
      </w:r>
    </w:p>
    <w:p>
      <w:pPr>
        <w:pStyle w:val="BodyText"/>
        <w:spacing w:before="6"/>
      </w:pPr>
    </w:p>
    <w:p>
      <w:pPr>
        <w:pStyle w:val="Heading2"/>
        <w:numPr>
          <w:ilvl w:val="1"/>
          <w:numId w:val="4"/>
        </w:numPr>
        <w:tabs>
          <w:tab w:pos="665" w:val="left" w:leader="none"/>
        </w:tabs>
        <w:spacing w:line="240" w:lineRule="auto" w:before="0" w:after="0"/>
        <w:ind w:left="665" w:right="0" w:hanging="385"/>
        <w:jc w:val="left"/>
      </w:pPr>
      <w:bookmarkStart w:name="1.1. Evaluation of kernels" w:id="21"/>
      <w:bookmarkEnd w:id="21"/>
      <w:r>
        <w:rPr/>
      </w:r>
      <w:r>
        <w:rPr>
          <w:color w:val="365F91"/>
        </w:rPr>
        <w:t>Evaluation</w:t>
      </w:r>
      <w:r>
        <w:rPr>
          <w:color w:val="365F91"/>
          <w:spacing w:val="-1"/>
        </w:rPr>
        <w:t> </w:t>
      </w:r>
      <w:r>
        <w:rPr>
          <w:color w:val="365F91"/>
        </w:rPr>
        <w:t>of </w:t>
      </w:r>
      <w:r>
        <w:rPr>
          <w:color w:val="365F91"/>
          <w:spacing w:val="-2"/>
        </w:rPr>
        <w:t>kernels</w:t>
      </w:r>
    </w:p>
    <w:p>
      <w:pPr>
        <w:pStyle w:val="BodyText"/>
        <w:spacing w:line="235" w:lineRule="auto" w:before="190"/>
        <w:ind w:left="280" w:right="256" w:firstLine="240"/>
        <w:jc w:val="both"/>
      </w:pPr>
      <w:r>
        <w:rPr/>
        <mc:AlternateContent>
          <mc:Choice Requires="wps">
            <w:drawing>
              <wp:anchor distT="0" distB="0" distL="0" distR="0" allowOverlap="1" layoutInCell="1" locked="0" behindDoc="1" simplePos="0" relativeHeight="487336960">
                <wp:simplePos x="0" y="0"/>
                <wp:positionH relativeFrom="page">
                  <wp:posOffset>2629916</wp:posOffset>
                </wp:positionH>
                <wp:positionV relativeFrom="paragraph">
                  <wp:posOffset>932264</wp:posOffset>
                </wp:positionV>
                <wp:extent cx="9271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92710" cy="6350"/>
                        </a:xfrm>
                        <a:custGeom>
                          <a:avLst/>
                          <a:gdLst/>
                          <a:ahLst/>
                          <a:cxnLst/>
                          <a:rect l="l" t="t" r="r" b="b"/>
                          <a:pathLst>
                            <a:path w="92710" h="6350">
                              <a:moveTo>
                                <a:pt x="92392" y="0"/>
                              </a:moveTo>
                              <a:lnTo>
                                <a:pt x="0" y="0"/>
                              </a:lnTo>
                              <a:lnTo>
                                <a:pt x="0" y="6350"/>
                              </a:lnTo>
                              <a:lnTo>
                                <a:pt x="92392" y="6350"/>
                              </a:lnTo>
                              <a:lnTo>
                                <a:pt x="92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7.080002pt;margin-top:73.406662pt;width:7.275pt;height:.5pt;mso-position-horizontal-relative:page;mso-position-vertical-relative:paragraph;z-index:-15979520" id="docshape12" filled="true" fillcolor="#000000" stroked="false">
                <v:fill type="solid"/>
                <w10:wrap type="none"/>
              </v:rect>
            </w:pict>
          </mc:Fallback>
        </mc:AlternateContent>
      </w:r>
      <w:r>
        <w:rPr/>
        <w:t>In we investigate if it is possible to achieve</w:t>
      </w:r>
      <w:r>
        <w:rPr>
          <w:spacing w:val="40"/>
        </w:rPr>
        <w:t> </w:t>
      </w:r>
      <w:r>
        <w:rPr/>
        <w:t>performance gains by using a different kernel to train our single-class SVM. Potential kernel candidates are a polyno-mial kernel and a radial basis kernel. For the polynomial kernel we tested the function </w:t>
      </w:r>
      <w:r>
        <w:rPr>
          <w:rFonts w:ascii="Calibri" w:hAnsi="Calibri"/>
          <w:i/>
        </w:rPr>
        <w:t>k </w:t>
      </w:r>
      <w:r>
        <w:rPr>
          <w:rFonts w:ascii="Calibri" w:hAnsi="Calibri"/>
        </w:rPr>
        <w:t>(</w:t>
      </w:r>
      <w:r>
        <w:rPr>
          <w:rFonts w:ascii="Calibri" w:hAnsi="Calibri"/>
          <w:i/>
        </w:rPr>
        <w:t>x, y</w:t>
      </w:r>
      <w:r>
        <w:rPr>
          <w:rFonts w:ascii="Calibri" w:hAnsi="Calibri"/>
        </w:rPr>
        <w:t>) = </w:t>
      </w:r>
      <w:r>
        <w:rPr>
          <w:rFonts w:ascii="Calibri" w:hAnsi="Calibri"/>
          <w:i/>
        </w:rPr>
        <w:t>γ x</w:t>
      </w:r>
      <w:r>
        <w:rPr>
          <w:rFonts w:ascii="Calibri" w:hAnsi="Calibri"/>
          <w:i/>
          <w:position w:val="6"/>
          <w:sz w:val="13"/>
        </w:rPr>
        <w:t>T</w:t>
      </w:r>
      <w:r>
        <w:rPr>
          <w:rFonts w:ascii="Calibri" w:hAnsi="Calibri"/>
          <w:i/>
          <w:spacing w:val="24"/>
          <w:position w:val="6"/>
          <w:sz w:val="13"/>
        </w:rPr>
        <w:t> </w:t>
      </w:r>
      <w:r>
        <w:rPr>
          <w:rFonts w:ascii="Calibri" w:hAnsi="Calibri"/>
          <w:i/>
        </w:rPr>
        <w:t>y </w:t>
      </w:r>
      <w:r>
        <w:rPr>
          <w:rFonts w:ascii="Calibri" w:hAnsi="Calibri"/>
        </w:rPr>
        <w:t>+ </w:t>
      </w:r>
      <w:r>
        <w:rPr>
          <w:rFonts w:ascii="Calibri" w:hAnsi="Calibri"/>
          <w:i/>
        </w:rPr>
        <w:t>C </w:t>
      </w:r>
      <w:r>
        <w:rPr>
          <w:rFonts w:ascii="Calibri" w:hAnsi="Calibri"/>
          <w:i/>
          <w:sz w:val="14"/>
        </w:rPr>
        <w:t>d </w:t>
      </w:r>
      <w:r>
        <w:rPr/>
        <w:t>with parameters </w:t>
      </w:r>
      <w:r>
        <w:rPr>
          <w:rFonts w:ascii="Calibri" w:hAnsi="Calibri"/>
          <w:i/>
        </w:rPr>
        <w:t>C </w:t>
      </w:r>
      <w:r>
        <w:rPr>
          <w:rFonts w:ascii="Calibri" w:hAnsi="Calibri"/>
        </w:rPr>
        <w:t>= 0</w:t>
      </w:r>
      <w:r>
        <w:rPr>
          <w:rFonts w:ascii="Calibri" w:hAnsi="Calibri"/>
          <w:i/>
        </w:rPr>
        <w:t>, d </w:t>
      </w:r>
      <w:r>
        <w:rPr>
          <w:rFonts w:ascii="Calibri" w:hAnsi="Calibri"/>
        </w:rPr>
        <w:t>= 3</w:t>
      </w:r>
      <w:r>
        <w:rPr>
          <w:rFonts w:ascii="Calibri" w:hAnsi="Calibri"/>
          <w:i/>
        </w:rPr>
        <w:t>, γ </w:t>
      </w:r>
      <w:r>
        <w:rPr>
          <w:rFonts w:ascii="Calibri" w:hAnsi="Calibri"/>
        </w:rPr>
        <w:t>=</w:t>
      </w:r>
      <w:r>
        <w:rPr>
          <w:rFonts w:ascii="Calibri" w:hAnsi="Calibri"/>
          <w:spacing w:val="40"/>
        </w:rPr>
        <w:t> </w:t>
      </w:r>
      <w:r>
        <w:rPr>
          <w:rFonts w:ascii="Verdana" w:hAnsi="Verdana"/>
          <w:position w:val="6"/>
          <w:sz w:val="13"/>
        </w:rPr>
        <w:t>1 </w:t>
      </w:r>
      <w:r>
        <w:rPr/>
        <w:t>, where </w:t>
      </w:r>
      <w:r>
        <w:rPr>
          <w:rFonts w:ascii="Calibri" w:hAnsi="Calibri"/>
          <w:i/>
        </w:rPr>
        <w:t>N </w:t>
      </w:r>
      <w:r>
        <w:rPr/>
        <w:t>is the number of training features. For the radial basis kernel we tested the function </w:t>
      </w:r>
      <w:r>
        <w:rPr>
          <w:rFonts w:ascii="Calibri" w:hAnsi="Calibri"/>
          <w:i/>
        </w:rPr>
        <w:t>k </w:t>
      </w:r>
      <w:r>
        <w:rPr>
          <w:rFonts w:ascii="Calibri" w:hAnsi="Calibri"/>
        </w:rPr>
        <w:t>(</w:t>
      </w:r>
      <w:r>
        <w:rPr>
          <w:rFonts w:ascii="Calibri" w:hAnsi="Calibri"/>
          <w:i/>
        </w:rPr>
        <w:t>x, y</w:t>
      </w:r>
      <w:r>
        <w:rPr>
          <w:rFonts w:ascii="Calibri" w:hAnsi="Calibri"/>
        </w:rPr>
        <w:t>) = </w:t>
      </w:r>
      <w:r>
        <w:rPr>
          <w:rFonts w:ascii="Calibri" w:hAnsi="Calibri"/>
          <w:i/>
        </w:rPr>
        <w:t>e</w:t>
      </w:r>
      <w:r>
        <w:rPr>
          <w:rFonts w:ascii="Calibri" w:hAnsi="Calibri"/>
        </w:rPr>
        <w:t>(</w:t>
      </w:r>
      <w:r>
        <w:rPr>
          <w:rFonts w:ascii="Yu Gothic Light" w:hAnsi="Yu Gothic Light"/>
          <w:sz w:val="14"/>
        </w:rPr>
        <w:t>−</w:t>
      </w:r>
      <w:r>
        <w:rPr>
          <w:rFonts w:ascii="Calibri" w:hAnsi="Calibri"/>
          <w:i/>
          <w:sz w:val="14"/>
        </w:rPr>
        <w:t>γ</w:t>
      </w:r>
      <w:r>
        <w:rPr>
          <w:rFonts w:ascii="Yu Gothic Light" w:hAnsi="Yu Gothic Light"/>
          <w:sz w:val="14"/>
        </w:rPr>
        <w:t>|</w:t>
      </w:r>
      <w:r>
        <w:rPr>
          <w:rFonts w:ascii="Calibri" w:hAnsi="Calibri"/>
          <w:i/>
          <w:sz w:val="14"/>
        </w:rPr>
        <w:t>x</w:t>
      </w:r>
      <w:r>
        <w:rPr>
          <w:rFonts w:ascii="Yu Gothic Light" w:hAnsi="Yu Gothic Light"/>
          <w:sz w:val="14"/>
        </w:rPr>
        <w:t>−</w:t>
      </w:r>
      <w:r>
        <w:rPr>
          <w:rFonts w:ascii="Calibri" w:hAnsi="Calibri"/>
          <w:i/>
          <w:sz w:val="14"/>
        </w:rPr>
        <w:t>y</w:t>
      </w:r>
      <w:r>
        <w:rPr>
          <w:rFonts w:ascii="Yu Gothic Light" w:hAnsi="Yu Gothic Light"/>
          <w:sz w:val="14"/>
        </w:rPr>
        <w:t>|</w:t>
      </w:r>
      <w:r>
        <w:rPr>
          <w:rFonts w:ascii="Ink Free" w:hAnsi="Ink Free"/>
          <w:sz w:val="12"/>
        </w:rPr>
        <w:t>2 </w:t>
      </w:r>
      <w:r>
        <w:rPr>
          <w:rFonts w:ascii="Calibri" w:hAnsi="Calibri"/>
        </w:rPr>
        <w:t>) </w:t>
      </w:r>
      <w:r>
        <w:rPr/>
        <w:t>with </w:t>
      </w:r>
      <w:r>
        <w:rPr>
          <w:rFonts w:ascii="Calibri" w:hAnsi="Calibri"/>
          <w:i/>
        </w:rPr>
        <w:t>γ </w:t>
      </w:r>
      <w:r>
        <w:rPr>
          <w:rFonts w:ascii="Calibri" w:hAnsi="Calibri"/>
        </w:rPr>
        <w:t>=</w:t>
      </w:r>
      <w:r>
        <w:rPr>
          <w:rFonts w:ascii="Calibri" w:hAnsi="Calibri"/>
          <w:spacing w:val="-2"/>
        </w:rPr>
        <w:t> </w:t>
      </w:r>
      <w:r>
        <w:rPr>
          <w:rFonts w:ascii="Verdana" w:hAnsi="Verdana"/>
          <w:spacing w:val="-8"/>
          <w:position w:val="6"/>
          <w:sz w:val="13"/>
          <w:u w:val="single"/>
        </w:rPr>
        <w:t> </w:t>
      </w:r>
      <w:r>
        <w:rPr>
          <w:rFonts w:ascii="Verdana" w:hAnsi="Verdana"/>
          <w:position w:val="6"/>
          <w:sz w:val="13"/>
          <w:u w:val="single"/>
        </w:rPr>
        <w:t>1</w:t>
      </w:r>
      <w:r>
        <w:rPr>
          <w:rFonts w:ascii="Verdana" w:hAnsi="Verdana"/>
          <w:spacing w:val="26"/>
          <w:position w:val="6"/>
          <w:sz w:val="13"/>
        </w:rPr>
        <w:t> </w:t>
      </w:r>
      <w:r>
        <w:rPr/>
        <w:t>, where </w:t>
      </w:r>
      <w:r>
        <w:rPr>
          <w:rFonts w:ascii="Calibri" w:hAnsi="Calibri"/>
          <w:i/>
        </w:rPr>
        <w:t>N </w:t>
      </w:r>
      <w:r>
        <w:rPr/>
        <w:t>is the number of training features. To test these</w:t>
      </w:r>
    </w:p>
    <w:p>
      <w:pPr>
        <w:pStyle w:val="BodyText"/>
        <w:spacing w:line="247" w:lineRule="auto"/>
        <w:ind w:left="280" w:right="261"/>
        <w:jc w:val="both"/>
      </w:pPr>
      <w:r>
        <w:rPr/>
        <w:t>kernels we used the same data from the 5 random trials in the evaluation of features, but changed the kernel for the SVM.</w:t>
      </w:r>
      <w:r>
        <w:rPr>
          <w:spacing w:val="23"/>
        </w:rPr>
        <w:t> </w:t>
      </w:r>
      <w:r>
        <w:rPr/>
        <w:t>The</w:t>
      </w:r>
      <w:r>
        <w:rPr>
          <w:spacing w:val="24"/>
        </w:rPr>
        <w:t> </w:t>
      </w:r>
      <w:r>
        <w:rPr/>
        <w:t>average</w:t>
      </w:r>
      <w:r>
        <w:rPr>
          <w:spacing w:val="24"/>
        </w:rPr>
        <w:t> </w:t>
      </w:r>
      <w:r>
        <w:rPr/>
        <w:t>area</w:t>
      </w:r>
      <w:r>
        <w:rPr>
          <w:spacing w:val="24"/>
        </w:rPr>
        <w:t> </w:t>
      </w:r>
      <w:r>
        <w:rPr/>
        <w:t>under</w:t>
      </w:r>
      <w:r>
        <w:rPr>
          <w:spacing w:val="22"/>
        </w:rPr>
        <w:t> </w:t>
      </w:r>
      <w:r>
        <w:rPr/>
        <w:t>the</w:t>
      </w:r>
      <w:r>
        <w:rPr>
          <w:spacing w:val="19"/>
        </w:rPr>
        <w:t> </w:t>
      </w:r>
      <w:r>
        <w:rPr/>
        <w:t>ROC</w:t>
      </w:r>
      <w:r>
        <w:rPr>
          <w:spacing w:val="25"/>
        </w:rPr>
        <w:t> </w:t>
      </w:r>
      <w:r>
        <w:rPr/>
        <w:t>curves</w:t>
      </w:r>
      <w:r>
        <w:rPr>
          <w:spacing w:val="25"/>
        </w:rPr>
        <w:t> </w:t>
      </w:r>
      <w:r>
        <w:rPr/>
        <w:t>is</w:t>
      </w:r>
      <w:r>
        <w:rPr>
          <w:spacing w:val="26"/>
        </w:rPr>
        <w:t> </w:t>
      </w:r>
      <w:r>
        <w:rPr>
          <w:spacing w:val="-4"/>
        </w:rPr>
        <w:t>shown</w:t>
      </w:r>
    </w:p>
    <w:p>
      <w:pPr>
        <w:pStyle w:val="ListParagraph"/>
        <w:numPr>
          <w:ilvl w:val="0"/>
          <w:numId w:val="2"/>
        </w:numPr>
        <w:tabs>
          <w:tab w:pos="441" w:val="left" w:leader="none"/>
        </w:tabs>
        <w:spacing w:line="3470" w:lineRule="exact" w:before="0" w:after="0"/>
        <w:ind w:left="441" w:right="0" w:hanging="161"/>
        <w:jc w:val="left"/>
        <w:rPr>
          <w:color w:val="FF0000"/>
          <w:sz w:val="20"/>
          <w:u w:val="single" w:color="FF0000"/>
        </w:rPr>
      </w:pPr>
      <w:r>
        <w:rPr>
          <w:u w:val="single" w:color="FF0000"/>
        </w:rPr>
      </w:r>
      <w:hyperlink r:id="rId20">
        <w:r>
          <w:rPr>
            <w:color w:val="FF0000"/>
            <w:sz w:val="22"/>
            <w:u w:val="single" w:color="FF0000"/>
          </w:rPr>
        </w:r>
        <w:r>
          <w:rPr>
            <w:color w:val="FF0000"/>
            <w:sz w:val="22"/>
          </w:rPr>
        </w:r>
        <w:r>
          <w:rPr>
            <w:spacing w:val="1"/>
            <w:sz w:val="20"/>
          </w:rPr>
        </w:r>
        <w:r>
          <w:rPr>
            <w:spacing w:val="1"/>
            <w:sz w:val="20"/>
          </w:rPr>
        </w:r>
        <w:r>
          <w:rPr>
            <w:spacing w:val="1"/>
            <w:sz w:val="20"/>
          </w:rPr>
          <w:drawing>
            <wp:inline distT="0" distB="0" distL="0" distR="0">
              <wp:extent cx="2492883" cy="217233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2492883" cy="2172335"/>
                      </a:xfrm>
                      <a:prstGeom prst="rect">
                        <a:avLst/>
                      </a:prstGeom>
                    </pic:spPr>
                  </pic:pic>
                </a:graphicData>
              </a:graphic>
            </wp:inline>
          </w:drawing>
        </w:r>
        <w:r>
          <w:rPr>
            <w:spacing w:val="1"/>
            <w:sz w:val="20"/>
          </w:rPr>
        </w:r>
        <w:r>
          <w:rPr>
            <w:sz w:val="20"/>
          </w:rPr>
        </w:r>
      </w:hyperlink>
    </w:p>
    <w:p>
      <w:pPr>
        <w:spacing w:before="0"/>
        <w:ind w:left="1000" w:right="0" w:firstLine="0"/>
        <w:jc w:val="left"/>
        <w:rPr>
          <w:b/>
          <w:sz w:val="18"/>
        </w:rPr>
      </w:pPr>
      <w:r>
        <w:rPr>
          <w:b/>
          <w:sz w:val="18"/>
        </w:rPr>
        <w:t>Figure</w:t>
      </w:r>
      <w:r>
        <w:rPr>
          <w:b/>
          <w:spacing w:val="-1"/>
          <w:sz w:val="18"/>
        </w:rPr>
        <w:t> </w:t>
      </w:r>
      <w:r>
        <w:rPr>
          <w:b/>
          <w:sz w:val="18"/>
        </w:rPr>
        <w:t>6. Aggregate</w:t>
      </w:r>
      <w:r>
        <w:rPr>
          <w:b/>
          <w:spacing w:val="-1"/>
          <w:sz w:val="18"/>
        </w:rPr>
        <w:t> </w:t>
      </w:r>
      <w:r>
        <w:rPr>
          <w:b/>
          <w:sz w:val="18"/>
        </w:rPr>
        <w:t>ROC</w:t>
      </w:r>
      <w:r>
        <w:rPr>
          <w:b/>
          <w:spacing w:val="-1"/>
          <w:sz w:val="18"/>
        </w:rPr>
        <w:t> </w:t>
      </w:r>
      <w:r>
        <w:rPr>
          <w:b/>
          <w:spacing w:val="-2"/>
          <w:sz w:val="18"/>
        </w:rPr>
        <w:t>curves</w:t>
      </w:r>
    </w:p>
    <w:p>
      <w:pPr>
        <w:pStyle w:val="BodyText"/>
        <w:spacing w:line="247" w:lineRule="auto" w:before="84"/>
        <w:ind w:left="280" w:right="354" w:firstLine="240"/>
        <w:jc w:val="both"/>
      </w:pPr>
      <w:r>
        <w:rPr/>
        <w:br w:type="column"/>
      </w:r>
      <w:r>
        <w:rPr/>
        <w:t>Our results indicate that for dense trajectories and social force the top performing kernel is the linear kernel. How-ever, for HOF, HOG, and MBH features the radial basis kernel drastically improves the performance of the SVM, even exceeding the linear kernel. This is probably explained by</w:t>
      </w:r>
      <w:r>
        <w:rPr>
          <w:spacing w:val="80"/>
        </w:rPr>
        <w:t> </w:t>
      </w:r>
      <w:r>
        <w:rPr/>
        <w:t>more complex decision boundaries for the HOG, HOF, and MBH features compared to dense trajectories and social force. Despite this large performance gain, neither HOF, HOG, or MBH using the radial basis kernel performs better than dense trajectories or social force using a linear kernel.</w:t>
      </w:r>
    </w:p>
    <w:p>
      <w:pPr>
        <w:pStyle w:val="Heading2"/>
        <w:numPr>
          <w:ilvl w:val="1"/>
          <w:numId w:val="4"/>
        </w:numPr>
        <w:tabs>
          <w:tab w:pos="665" w:val="left" w:leader="none"/>
        </w:tabs>
        <w:spacing w:line="236" w:lineRule="exact" w:before="0" w:after="0"/>
        <w:ind w:left="665" w:right="0" w:hanging="385"/>
        <w:jc w:val="both"/>
      </w:pPr>
      <w:bookmarkStart w:name="1.2. UMN dataset" w:id="22"/>
      <w:bookmarkEnd w:id="22"/>
      <w:r>
        <w:rPr/>
      </w:r>
      <w:r>
        <w:rPr>
          <w:color w:val="365F91"/>
        </w:rPr>
        <w:t>UMN</w:t>
      </w:r>
      <w:r>
        <w:rPr>
          <w:color w:val="365F91"/>
          <w:spacing w:val="-4"/>
        </w:rPr>
        <w:t> </w:t>
      </w:r>
      <w:r>
        <w:rPr>
          <w:color w:val="365F91"/>
          <w:spacing w:val="-2"/>
        </w:rPr>
        <w:t>dataset</w:t>
      </w:r>
    </w:p>
    <w:p>
      <w:pPr>
        <w:pStyle w:val="BodyText"/>
        <w:spacing w:line="247" w:lineRule="auto" w:before="131"/>
        <w:ind w:left="280" w:right="351" w:firstLine="240"/>
        <w:jc w:val="both"/>
      </w:pPr>
      <w:r>
        <w:rPr/>
        <w:t>The University of Minnesota (UMN) unusual crowd ac- tivity dataset [</w:t>
      </w:r>
      <w:hyperlink r:id="rId22">
        <w:r>
          <w:rPr>
            <w:color w:val="00FF00"/>
            <w:sz w:val="22"/>
            <w:u w:val="single" w:color="00FF00"/>
          </w:rPr>
          <w:t>1</w:t>
        </w:r>
      </w:hyperlink>
      <w:r>
        <w:rPr/>
        <w:t>] contains 11 videos of 3 different indoor and outdoor scenes. Each video consists of an initial part of normal behaviors and ends with abnormal behaviors of escaping.</w:t>
      </w:r>
    </w:p>
    <w:p>
      <w:pPr>
        <w:pStyle w:val="BodyText"/>
        <w:spacing w:line="247" w:lineRule="auto" w:before="10"/>
        <w:ind w:left="280" w:right="360" w:firstLine="240"/>
        <w:jc w:val="both"/>
      </w:pPr>
      <w:r>
        <w:rPr/>
        <w:t>The ROC curves in Figure </w:t>
      </w:r>
      <w:hyperlink r:id="rId23">
        <w:r>
          <w:rPr>
            <w:color w:val="FF0000"/>
            <w:sz w:val="22"/>
            <w:u w:val="single" w:color="FF0000"/>
          </w:rPr>
          <w:t>6</w:t>
        </w:r>
      </w:hyperlink>
      <w:r>
        <w:rPr>
          <w:color w:val="FF0000"/>
          <w:sz w:val="22"/>
        </w:rPr>
        <w:t> </w:t>
      </w:r>
      <w:r>
        <w:rPr/>
        <w:t>illustrate that our method outperforms the state-of-the-art method in [</w:t>
      </w:r>
      <w:hyperlink r:id="rId24">
        <w:r>
          <w:rPr>
            <w:color w:val="00FF00"/>
            <w:sz w:val="22"/>
            <w:u w:val="single" w:color="00FF00"/>
          </w:rPr>
          <w:t>22</w:t>
        </w:r>
      </w:hyperlink>
      <w:r>
        <w:rPr/>
        <w:t>] in detecting</w:t>
      </w:r>
    </w:p>
    <w:p>
      <w:pPr>
        <w:pStyle w:val="BodyText"/>
        <w:ind w:left="518"/>
      </w:pPr>
      <w:r>
        <w:rPr/>
        <w:drawing>
          <wp:inline distT="0" distB="0" distL="0" distR="0">
            <wp:extent cx="2645717" cy="232257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5" cstate="print"/>
                    <a:stretch>
                      <a:fillRect/>
                    </a:stretch>
                  </pic:blipFill>
                  <pic:spPr>
                    <a:xfrm>
                      <a:off x="0" y="0"/>
                      <a:ext cx="2645717" cy="2322576"/>
                    </a:xfrm>
                    <a:prstGeom prst="rect">
                      <a:avLst/>
                    </a:prstGeom>
                  </pic:spPr>
                </pic:pic>
              </a:graphicData>
            </a:graphic>
          </wp:inline>
        </w:drawing>
      </w:r>
      <w:r>
        <w:rPr/>
      </w:r>
    </w:p>
    <w:p>
      <w:pPr>
        <w:spacing w:before="23"/>
        <w:ind w:left="1871" w:right="0" w:firstLine="0"/>
        <w:jc w:val="left"/>
        <w:rPr>
          <w:b/>
          <w:sz w:val="18"/>
        </w:rPr>
      </w:pPr>
      <w:r>
        <w:rPr>
          <w:b/>
          <w:sz w:val="18"/>
        </w:rPr>
        <w:t>Figure</w:t>
      </w:r>
      <w:r>
        <w:rPr>
          <w:b/>
          <w:spacing w:val="-1"/>
          <w:sz w:val="18"/>
        </w:rPr>
        <w:t> </w:t>
      </w:r>
      <w:r>
        <w:rPr>
          <w:b/>
          <w:sz w:val="18"/>
        </w:rPr>
        <w:t>8. </w:t>
      </w:r>
      <w:r>
        <w:rPr>
          <w:b/>
          <w:spacing w:val="-5"/>
          <w:sz w:val="18"/>
        </w:rPr>
        <w:t>ROC</w:t>
      </w:r>
    </w:p>
    <w:p>
      <w:pPr>
        <w:pStyle w:val="BodyText"/>
        <w:rPr>
          <w:b/>
          <w:sz w:val="18"/>
        </w:rPr>
      </w:pPr>
    </w:p>
    <w:p>
      <w:pPr>
        <w:pStyle w:val="BodyText"/>
        <w:spacing w:before="59"/>
        <w:rPr>
          <w:b/>
          <w:sz w:val="18"/>
        </w:rPr>
      </w:pPr>
    </w:p>
    <w:p>
      <w:pPr>
        <w:spacing w:line="249" w:lineRule="auto" w:before="0"/>
        <w:ind w:left="280" w:right="393" w:firstLine="0"/>
        <w:jc w:val="both"/>
        <w:rPr>
          <w:sz w:val="18"/>
        </w:rPr>
      </w:pPr>
      <w:r>
        <w:rPr>
          <w:sz w:val="18"/>
        </w:rPr>
        <w:t>curves for detection of abnormal behaviors in the UMN dataset. Our method (blue) outperforms the state-of-the-art method (red).</w:t>
      </w:r>
    </w:p>
    <w:p>
      <w:pPr>
        <w:pStyle w:val="BodyText"/>
      </w:pPr>
    </w:p>
    <w:p>
      <w:pPr>
        <w:pStyle w:val="BodyText"/>
        <w:spacing w:before="153"/>
      </w:pPr>
    </w:p>
    <w:tbl>
      <w:tblPr>
        <w:tblW w:w="0" w:type="auto"/>
        <w:jc w:val="left"/>
        <w:tblInd w:w="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1"/>
        <w:gridCol w:w="1876"/>
      </w:tblGrid>
      <w:tr>
        <w:trPr>
          <w:trHeight w:val="239" w:hRule="atLeast"/>
        </w:trPr>
        <w:tc>
          <w:tcPr>
            <w:tcW w:w="1921" w:type="dxa"/>
            <w:tcBorders>
              <w:bottom w:val="double" w:sz="4" w:space="0" w:color="000000"/>
            </w:tcBorders>
          </w:tcPr>
          <w:p>
            <w:pPr>
              <w:pStyle w:val="TableParagraph"/>
              <w:spacing w:line="220" w:lineRule="exact"/>
              <w:ind w:left="230"/>
              <w:rPr>
                <w:sz w:val="20"/>
              </w:rPr>
            </w:pPr>
            <w:r>
              <w:rPr>
                <w:spacing w:val="-2"/>
                <w:sz w:val="20"/>
              </w:rPr>
              <w:t>Method</w:t>
            </w:r>
          </w:p>
        </w:tc>
        <w:tc>
          <w:tcPr>
            <w:tcW w:w="1876" w:type="dxa"/>
            <w:tcBorders>
              <w:bottom w:val="double" w:sz="4" w:space="0" w:color="000000"/>
            </w:tcBorders>
          </w:tcPr>
          <w:p>
            <w:pPr>
              <w:pStyle w:val="TableParagraph"/>
              <w:spacing w:line="220" w:lineRule="exact"/>
              <w:jc w:val="center"/>
              <w:rPr>
                <w:sz w:val="20"/>
              </w:rPr>
            </w:pPr>
            <w:r>
              <w:rPr>
                <w:sz w:val="20"/>
              </w:rPr>
              <w:t>Area</w:t>
            </w:r>
            <w:r>
              <w:rPr>
                <w:spacing w:val="1"/>
                <w:sz w:val="20"/>
              </w:rPr>
              <w:t> </w:t>
            </w:r>
            <w:r>
              <w:rPr>
                <w:sz w:val="20"/>
              </w:rPr>
              <w:t>under</w:t>
            </w:r>
            <w:r>
              <w:rPr>
                <w:spacing w:val="-2"/>
                <w:sz w:val="20"/>
              </w:rPr>
              <w:t> </w:t>
            </w:r>
            <w:r>
              <w:rPr>
                <w:spacing w:val="-5"/>
                <w:sz w:val="20"/>
              </w:rPr>
              <w:t>ROC</w:t>
            </w:r>
          </w:p>
        </w:tc>
      </w:tr>
      <w:tr>
        <w:trPr>
          <w:trHeight w:val="232" w:hRule="atLeast"/>
        </w:trPr>
        <w:tc>
          <w:tcPr>
            <w:tcW w:w="1921" w:type="dxa"/>
            <w:tcBorders>
              <w:top w:val="double" w:sz="4" w:space="0" w:color="000000"/>
              <w:bottom w:val="nil"/>
            </w:tcBorders>
          </w:tcPr>
          <w:p>
            <w:pPr>
              <w:pStyle w:val="TableParagraph"/>
              <w:ind w:left="230"/>
              <w:rPr>
                <w:sz w:val="20"/>
              </w:rPr>
            </w:pPr>
            <w:r>
              <w:rPr>
                <w:sz w:val="20"/>
              </w:rPr>
              <w:t>Our</w:t>
            </w:r>
            <w:r>
              <w:rPr>
                <w:spacing w:val="-2"/>
                <w:sz w:val="20"/>
              </w:rPr>
              <w:t> Method</w:t>
            </w:r>
          </w:p>
        </w:tc>
        <w:tc>
          <w:tcPr>
            <w:tcW w:w="1876" w:type="dxa"/>
            <w:tcBorders>
              <w:top w:val="double" w:sz="4" w:space="0" w:color="000000"/>
              <w:bottom w:val="nil"/>
            </w:tcBorders>
          </w:tcPr>
          <w:p>
            <w:pPr>
              <w:pStyle w:val="TableParagraph"/>
              <w:ind w:right="7"/>
              <w:jc w:val="center"/>
              <w:rPr>
                <w:sz w:val="20"/>
              </w:rPr>
            </w:pPr>
            <w:r>
              <w:rPr>
                <w:spacing w:val="-4"/>
                <w:sz w:val="20"/>
              </w:rPr>
              <w:t>0.98</w:t>
            </w:r>
          </w:p>
        </w:tc>
      </w:tr>
      <w:tr>
        <w:trPr>
          <w:trHeight w:val="252" w:hRule="atLeast"/>
        </w:trPr>
        <w:tc>
          <w:tcPr>
            <w:tcW w:w="1921" w:type="dxa"/>
            <w:tcBorders>
              <w:top w:val="nil"/>
            </w:tcBorders>
          </w:tcPr>
          <w:p>
            <w:pPr>
              <w:pStyle w:val="TableParagraph"/>
              <w:spacing w:line="232" w:lineRule="exact"/>
              <w:ind w:left="230"/>
              <w:rPr>
                <w:sz w:val="20"/>
              </w:rPr>
            </w:pPr>
            <w:r>
              <w:rPr>
                <w:sz w:val="20"/>
              </w:rPr>
              <w:t>Social</w:t>
            </w:r>
            <w:r>
              <w:rPr>
                <w:spacing w:val="-5"/>
                <w:sz w:val="20"/>
              </w:rPr>
              <w:t> </w:t>
            </w:r>
            <w:r>
              <w:rPr>
                <w:sz w:val="20"/>
              </w:rPr>
              <w:t>Force</w:t>
            </w:r>
            <w:r>
              <w:rPr>
                <w:spacing w:val="-1"/>
                <w:sz w:val="20"/>
              </w:rPr>
              <w:t> </w:t>
            </w:r>
            <w:r>
              <w:rPr>
                <w:spacing w:val="-4"/>
                <w:sz w:val="20"/>
              </w:rPr>
              <w:t>[</w:t>
            </w:r>
            <w:hyperlink r:id="rId24">
              <w:r>
                <w:rPr>
                  <w:color w:val="00FF00"/>
                  <w:spacing w:val="-4"/>
                  <w:sz w:val="22"/>
                  <w:u w:val="single" w:color="00FF00"/>
                </w:rPr>
                <w:t>22</w:t>
              </w:r>
            </w:hyperlink>
            <w:r>
              <w:rPr>
                <w:spacing w:val="-4"/>
                <w:sz w:val="20"/>
              </w:rPr>
              <w:t>]</w:t>
            </w:r>
          </w:p>
        </w:tc>
        <w:tc>
          <w:tcPr>
            <w:tcW w:w="1876" w:type="dxa"/>
            <w:tcBorders>
              <w:top w:val="nil"/>
            </w:tcBorders>
          </w:tcPr>
          <w:p>
            <w:pPr>
              <w:pStyle w:val="TableParagraph"/>
              <w:spacing w:line="226" w:lineRule="exact"/>
              <w:ind w:right="7"/>
              <w:jc w:val="center"/>
              <w:rPr>
                <w:sz w:val="20"/>
              </w:rPr>
            </w:pPr>
            <w:r>
              <w:rPr>
                <w:spacing w:val="-4"/>
                <w:sz w:val="20"/>
              </w:rPr>
              <w:t>0.96</w:t>
            </w:r>
          </w:p>
        </w:tc>
      </w:tr>
    </w:tbl>
    <w:p>
      <w:pPr>
        <w:spacing w:line="249" w:lineRule="auto" w:before="179"/>
        <w:ind w:left="280" w:right="388" w:firstLine="0"/>
        <w:jc w:val="both"/>
        <w:rPr>
          <w:b/>
          <w:sz w:val="18"/>
        </w:rPr>
      </w:pPr>
      <w:r>
        <w:rPr>
          <w:b/>
          <w:sz w:val="18"/>
        </w:rPr>
        <w:t>Table 1. Comparison of the</w:t>
      </w:r>
      <w:r>
        <w:rPr>
          <w:b/>
          <w:spacing w:val="-3"/>
          <w:sz w:val="18"/>
        </w:rPr>
        <w:t> </w:t>
      </w:r>
      <w:r>
        <w:rPr>
          <w:b/>
          <w:sz w:val="18"/>
        </w:rPr>
        <w:t>use of our</w:t>
      </w:r>
      <w:r>
        <w:rPr>
          <w:b/>
          <w:spacing w:val="-4"/>
          <w:sz w:val="18"/>
        </w:rPr>
        <w:t> </w:t>
      </w:r>
      <w:r>
        <w:rPr>
          <w:b/>
          <w:sz w:val="18"/>
        </w:rPr>
        <w:t>method versus</w:t>
      </w:r>
      <w:r>
        <w:rPr>
          <w:b/>
          <w:spacing w:val="-4"/>
          <w:sz w:val="18"/>
        </w:rPr>
        <w:t> </w:t>
      </w:r>
      <w:r>
        <w:rPr>
          <w:b/>
          <w:sz w:val="18"/>
        </w:rPr>
        <w:t>the state-of- the-art method for detection of the abnormal behaviors in the UMN dataset.</w:t>
      </w:r>
    </w:p>
    <w:p>
      <w:pPr>
        <w:spacing w:after="0" w:line="249" w:lineRule="auto"/>
        <w:jc w:val="both"/>
        <w:rPr>
          <w:b/>
          <w:sz w:val="18"/>
        </w:rPr>
        <w:sectPr>
          <w:pgSz w:w="12240" w:h="15840"/>
          <w:pgMar w:top="900" w:bottom="280" w:left="720" w:right="360"/>
          <w:cols w:num="2" w:equalWidth="0">
            <w:col w:w="5255" w:space="172"/>
            <w:col w:w="5733"/>
          </w:cols>
        </w:sect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98"/>
        <w:rPr>
          <w:b/>
          <w:sz w:val="18"/>
        </w:rPr>
      </w:pPr>
    </w:p>
    <w:p>
      <w:pPr>
        <w:spacing w:before="0"/>
        <w:ind w:left="280" w:right="0" w:firstLine="0"/>
        <w:jc w:val="left"/>
        <w:rPr>
          <w:sz w:val="18"/>
        </w:rPr>
      </w:pPr>
      <w:r>
        <w:rPr>
          <w:sz w:val="18"/>
        </w:rPr>
        <w:drawing>
          <wp:anchor distT="0" distB="0" distL="0" distR="0" allowOverlap="1" layoutInCell="1" locked="0" behindDoc="0" simplePos="0" relativeHeight="15731712">
            <wp:simplePos x="0" y="0"/>
            <wp:positionH relativeFrom="page">
              <wp:posOffset>664844</wp:posOffset>
            </wp:positionH>
            <wp:positionV relativeFrom="paragraph">
              <wp:posOffset>-1555673</wp:posOffset>
            </wp:positionV>
            <wp:extent cx="2675636" cy="1660525"/>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6" cstate="print"/>
                    <a:stretch>
                      <a:fillRect/>
                    </a:stretch>
                  </pic:blipFill>
                  <pic:spPr>
                    <a:xfrm>
                      <a:off x="0" y="0"/>
                      <a:ext cx="2675636" cy="1660525"/>
                    </a:xfrm>
                    <a:prstGeom prst="rect">
                      <a:avLst/>
                    </a:prstGeom>
                  </pic:spPr>
                </pic:pic>
              </a:graphicData>
            </a:graphic>
          </wp:anchor>
        </w:drawing>
      </w:r>
      <w:r>
        <w:rPr>
          <w:spacing w:val="-10"/>
          <w:sz w:val="18"/>
        </w:rPr>
        <w:t>.</w:t>
      </w:r>
    </w:p>
    <w:p>
      <w:pPr>
        <w:pStyle w:val="BodyText"/>
        <w:spacing w:before="106"/>
        <w:rPr>
          <w:sz w:val="18"/>
        </w:rPr>
      </w:pPr>
    </w:p>
    <w:p>
      <w:pPr>
        <w:spacing w:line="254" w:lineRule="auto" w:before="0"/>
        <w:ind w:left="280" w:right="5600" w:firstLine="0"/>
        <w:jc w:val="left"/>
        <w:rPr>
          <w:b/>
          <w:sz w:val="18"/>
        </w:rPr>
      </w:pPr>
      <w:r>
        <w:rPr>
          <w:b/>
          <w:sz w:val="18"/>
        </w:rPr>
        <w:t>Figure</w:t>
      </w:r>
      <w:r>
        <w:rPr>
          <w:b/>
          <w:spacing w:val="40"/>
          <w:sz w:val="18"/>
        </w:rPr>
        <w:t> </w:t>
      </w:r>
      <w:r>
        <w:rPr>
          <w:b/>
          <w:sz w:val="18"/>
        </w:rPr>
        <w:t>7.</w:t>
      </w:r>
      <w:r>
        <w:rPr>
          <w:b/>
          <w:spacing w:val="40"/>
          <w:sz w:val="18"/>
        </w:rPr>
        <w:t> </w:t>
      </w:r>
      <w:r>
        <w:rPr>
          <w:b/>
          <w:sz w:val="18"/>
        </w:rPr>
        <w:t>Average</w:t>
      </w:r>
      <w:r>
        <w:rPr>
          <w:b/>
          <w:spacing w:val="40"/>
          <w:sz w:val="18"/>
        </w:rPr>
        <w:t> </w:t>
      </w:r>
      <w:r>
        <w:rPr>
          <w:b/>
          <w:sz w:val="18"/>
        </w:rPr>
        <w:t>area</w:t>
      </w:r>
      <w:r>
        <w:rPr>
          <w:b/>
          <w:spacing w:val="40"/>
          <w:sz w:val="18"/>
        </w:rPr>
        <w:t> </w:t>
      </w:r>
      <w:r>
        <w:rPr>
          <w:b/>
          <w:sz w:val="18"/>
        </w:rPr>
        <w:t>under</w:t>
      </w:r>
      <w:r>
        <w:rPr>
          <w:b/>
          <w:spacing w:val="40"/>
          <w:sz w:val="18"/>
        </w:rPr>
        <w:t> </w:t>
      </w:r>
      <w:r>
        <w:rPr>
          <w:b/>
          <w:sz w:val="18"/>
        </w:rPr>
        <w:t>the</w:t>
      </w:r>
      <w:r>
        <w:rPr>
          <w:b/>
          <w:spacing w:val="40"/>
          <w:sz w:val="18"/>
        </w:rPr>
        <w:t> </w:t>
      </w:r>
      <w:r>
        <w:rPr>
          <w:b/>
          <w:sz w:val="18"/>
        </w:rPr>
        <w:t>ROC</w:t>
      </w:r>
      <w:r>
        <w:rPr>
          <w:b/>
          <w:spacing w:val="40"/>
          <w:sz w:val="18"/>
        </w:rPr>
        <w:t> </w:t>
      </w:r>
      <w:r>
        <w:rPr>
          <w:b/>
          <w:sz w:val="18"/>
        </w:rPr>
        <w:t>curves</w:t>
      </w:r>
      <w:r>
        <w:rPr>
          <w:b/>
          <w:spacing w:val="40"/>
          <w:sz w:val="18"/>
        </w:rPr>
        <w:t> </w:t>
      </w:r>
      <w:r>
        <w:rPr>
          <w:b/>
          <w:sz w:val="18"/>
        </w:rPr>
        <w:t>each</w:t>
      </w:r>
      <w:r>
        <w:rPr>
          <w:b/>
          <w:spacing w:val="40"/>
          <w:sz w:val="18"/>
        </w:rPr>
        <w:t> </w:t>
      </w:r>
      <w:r>
        <w:rPr>
          <w:b/>
          <w:sz w:val="18"/>
        </w:rPr>
        <w:t>feature using a linear, polynomial, and radial basis kernel.</w:t>
      </w:r>
    </w:p>
    <w:p>
      <w:pPr>
        <w:spacing w:after="0" w:line="254" w:lineRule="auto"/>
        <w:jc w:val="left"/>
        <w:rPr>
          <w:b/>
          <w:sz w:val="18"/>
        </w:rPr>
        <w:sectPr>
          <w:type w:val="continuous"/>
          <w:pgSz w:w="12240" w:h="15840"/>
          <w:pgMar w:top="1000" w:bottom="280" w:left="720" w:right="360"/>
        </w:sectPr>
      </w:pPr>
    </w:p>
    <w:p>
      <w:pPr>
        <w:pStyle w:val="BodyText"/>
        <w:spacing w:before="10"/>
        <w:rPr>
          <w:b/>
        </w:rPr>
      </w:pPr>
    </w:p>
    <w:tbl>
      <w:tblPr>
        <w:tblW w:w="0" w:type="auto"/>
        <w:jc w:val="left"/>
        <w:tblInd w:w="63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1"/>
        <w:gridCol w:w="1876"/>
      </w:tblGrid>
      <w:tr>
        <w:trPr>
          <w:trHeight w:val="240" w:hRule="atLeast"/>
        </w:trPr>
        <w:tc>
          <w:tcPr>
            <w:tcW w:w="1921" w:type="dxa"/>
            <w:tcBorders>
              <w:bottom w:val="double" w:sz="4" w:space="0" w:color="000000"/>
            </w:tcBorders>
          </w:tcPr>
          <w:p>
            <w:pPr>
              <w:pStyle w:val="TableParagraph"/>
              <w:spacing w:line="220" w:lineRule="exact"/>
              <w:ind w:left="230"/>
              <w:rPr>
                <w:sz w:val="20"/>
              </w:rPr>
            </w:pPr>
            <w:r>
              <w:rPr>
                <w:spacing w:val="-2"/>
                <w:sz w:val="20"/>
              </w:rPr>
              <w:t>Method</w:t>
            </w:r>
          </w:p>
        </w:tc>
        <w:tc>
          <w:tcPr>
            <w:tcW w:w="1876" w:type="dxa"/>
            <w:tcBorders>
              <w:bottom w:val="double" w:sz="4" w:space="0" w:color="000000"/>
            </w:tcBorders>
          </w:tcPr>
          <w:p>
            <w:pPr>
              <w:pStyle w:val="TableParagraph"/>
              <w:spacing w:line="220" w:lineRule="exact"/>
              <w:jc w:val="center"/>
              <w:rPr>
                <w:sz w:val="20"/>
              </w:rPr>
            </w:pPr>
            <w:r>
              <w:rPr>
                <w:sz w:val="20"/>
              </w:rPr>
              <w:t>Area</w:t>
            </w:r>
            <w:r>
              <w:rPr>
                <w:spacing w:val="1"/>
                <w:sz w:val="20"/>
              </w:rPr>
              <w:t> </w:t>
            </w:r>
            <w:r>
              <w:rPr>
                <w:sz w:val="20"/>
              </w:rPr>
              <w:t>under</w:t>
            </w:r>
            <w:r>
              <w:rPr>
                <w:spacing w:val="-2"/>
                <w:sz w:val="20"/>
              </w:rPr>
              <w:t> </w:t>
            </w:r>
            <w:r>
              <w:rPr>
                <w:spacing w:val="-5"/>
                <w:sz w:val="20"/>
              </w:rPr>
              <w:t>ROC</w:t>
            </w:r>
          </w:p>
        </w:tc>
      </w:tr>
      <w:tr>
        <w:trPr>
          <w:trHeight w:val="232" w:hRule="atLeast"/>
        </w:trPr>
        <w:tc>
          <w:tcPr>
            <w:tcW w:w="1921" w:type="dxa"/>
            <w:tcBorders>
              <w:top w:val="double" w:sz="4" w:space="0" w:color="000000"/>
              <w:bottom w:val="nil"/>
            </w:tcBorders>
          </w:tcPr>
          <w:p>
            <w:pPr>
              <w:pStyle w:val="TableParagraph"/>
              <w:ind w:left="230"/>
              <w:rPr>
                <w:sz w:val="20"/>
              </w:rPr>
            </w:pPr>
            <w:r>
              <w:rPr>
                <w:sz w:val="20"/>
              </w:rPr>
              <w:t>Our</w:t>
            </w:r>
            <w:r>
              <w:rPr>
                <w:spacing w:val="-2"/>
                <w:sz w:val="20"/>
              </w:rPr>
              <w:t> Method</w:t>
            </w:r>
          </w:p>
        </w:tc>
        <w:tc>
          <w:tcPr>
            <w:tcW w:w="1876" w:type="dxa"/>
            <w:tcBorders>
              <w:top w:val="double" w:sz="4" w:space="0" w:color="000000"/>
              <w:bottom w:val="nil"/>
            </w:tcBorders>
          </w:tcPr>
          <w:p>
            <w:pPr>
              <w:pStyle w:val="TableParagraph"/>
              <w:ind w:right="7"/>
              <w:jc w:val="center"/>
              <w:rPr>
                <w:sz w:val="20"/>
              </w:rPr>
            </w:pPr>
            <w:r>
              <w:rPr>
                <w:spacing w:val="-4"/>
                <w:sz w:val="20"/>
              </w:rPr>
              <w:t>0.96</w:t>
            </w:r>
          </w:p>
        </w:tc>
      </w:tr>
      <w:tr>
        <w:trPr>
          <w:trHeight w:val="252" w:hRule="atLeast"/>
        </w:trPr>
        <w:tc>
          <w:tcPr>
            <w:tcW w:w="1921" w:type="dxa"/>
            <w:tcBorders>
              <w:top w:val="nil"/>
            </w:tcBorders>
          </w:tcPr>
          <w:p>
            <w:pPr>
              <w:pStyle w:val="TableParagraph"/>
              <w:spacing w:line="232" w:lineRule="exact"/>
              <w:ind w:left="230"/>
              <w:rPr>
                <w:sz w:val="20"/>
              </w:rPr>
            </w:pPr>
            <w:r>
              <w:rPr>
                <w:sz w:val="20"/>
              </w:rPr>
              <w:t>Social</w:t>
            </w:r>
            <w:r>
              <w:rPr>
                <w:spacing w:val="-5"/>
                <w:sz w:val="20"/>
              </w:rPr>
              <w:t> </w:t>
            </w:r>
            <w:r>
              <w:rPr>
                <w:sz w:val="20"/>
              </w:rPr>
              <w:t>Force</w:t>
            </w:r>
            <w:r>
              <w:rPr>
                <w:spacing w:val="-1"/>
                <w:sz w:val="20"/>
              </w:rPr>
              <w:t> </w:t>
            </w:r>
            <w:r>
              <w:rPr>
                <w:spacing w:val="-4"/>
                <w:sz w:val="20"/>
              </w:rPr>
              <w:t>[</w:t>
            </w:r>
            <w:hyperlink r:id="rId24">
              <w:r>
                <w:rPr>
                  <w:color w:val="00FF00"/>
                  <w:spacing w:val="-4"/>
                  <w:sz w:val="22"/>
                  <w:u w:val="single" w:color="00FF00"/>
                </w:rPr>
                <w:t>22</w:t>
              </w:r>
            </w:hyperlink>
            <w:r>
              <w:rPr>
                <w:spacing w:val="-4"/>
                <w:sz w:val="20"/>
              </w:rPr>
              <w:t>]</w:t>
            </w:r>
          </w:p>
        </w:tc>
        <w:tc>
          <w:tcPr>
            <w:tcW w:w="1876" w:type="dxa"/>
            <w:tcBorders>
              <w:top w:val="nil"/>
            </w:tcBorders>
          </w:tcPr>
          <w:p>
            <w:pPr>
              <w:pStyle w:val="TableParagraph"/>
              <w:spacing w:line="226" w:lineRule="exact"/>
              <w:ind w:right="7"/>
              <w:jc w:val="center"/>
              <w:rPr>
                <w:sz w:val="20"/>
              </w:rPr>
            </w:pPr>
            <w:r>
              <w:rPr>
                <w:spacing w:val="-4"/>
                <w:sz w:val="20"/>
              </w:rPr>
              <w:t>0.73</w:t>
            </w:r>
          </w:p>
        </w:tc>
      </w:tr>
    </w:tbl>
    <w:p>
      <w:pPr>
        <w:pStyle w:val="BodyText"/>
        <w:rPr>
          <w:b/>
        </w:rPr>
      </w:pPr>
    </w:p>
    <w:p>
      <w:pPr>
        <w:pStyle w:val="BodyText"/>
        <w:spacing w:before="121"/>
        <w:rPr>
          <w:b/>
        </w:rPr>
      </w:pPr>
    </w:p>
    <w:p>
      <w:pPr>
        <w:pStyle w:val="BodyText"/>
        <w:spacing w:after="0"/>
        <w:rPr>
          <w:b/>
        </w:rPr>
        <w:sectPr>
          <w:pgSz w:w="12240" w:h="15840"/>
          <w:pgMar w:top="980" w:bottom="280" w:left="720" w:right="360"/>
        </w:sect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03"/>
        <w:rPr>
          <w:b/>
          <w:sz w:val="18"/>
        </w:rPr>
      </w:pPr>
    </w:p>
    <w:p>
      <w:pPr>
        <w:spacing w:before="0"/>
        <w:ind w:left="1045" w:right="0" w:firstLine="0"/>
        <w:jc w:val="left"/>
        <w:rPr>
          <w:b/>
          <w:sz w:val="18"/>
        </w:rPr>
      </w:pPr>
      <w:r>
        <w:rPr>
          <w:b/>
          <w:sz w:val="18"/>
        </w:rPr>
        <mc:AlternateContent>
          <mc:Choice Requires="wps">
            <w:drawing>
              <wp:anchor distT="0" distB="0" distL="0" distR="0" allowOverlap="1" layoutInCell="1" locked="0" behindDoc="0" simplePos="0" relativeHeight="15732224">
                <wp:simplePos x="0" y="0"/>
                <wp:positionH relativeFrom="page">
                  <wp:posOffset>457200</wp:posOffset>
                </wp:positionH>
                <wp:positionV relativeFrom="paragraph">
                  <wp:posOffset>-3719962</wp:posOffset>
                </wp:positionV>
                <wp:extent cx="3293745" cy="372427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293745" cy="3724275"/>
                          <a:chExt cx="3293745" cy="3724275"/>
                        </a:xfrm>
                      </wpg:grpSpPr>
                      <pic:pic>
                        <pic:nvPicPr>
                          <pic:cNvPr id="20" name="Image 20"/>
                          <pic:cNvPicPr/>
                        </pic:nvPicPr>
                        <pic:blipFill>
                          <a:blip r:embed="rId27" cstate="print"/>
                          <a:stretch>
                            <a:fillRect/>
                          </a:stretch>
                        </pic:blipFill>
                        <pic:spPr>
                          <a:xfrm>
                            <a:off x="179070" y="0"/>
                            <a:ext cx="3114675" cy="1266825"/>
                          </a:xfrm>
                          <a:prstGeom prst="rect">
                            <a:avLst/>
                          </a:prstGeom>
                        </pic:spPr>
                      </pic:pic>
                      <pic:pic>
                        <pic:nvPicPr>
                          <pic:cNvPr id="21" name="Image 21"/>
                          <pic:cNvPicPr/>
                        </pic:nvPicPr>
                        <pic:blipFill>
                          <a:blip r:embed="rId28" cstate="print"/>
                          <a:stretch>
                            <a:fillRect/>
                          </a:stretch>
                        </pic:blipFill>
                        <pic:spPr>
                          <a:xfrm>
                            <a:off x="179070" y="1266825"/>
                            <a:ext cx="1543050" cy="1200150"/>
                          </a:xfrm>
                          <a:prstGeom prst="rect">
                            <a:avLst/>
                          </a:prstGeom>
                        </pic:spPr>
                      </pic:pic>
                      <pic:pic>
                        <pic:nvPicPr>
                          <pic:cNvPr id="22" name="Image 22"/>
                          <pic:cNvPicPr/>
                        </pic:nvPicPr>
                        <pic:blipFill>
                          <a:blip r:embed="rId29" cstate="print"/>
                          <a:stretch>
                            <a:fillRect/>
                          </a:stretch>
                        </pic:blipFill>
                        <pic:spPr>
                          <a:xfrm>
                            <a:off x="1722120" y="1285875"/>
                            <a:ext cx="1524000" cy="1181100"/>
                          </a:xfrm>
                          <a:prstGeom prst="rect">
                            <a:avLst/>
                          </a:prstGeom>
                        </pic:spPr>
                      </pic:pic>
                      <pic:pic>
                        <pic:nvPicPr>
                          <pic:cNvPr id="23" name="Image 23"/>
                          <pic:cNvPicPr/>
                        </pic:nvPicPr>
                        <pic:blipFill>
                          <a:blip r:embed="rId30" cstate="print"/>
                          <a:stretch>
                            <a:fillRect/>
                          </a:stretch>
                        </pic:blipFill>
                        <pic:spPr>
                          <a:xfrm>
                            <a:off x="0" y="2476500"/>
                            <a:ext cx="3228975" cy="1247775"/>
                          </a:xfrm>
                          <a:prstGeom prst="rect">
                            <a:avLst/>
                          </a:prstGeom>
                        </pic:spPr>
                      </pic:pic>
                    </wpg:wgp>
                  </a:graphicData>
                </a:graphic>
              </wp:anchor>
            </w:drawing>
          </mc:Choice>
          <mc:Fallback>
            <w:pict>
              <v:group style="position:absolute;margin-left:36pt;margin-top:-292.910461pt;width:259.3500pt;height:293.25pt;mso-position-horizontal-relative:page;mso-position-vertical-relative:paragraph;z-index:15732224" id="docshapegroup13" coordorigin="720,-5858" coordsize="5187,5865">
                <v:shape style="position:absolute;left:1002;top:-5859;width:4905;height:1995" type="#_x0000_t75" id="docshape14" stroked="false">
                  <v:imagedata r:id="rId27" o:title=""/>
                </v:shape>
                <v:shape style="position:absolute;left:1002;top:-3864;width:2430;height:1890" type="#_x0000_t75" id="docshape15" stroked="false">
                  <v:imagedata r:id="rId28" o:title=""/>
                </v:shape>
                <v:shape style="position:absolute;left:3432;top:-3834;width:2400;height:1860" type="#_x0000_t75" id="docshape16" stroked="false">
                  <v:imagedata r:id="rId29" o:title=""/>
                </v:shape>
                <v:shape style="position:absolute;left:720;top:-1959;width:5085;height:1965" type="#_x0000_t75" id="docshape17" stroked="false">
                  <v:imagedata r:id="rId30" o:title=""/>
                </v:shape>
                <w10:wrap type="none"/>
              </v:group>
            </w:pict>
          </mc:Fallback>
        </mc:AlternateContent>
      </w:r>
      <w:r>
        <w:rPr>
          <w:b/>
          <w:sz w:val="18"/>
        </w:rPr>
        <w:t>Figure</w:t>
      </w:r>
      <w:r>
        <w:rPr>
          <w:b/>
          <w:spacing w:val="-2"/>
          <w:sz w:val="18"/>
        </w:rPr>
        <w:t> </w:t>
      </w:r>
      <w:r>
        <w:rPr>
          <w:b/>
          <w:sz w:val="18"/>
        </w:rPr>
        <w:t>9.</w:t>
      </w:r>
      <w:r>
        <w:rPr>
          <w:b/>
          <w:spacing w:val="-1"/>
          <w:sz w:val="18"/>
        </w:rPr>
        <w:t> </w:t>
      </w:r>
      <w:r>
        <w:rPr>
          <w:b/>
          <w:sz w:val="18"/>
        </w:rPr>
        <w:t>Qualitative</w:t>
      </w:r>
      <w:r>
        <w:rPr>
          <w:b/>
          <w:spacing w:val="-1"/>
          <w:sz w:val="18"/>
        </w:rPr>
        <w:t> </w:t>
      </w:r>
      <w:r>
        <w:rPr>
          <w:b/>
          <w:sz w:val="18"/>
        </w:rPr>
        <w:t>results</w:t>
      </w:r>
      <w:r>
        <w:rPr>
          <w:b/>
          <w:spacing w:val="-2"/>
          <w:sz w:val="18"/>
        </w:rPr>
        <w:t> </w:t>
      </w:r>
      <w:r>
        <w:rPr>
          <w:b/>
          <w:sz w:val="18"/>
        </w:rPr>
        <w:t>of</w:t>
      </w:r>
      <w:r>
        <w:rPr>
          <w:b/>
          <w:spacing w:val="-1"/>
          <w:sz w:val="18"/>
        </w:rPr>
        <w:t> </w:t>
      </w:r>
      <w:r>
        <w:rPr>
          <w:b/>
          <w:spacing w:val="-2"/>
          <w:sz w:val="18"/>
        </w:rPr>
        <w:t>detection</w:t>
      </w:r>
    </w:p>
    <w:p>
      <w:pPr>
        <w:pStyle w:val="BodyText"/>
        <w:spacing w:before="2"/>
        <w:rPr>
          <w:b/>
          <w:sz w:val="18"/>
        </w:rPr>
      </w:pPr>
    </w:p>
    <w:p>
      <w:pPr>
        <w:spacing w:line="252" w:lineRule="auto" w:before="0"/>
        <w:ind w:left="280" w:right="260" w:firstLine="0"/>
        <w:jc w:val="both"/>
        <w:rPr>
          <w:sz w:val="18"/>
        </w:rPr>
      </w:pPr>
      <w:r>
        <w:rPr>
          <w:sz w:val="18"/>
        </w:rPr>
        <w:t>for four sample videos of the UMN dataset. Each row shows the results for a video in the dataset. The ground truth bar and the</w:t>
      </w:r>
      <w:r>
        <w:rPr>
          <w:spacing w:val="40"/>
          <w:sz w:val="18"/>
        </w:rPr>
        <w:t> </w:t>
      </w:r>
      <w:r>
        <w:rPr>
          <w:sz w:val="18"/>
        </w:rPr>
        <w:t>de-tection result bar indicate the actual and predicted labels of each frame. Green color represents the normal frames, while red rep-resents the abnormal ones. In each row, the left image</w:t>
      </w:r>
      <w:r>
        <w:rPr>
          <w:spacing w:val="-4"/>
          <w:sz w:val="18"/>
        </w:rPr>
        <w:t> </w:t>
      </w:r>
      <w:r>
        <w:rPr>
          <w:sz w:val="18"/>
        </w:rPr>
        <w:t>shows the first frame of</w:t>
      </w:r>
      <w:r>
        <w:rPr>
          <w:spacing w:val="-3"/>
          <w:sz w:val="18"/>
        </w:rPr>
        <w:t> </w:t>
      </w:r>
      <w:r>
        <w:rPr>
          <w:sz w:val="18"/>
        </w:rPr>
        <w:t>the video, and</w:t>
      </w:r>
      <w:r>
        <w:rPr>
          <w:spacing w:val="-3"/>
          <w:sz w:val="18"/>
        </w:rPr>
        <w:t> </w:t>
      </w:r>
      <w:r>
        <w:rPr>
          <w:sz w:val="18"/>
        </w:rPr>
        <w:t>the right image</w:t>
      </w:r>
      <w:r>
        <w:rPr>
          <w:spacing w:val="-3"/>
          <w:sz w:val="18"/>
        </w:rPr>
        <w:t> </w:t>
      </w:r>
      <w:r>
        <w:rPr>
          <w:sz w:val="18"/>
        </w:rPr>
        <w:t>shows a</w:t>
      </w:r>
      <w:r>
        <w:rPr>
          <w:spacing w:val="-3"/>
          <w:sz w:val="18"/>
        </w:rPr>
        <w:t> </w:t>
      </w:r>
      <w:r>
        <w:rPr>
          <w:sz w:val="18"/>
        </w:rPr>
        <w:t>detected ab-normal frame. The black triangle on the horizontal bars identify the timing of the shown abnormal frames.</w:t>
      </w:r>
    </w:p>
    <w:p>
      <w:pPr>
        <w:pStyle w:val="Heading2"/>
        <w:numPr>
          <w:ilvl w:val="1"/>
          <w:numId w:val="4"/>
        </w:numPr>
        <w:tabs>
          <w:tab w:pos="665" w:val="left" w:leader="none"/>
        </w:tabs>
        <w:spacing w:line="243" w:lineRule="exact" w:before="0" w:after="0"/>
        <w:ind w:left="665" w:right="0" w:hanging="385"/>
        <w:jc w:val="left"/>
      </w:pPr>
      <w:bookmarkStart w:name="1.3. UCF web dataset" w:id="23"/>
      <w:bookmarkEnd w:id="23"/>
      <w:r>
        <w:rPr/>
      </w:r>
      <w:r>
        <w:rPr>
          <w:color w:val="365F91"/>
        </w:rPr>
        <w:t>UCF</w:t>
      </w:r>
      <w:r>
        <w:rPr>
          <w:color w:val="365F91"/>
          <w:spacing w:val="-3"/>
        </w:rPr>
        <w:t> </w:t>
      </w:r>
      <w:r>
        <w:rPr>
          <w:color w:val="365F91"/>
        </w:rPr>
        <w:t>web </w:t>
      </w:r>
      <w:r>
        <w:rPr>
          <w:color w:val="365F91"/>
          <w:spacing w:val="-2"/>
        </w:rPr>
        <w:t>dataset</w:t>
      </w:r>
    </w:p>
    <w:p>
      <w:pPr>
        <w:pStyle w:val="BodyText"/>
        <w:spacing w:line="247" w:lineRule="auto" w:before="132"/>
        <w:ind w:left="280" w:right="38" w:firstLine="240"/>
        <w:jc w:val="both"/>
      </w:pPr>
      <w:r>
        <w:rPr/>
        <w:t>The University of Central Florida (UCF) web dataset [</w:t>
      </w:r>
      <w:hyperlink r:id="rId31">
        <w:r>
          <w:rPr>
            <w:color w:val="00FF00"/>
            <w:sz w:val="22"/>
            <w:u w:val="single" w:color="00FF00"/>
          </w:rPr>
          <w:t>2</w:t>
        </w:r>
      </w:hyperlink>
      <w:r>
        <w:rPr/>
        <w:t>] contains more challenging videos of real-world crowds that have been collected from various online sources. It contains 20 videos which are divided into 12 normal crowd scenes such as pedestrian walking and marathon running, and 8 abnormal scenes of escape panics, protesters clashing and crowd fighting.</w:t>
      </w:r>
    </w:p>
    <w:p>
      <w:pPr>
        <w:pStyle w:val="BodyText"/>
        <w:spacing w:line="247" w:lineRule="auto" w:before="8"/>
        <w:ind w:left="280" w:right="38" w:firstLine="240"/>
        <w:jc w:val="both"/>
      </w:pPr>
      <w:r>
        <w:rPr/>
        <w:t>In order to compare our performance with [</w:t>
      </w:r>
      <w:hyperlink r:id="rId24">
        <w:r>
          <w:rPr>
            <w:color w:val="00FF00"/>
            <w:sz w:val="22"/>
            <w:u w:val="single" w:color="00FF00"/>
          </w:rPr>
          <w:t>22</w:t>
        </w:r>
      </w:hyperlink>
      <w:r>
        <w:rPr/>
        <w:t>], we fol- low the same evaluation procedure as theirs. We randomly exclude 2 videos from the normal set and train on the rest. In the testing phase we add the excluded videos to the test set. We run this experiment 10 times and plot the ROC curve by averaging the results of these experiments. Based on our findings, we use the social force feature alone com-bined</w:t>
      </w:r>
      <w:r>
        <w:rPr>
          <w:spacing w:val="40"/>
        </w:rPr>
        <w:t> </w:t>
      </w:r>
      <w:r>
        <w:rPr/>
        <w:t>with a linear kernel.</w:t>
      </w:r>
    </w:p>
    <w:p>
      <w:pPr>
        <w:pStyle w:val="BodyText"/>
        <w:spacing w:line="242" w:lineRule="auto" w:before="32"/>
        <w:ind w:left="280" w:right="257" w:firstLine="240"/>
        <w:jc w:val="both"/>
      </w:pPr>
      <w:r>
        <w:rPr/>
        <w:t>The ROC curves in Figure </w:t>
      </w:r>
      <w:hyperlink r:id="rId32">
        <w:r>
          <w:rPr>
            <w:color w:val="FF0000"/>
            <w:sz w:val="22"/>
            <w:u w:val="single" w:color="FF0000"/>
          </w:rPr>
          <w:t>8</w:t>
        </w:r>
      </w:hyperlink>
      <w:r>
        <w:rPr>
          <w:color w:val="FF0000"/>
          <w:sz w:val="22"/>
        </w:rPr>
        <w:t> </w:t>
      </w:r>
      <w:r>
        <w:rPr/>
        <w:t>illustrate that our method outperforms the state-of-the-art method in [</w:t>
      </w:r>
      <w:hyperlink r:id="rId24">
        <w:r>
          <w:rPr>
            <w:color w:val="00FF00"/>
            <w:sz w:val="22"/>
            <w:u w:val="single" w:color="00FF00"/>
          </w:rPr>
          <w:t>22</w:t>
        </w:r>
      </w:hyperlink>
      <w:r>
        <w:rPr/>
        <w:t>] in</w:t>
      </w:r>
      <w:r>
        <w:rPr>
          <w:spacing w:val="40"/>
        </w:rPr>
        <w:t> </w:t>
      </w:r>
      <w:r>
        <w:rPr/>
        <w:t>detecting anomalous events, and Table </w:t>
      </w:r>
      <w:hyperlink r:id="rId33">
        <w:r>
          <w:rPr>
            <w:color w:val="FF0000"/>
            <w:sz w:val="22"/>
            <w:u w:val="single" w:color="FF0000"/>
          </w:rPr>
          <w:t>3</w:t>
        </w:r>
      </w:hyperlink>
      <w:r>
        <w:rPr>
          <w:color w:val="FF0000"/>
          <w:sz w:val="22"/>
        </w:rPr>
        <w:t> </w:t>
      </w:r>
      <w:r>
        <w:rPr/>
        <w:t>provides the quantitative re-sults of the comparison. If a false detection rate of less than 2.5% is allowed, the true detection rate is </w:t>
      </w:r>
      <w:r>
        <w:rPr>
          <w:rFonts w:ascii="Calibri"/>
        </w:rPr>
        <w:t>66</w:t>
      </w:r>
      <w:r>
        <w:rPr>
          <w:rFonts w:ascii="Calibri"/>
          <w:i/>
        </w:rPr>
        <w:t>.</w:t>
      </w:r>
      <w:r>
        <w:rPr>
          <w:rFonts w:ascii="Calibri"/>
        </w:rPr>
        <w:t>15%</w:t>
      </w:r>
      <w:r>
        <w:rPr/>
        <w:t>, and the overall detection accuracy is </w:t>
      </w:r>
      <w:r>
        <w:rPr>
          <w:rFonts w:ascii="Calibri"/>
        </w:rPr>
        <w:t>88</w:t>
      </w:r>
      <w:r>
        <w:rPr>
          <w:rFonts w:ascii="Calibri"/>
          <w:i/>
        </w:rPr>
        <w:t>.</w:t>
      </w:r>
      <w:r>
        <w:rPr>
          <w:rFonts w:ascii="Calibri"/>
        </w:rPr>
        <w:t>22%</w:t>
      </w:r>
      <w:r>
        <w:rPr/>
        <w:t>.</w:t>
      </w:r>
    </w:p>
    <w:p>
      <w:pPr>
        <w:spacing w:line="249" w:lineRule="auto" w:before="92"/>
        <w:ind w:left="393" w:right="388" w:firstLine="0"/>
        <w:jc w:val="both"/>
        <w:rPr>
          <w:b/>
          <w:sz w:val="18"/>
        </w:rPr>
      </w:pPr>
      <w:r>
        <w:rPr/>
        <w:br w:type="column"/>
      </w:r>
      <w:r>
        <w:rPr>
          <w:b/>
          <w:sz w:val="18"/>
        </w:rPr>
        <w:t>Table 2. The comparison of the use of our method and the state- of-the-art method for detection of the abnormal behaviors in the UCF web dataset.</w:t>
      </w:r>
    </w:p>
    <w:p>
      <w:pPr>
        <w:pStyle w:val="BodyText"/>
        <w:rPr>
          <w:b/>
          <w:sz w:val="18"/>
        </w:rPr>
      </w:pPr>
    </w:p>
    <w:p>
      <w:pPr>
        <w:pStyle w:val="BodyText"/>
        <w:spacing w:before="56"/>
        <w:rPr>
          <w:b/>
          <w:sz w:val="18"/>
        </w:rPr>
      </w:pPr>
    </w:p>
    <w:p>
      <w:pPr>
        <w:pStyle w:val="BodyText"/>
        <w:spacing w:line="228" w:lineRule="auto" w:before="1"/>
        <w:ind w:left="283" w:right="394" w:firstLine="290"/>
        <w:jc w:val="both"/>
      </w:pPr>
      <w:r>
        <w:rPr/>
        <w:t>These models receive either supervised or unsupervised training.</w:t>
      </w:r>
      <w:r>
        <w:rPr>
          <w:spacing w:val="-4"/>
        </w:rPr>
        <w:t> </w:t>
      </w:r>
      <w:r>
        <w:rPr/>
        <w:t>In</w:t>
      </w:r>
      <w:r>
        <w:rPr>
          <w:spacing w:val="-4"/>
        </w:rPr>
        <w:t> </w:t>
      </w:r>
      <w:r>
        <w:rPr/>
        <w:t>order</w:t>
      </w:r>
      <w:r>
        <w:rPr>
          <w:spacing w:val="-6"/>
        </w:rPr>
        <w:t> </w:t>
      </w:r>
      <w:r>
        <w:rPr/>
        <w:t>to</w:t>
      </w:r>
      <w:r>
        <w:rPr>
          <w:spacing w:val="-4"/>
        </w:rPr>
        <w:t> </w:t>
      </w:r>
      <w:r>
        <w:rPr/>
        <w:t>take</w:t>
      </w:r>
      <w:r>
        <w:rPr>
          <w:spacing w:val="-3"/>
        </w:rPr>
        <w:t> </w:t>
      </w:r>
      <w:r>
        <w:rPr/>
        <w:t>the</w:t>
      </w:r>
      <w:r>
        <w:rPr>
          <w:spacing w:val="-3"/>
        </w:rPr>
        <w:t> </w:t>
      </w:r>
      <w:r>
        <w:rPr/>
        <w:t>necessary</w:t>
      </w:r>
      <w:r>
        <w:rPr>
          <w:spacing w:val="-4"/>
        </w:rPr>
        <w:t> </w:t>
      </w:r>
      <w:r>
        <w:rPr/>
        <w:t>action,</w:t>
      </w:r>
      <w:r>
        <w:rPr>
          <w:spacing w:val="-4"/>
        </w:rPr>
        <w:t> </w:t>
      </w:r>
      <w:r>
        <w:rPr/>
        <w:t>such</w:t>
      </w:r>
      <w:r>
        <w:rPr>
          <w:spacing w:val="-4"/>
        </w:rPr>
        <w:t> </w:t>
      </w:r>
      <w:r>
        <w:rPr/>
        <w:t>as</w:t>
      </w:r>
      <w:r>
        <w:rPr>
          <w:spacing w:val="-3"/>
        </w:rPr>
        <w:t> </w:t>
      </w:r>
      <w:r>
        <w:rPr/>
        <w:t>dispersing the crowd, when the crowd density exceeds a predetermined threshold, the degree of congestion can be calculated. The objects are tracked, and the</w:t>
      </w:r>
      <w:r>
        <w:rPr>
          <w:spacing w:val="-2"/>
        </w:rPr>
        <w:t> </w:t>
      </w:r>
      <w:r>
        <w:rPr/>
        <w:t>anomaly is</w:t>
      </w:r>
      <w:r>
        <w:rPr>
          <w:spacing w:val="-2"/>
        </w:rPr>
        <w:t> </w:t>
      </w:r>
      <w:r>
        <w:rPr/>
        <w:t>analyzed</w:t>
      </w:r>
      <w:r>
        <w:rPr>
          <w:spacing w:val="-4"/>
        </w:rPr>
        <w:t> </w:t>
      </w:r>
      <w:r>
        <w:rPr/>
        <w:t>by utilizing the objects under tracking and their behavior. A final decision can be made in real-time whether the crowd state is normal or </w:t>
      </w:r>
      <w:r>
        <w:rPr>
          <w:spacing w:val="-2"/>
        </w:rPr>
        <w:t>abnormal.</w:t>
      </w:r>
    </w:p>
    <w:p>
      <w:pPr>
        <w:pStyle w:val="BodyText"/>
        <w:ind w:left="280"/>
      </w:pPr>
      <w:r>
        <w:rPr/>
        <w:drawing>
          <wp:inline distT="0" distB="0" distL="0" distR="0">
            <wp:extent cx="2946648" cy="160096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4" cstate="print"/>
                    <a:stretch>
                      <a:fillRect/>
                    </a:stretch>
                  </pic:blipFill>
                  <pic:spPr>
                    <a:xfrm>
                      <a:off x="0" y="0"/>
                      <a:ext cx="2946648" cy="1600962"/>
                    </a:xfrm>
                    <a:prstGeom prst="rect">
                      <a:avLst/>
                    </a:prstGeom>
                  </pic:spPr>
                </pic:pic>
              </a:graphicData>
            </a:graphic>
          </wp:inline>
        </w:drawing>
      </w:r>
      <w:r>
        <w:rPr/>
      </w:r>
    </w:p>
    <w:p>
      <w:pPr>
        <w:spacing w:line="228" w:lineRule="auto" w:before="46"/>
        <w:ind w:left="1408" w:right="76" w:hanging="951"/>
        <w:jc w:val="left"/>
        <w:rPr>
          <w:b/>
          <w:sz w:val="16"/>
        </w:rPr>
      </w:pPr>
      <w:r>
        <w:rPr>
          <w:b/>
          <w:sz w:val="16"/>
        </w:rPr>
        <w:t>Fig.</w:t>
      </w:r>
      <w:r>
        <w:rPr>
          <w:b/>
          <w:spacing w:val="-2"/>
          <w:sz w:val="16"/>
        </w:rPr>
        <w:t> </w:t>
      </w:r>
      <w:r>
        <w:rPr>
          <w:b/>
          <w:sz w:val="16"/>
        </w:rPr>
        <w:t>10.</w:t>
      </w:r>
      <w:r>
        <w:rPr>
          <w:b/>
          <w:spacing w:val="-2"/>
          <w:sz w:val="16"/>
        </w:rPr>
        <w:t> </w:t>
      </w:r>
      <w:r>
        <w:rPr>
          <w:b/>
          <w:sz w:val="16"/>
        </w:rPr>
        <w:t>A</w:t>
      </w:r>
      <w:r>
        <w:rPr>
          <w:b/>
          <w:spacing w:val="-3"/>
          <w:sz w:val="16"/>
        </w:rPr>
        <w:t> </w:t>
      </w:r>
      <w:r>
        <w:rPr>
          <w:b/>
          <w:sz w:val="16"/>
        </w:rPr>
        <w:t>deep</w:t>
      </w:r>
      <w:r>
        <w:rPr>
          <w:b/>
          <w:spacing w:val="-2"/>
          <w:sz w:val="16"/>
        </w:rPr>
        <w:t> </w:t>
      </w:r>
      <w:r>
        <w:rPr>
          <w:b/>
          <w:sz w:val="16"/>
        </w:rPr>
        <w:t>learning</w:t>
      </w:r>
      <w:r>
        <w:rPr>
          <w:b/>
          <w:spacing w:val="-2"/>
          <w:sz w:val="16"/>
        </w:rPr>
        <w:t> </w:t>
      </w:r>
      <w:r>
        <w:rPr>
          <w:b/>
          <w:sz w:val="16"/>
        </w:rPr>
        <w:t>model</w:t>
      </w:r>
      <w:r>
        <w:rPr>
          <w:b/>
          <w:spacing w:val="-2"/>
          <w:sz w:val="16"/>
        </w:rPr>
        <w:t> </w:t>
      </w:r>
      <w:r>
        <w:rPr>
          <w:b/>
          <w:sz w:val="16"/>
        </w:rPr>
        <w:t>for</w:t>
      </w:r>
      <w:r>
        <w:rPr>
          <w:b/>
          <w:spacing w:val="-9"/>
          <w:sz w:val="16"/>
        </w:rPr>
        <w:t> </w:t>
      </w:r>
      <w:r>
        <w:rPr>
          <w:b/>
          <w:sz w:val="16"/>
        </w:rPr>
        <w:t>the</w:t>
      </w:r>
      <w:r>
        <w:rPr>
          <w:b/>
          <w:spacing w:val="-4"/>
          <w:sz w:val="16"/>
        </w:rPr>
        <w:t> </w:t>
      </w:r>
      <w:r>
        <w:rPr>
          <w:b/>
          <w:sz w:val="16"/>
        </w:rPr>
        <w:t>automatic</w:t>
      </w:r>
      <w:r>
        <w:rPr>
          <w:b/>
          <w:spacing w:val="-4"/>
          <w:sz w:val="16"/>
        </w:rPr>
        <w:t> </w:t>
      </w:r>
      <w:r>
        <w:rPr>
          <w:b/>
          <w:sz w:val="16"/>
        </w:rPr>
        <w:t>feature</w:t>
      </w:r>
      <w:r>
        <w:rPr>
          <w:b/>
          <w:spacing w:val="-4"/>
          <w:sz w:val="16"/>
        </w:rPr>
        <w:t> </w:t>
      </w:r>
      <w:r>
        <w:rPr>
          <w:b/>
          <w:sz w:val="16"/>
        </w:rPr>
        <w:t>extraction</w:t>
      </w:r>
      <w:r>
        <w:rPr>
          <w:b/>
          <w:spacing w:val="-7"/>
          <w:sz w:val="16"/>
        </w:rPr>
        <w:t> </w:t>
      </w:r>
      <w:r>
        <w:rPr>
          <w:b/>
          <w:sz w:val="16"/>
        </w:rPr>
        <w:t>from</w:t>
      </w:r>
      <w:r>
        <w:rPr>
          <w:b/>
          <w:spacing w:val="40"/>
          <w:sz w:val="16"/>
        </w:rPr>
        <w:t> </w:t>
      </w:r>
      <w:r>
        <w:rPr>
          <w:b/>
          <w:sz w:val="16"/>
        </w:rPr>
        <w:t>crowd scenes for crowd anomaly detection.</w:t>
      </w:r>
    </w:p>
    <w:p>
      <w:pPr>
        <w:pStyle w:val="BodyText"/>
        <w:spacing w:before="96"/>
        <w:rPr>
          <w:b/>
          <w:sz w:val="16"/>
        </w:rPr>
      </w:pPr>
    </w:p>
    <w:p>
      <w:pPr>
        <w:pStyle w:val="BodyText"/>
        <w:spacing w:line="228" w:lineRule="auto" w:before="1"/>
        <w:ind w:left="283" w:right="530" w:firstLine="290"/>
        <w:jc w:val="both"/>
      </w:pPr>
      <w:r>
        <w:rPr/>
        <w:t>The research on crowd anomaly detection can be categorized into two types based on the availability of labels and the type of anomalies. The different types of crowd anomaly detection methods and related works on them are given in the following subsections.</w:t>
      </w:r>
    </w:p>
    <w:p>
      <w:pPr>
        <w:spacing w:before="118"/>
        <w:ind w:left="283" w:right="0" w:firstLine="0"/>
        <w:jc w:val="both"/>
        <w:rPr>
          <w:i/>
          <w:sz w:val="20"/>
        </w:rPr>
      </w:pPr>
      <w:r>
        <w:rPr>
          <w:i/>
          <w:sz w:val="20"/>
        </w:rPr>
        <w:t>A.</w:t>
      </w:r>
      <w:r>
        <w:rPr>
          <w:i/>
          <w:spacing w:val="63"/>
          <w:sz w:val="20"/>
        </w:rPr>
        <w:t> </w:t>
      </w:r>
      <w:r>
        <w:rPr>
          <w:i/>
          <w:sz w:val="20"/>
        </w:rPr>
        <w:t>CAD</w:t>
      </w:r>
      <w:r>
        <w:rPr>
          <w:i/>
          <w:spacing w:val="-2"/>
          <w:sz w:val="20"/>
        </w:rPr>
        <w:t> </w:t>
      </w:r>
      <w:r>
        <w:rPr>
          <w:i/>
          <w:sz w:val="20"/>
        </w:rPr>
        <w:t>based</w:t>
      </w:r>
      <w:r>
        <w:rPr>
          <w:i/>
          <w:spacing w:val="-2"/>
          <w:sz w:val="20"/>
        </w:rPr>
        <w:t> </w:t>
      </w:r>
      <w:r>
        <w:rPr>
          <w:i/>
          <w:sz w:val="20"/>
        </w:rPr>
        <w:t>on</w:t>
      </w:r>
      <w:r>
        <w:rPr>
          <w:i/>
          <w:spacing w:val="-2"/>
          <w:sz w:val="20"/>
        </w:rPr>
        <w:t> </w:t>
      </w:r>
      <w:r>
        <w:rPr>
          <w:i/>
          <w:sz w:val="20"/>
        </w:rPr>
        <w:t>the</w:t>
      </w:r>
      <w:r>
        <w:rPr>
          <w:i/>
          <w:spacing w:val="-2"/>
          <w:sz w:val="20"/>
        </w:rPr>
        <w:t> </w:t>
      </w:r>
      <w:r>
        <w:rPr>
          <w:i/>
          <w:sz w:val="20"/>
        </w:rPr>
        <w:t>Availability</w:t>
      </w:r>
      <w:r>
        <w:rPr>
          <w:i/>
          <w:spacing w:val="-2"/>
          <w:sz w:val="20"/>
        </w:rPr>
        <w:t> </w:t>
      </w:r>
      <w:r>
        <w:rPr>
          <w:i/>
          <w:sz w:val="20"/>
        </w:rPr>
        <w:t>of</w:t>
      </w:r>
      <w:r>
        <w:rPr>
          <w:i/>
          <w:spacing w:val="-3"/>
          <w:sz w:val="20"/>
        </w:rPr>
        <w:t> </w:t>
      </w:r>
      <w:r>
        <w:rPr>
          <w:i/>
          <w:spacing w:val="-2"/>
          <w:sz w:val="20"/>
        </w:rPr>
        <w:t>Labels</w:t>
      </w:r>
    </w:p>
    <w:p>
      <w:pPr>
        <w:pStyle w:val="BodyText"/>
        <w:spacing w:line="228" w:lineRule="auto" w:before="60"/>
        <w:ind w:left="283" w:right="514" w:firstLine="290"/>
        <w:jc w:val="both"/>
      </w:pPr>
      <w:r>
        <w:rPr/>
        <w:t>Based on the availability of labels, the models used for crowd anomaly detection are divided into supervised/semi- supervised, unsupervised, hybrid, and one-class neural networks, as shown in Fig. 4. Supervised learning: This type</w:t>
      </w:r>
      <w:r>
        <w:rPr>
          <w:spacing w:val="40"/>
        </w:rPr>
        <w:t> </w:t>
      </w:r>
      <w:r>
        <w:rPr/>
        <w:t>of anomaly detection relies on labelled data, where the anomalies and normal behavior are defined beforehand. The model is trained on this labelled data, which can then be used to detect anomalies in new, unseen data [15], [16]. Semi- supervised</w:t>
      </w:r>
      <w:r>
        <w:rPr>
          <w:spacing w:val="-1"/>
        </w:rPr>
        <w:t> </w:t>
      </w:r>
      <w:r>
        <w:rPr/>
        <w:t>learning:</w:t>
      </w:r>
      <w:r>
        <w:rPr>
          <w:spacing w:val="-1"/>
        </w:rPr>
        <w:t> </w:t>
      </w:r>
      <w:r>
        <w:rPr/>
        <w:t>This type of</w:t>
      </w:r>
      <w:r>
        <w:rPr>
          <w:spacing w:val="-2"/>
        </w:rPr>
        <w:t> </w:t>
      </w:r>
      <w:r>
        <w:rPr/>
        <w:t>anomaly</w:t>
      </w:r>
      <w:r>
        <w:rPr>
          <w:spacing w:val="-1"/>
        </w:rPr>
        <w:t> </w:t>
      </w:r>
      <w:r>
        <w:rPr/>
        <w:t>detection</w:t>
      </w:r>
      <w:r>
        <w:rPr>
          <w:spacing w:val="-1"/>
        </w:rPr>
        <w:t> </w:t>
      </w:r>
      <w:r>
        <w:rPr/>
        <w:t>also</w:t>
      </w:r>
      <w:r>
        <w:rPr>
          <w:spacing w:val="-1"/>
        </w:rPr>
        <w:t> </w:t>
      </w:r>
      <w:r>
        <w:rPr/>
        <w:t>relies on labelled data, but it also uses unlabeled data to enhance the model's performance. The model is trained on labelled and unlabeled data, which can then be used to detect anomalies in new, unseen data. Unsupervised learning: This type of</w:t>
      </w:r>
      <w:r>
        <w:rPr>
          <w:spacing w:val="40"/>
        </w:rPr>
        <w:t> </w:t>
      </w:r>
      <w:r>
        <w:rPr/>
        <w:t>anomaly detection does not rely on labelled data.</w:t>
      </w:r>
    </w:p>
    <w:p>
      <w:pPr>
        <w:pStyle w:val="BodyText"/>
        <w:spacing w:before="22"/>
      </w:pPr>
    </w:p>
    <w:p>
      <w:pPr>
        <w:pStyle w:val="Heading3"/>
        <w:spacing w:before="1"/>
        <w:ind w:left="1453"/>
        <w:jc w:val="left"/>
      </w:pPr>
      <w:r>
        <w:rPr>
          <w:smallCaps/>
        </w:rPr>
        <w:t>Challenges</w:t>
      </w:r>
      <w:r>
        <w:rPr>
          <w:smallCaps/>
          <w:spacing w:val="-6"/>
        </w:rPr>
        <w:t> </w:t>
      </w:r>
      <w:r>
        <w:rPr>
          <w:smallCaps/>
        </w:rPr>
        <w:t>and</w:t>
      </w:r>
      <w:r>
        <w:rPr>
          <w:smallCaps/>
          <w:spacing w:val="-6"/>
        </w:rPr>
        <w:t> </w:t>
      </w:r>
      <w:r>
        <w:rPr>
          <w:smallCaps/>
          <w:spacing w:val="-2"/>
        </w:rPr>
        <w:t>Limitations</w:t>
      </w:r>
    </w:p>
    <w:p>
      <w:pPr>
        <w:pStyle w:val="BodyText"/>
        <w:spacing w:line="228" w:lineRule="auto" w:before="84"/>
        <w:ind w:left="283" w:right="396" w:firstLine="290"/>
        <w:jc w:val="both"/>
      </w:pPr>
      <w:r>
        <w:rPr/>
        <w:t>In crowd scenarios with a variety of conditions, a reliable crowd anomaly detection algorithm tries to evaluate both local and global density and</w:t>
      </w:r>
      <w:r>
        <w:rPr>
          <w:spacing w:val="-1"/>
        </w:rPr>
        <w:t> </w:t>
      </w:r>
      <w:r>
        <w:rPr/>
        <w:t>reliably anticipate crowd behaviour. The model's performance is significantly impacted by the changing circumstances.</w:t>
      </w:r>
      <w:r>
        <w:rPr>
          <w:spacing w:val="13"/>
        </w:rPr>
        <w:t> </w:t>
      </w:r>
      <w:r>
        <w:rPr/>
        <w:t>Therefore,</w:t>
      </w:r>
      <w:r>
        <w:rPr>
          <w:spacing w:val="18"/>
        </w:rPr>
        <w:t> </w:t>
      </w:r>
      <w:r>
        <w:rPr/>
        <w:t>it's</w:t>
      </w:r>
      <w:r>
        <w:rPr>
          <w:spacing w:val="20"/>
        </w:rPr>
        <w:t> </w:t>
      </w:r>
      <w:r>
        <w:rPr/>
        <w:t>crucial</w:t>
      </w:r>
      <w:r>
        <w:rPr>
          <w:spacing w:val="18"/>
        </w:rPr>
        <w:t> </w:t>
      </w:r>
      <w:r>
        <w:rPr/>
        <w:t>to</w:t>
      </w:r>
      <w:r>
        <w:rPr>
          <w:spacing w:val="18"/>
        </w:rPr>
        <w:t> </w:t>
      </w:r>
      <w:r>
        <w:rPr/>
        <w:t>first</w:t>
      </w:r>
      <w:r>
        <w:rPr>
          <w:spacing w:val="18"/>
        </w:rPr>
        <w:t> </w:t>
      </w:r>
      <w:r>
        <w:rPr/>
        <w:t>comprehend</w:t>
      </w:r>
      <w:r>
        <w:rPr>
          <w:spacing w:val="18"/>
        </w:rPr>
        <w:t> </w:t>
      </w:r>
      <w:r>
        <w:rPr>
          <w:spacing w:val="-4"/>
        </w:rPr>
        <w:t>these</w:t>
      </w:r>
    </w:p>
    <w:p>
      <w:pPr>
        <w:pStyle w:val="BodyText"/>
        <w:spacing w:after="0" w:line="228" w:lineRule="auto"/>
        <w:jc w:val="both"/>
        <w:sectPr>
          <w:type w:val="continuous"/>
          <w:pgSz w:w="12240" w:h="15840"/>
          <w:pgMar w:top="1000" w:bottom="280" w:left="720" w:right="360"/>
          <w:cols w:num="2" w:equalWidth="0">
            <w:col w:w="5257" w:space="58"/>
            <w:col w:w="5845"/>
          </w:cols>
        </w:sectPr>
      </w:pPr>
    </w:p>
    <w:p>
      <w:pPr>
        <w:pStyle w:val="BodyText"/>
        <w:spacing w:line="228" w:lineRule="auto" w:before="83"/>
        <w:ind w:left="170" w:right="43"/>
        <w:jc w:val="both"/>
      </w:pPr>
      <w:r>
        <w:rPr/>
        <w:t>difficulties and how they could affect the performance of the model. The development of</w:t>
      </w:r>
      <w:r>
        <w:rPr>
          <w:spacing w:val="-1"/>
        </w:rPr>
        <w:t> </w:t>
      </w:r>
      <w:r>
        <w:rPr/>
        <w:t>more reliable models is</w:t>
      </w:r>
      <w:r>
        <w:rPr>
          <w:spacing w:val="-3"/>
        </w:rPr>
        <w:t> </w:t>
      </w:r>
      <w:r>
        <w:rPr/>
        <w:t>aided by</w:t>
      </w:r>
      <w:r>
        <w:rPr>
          <w:spacing w:val="-5"/>
        </w:rPr>
        <w:t> </w:t>
      </w:r>
      <w:r>
        <w:rPr/>
        <w:t>a thorough grasp of these difficulties.</w:t>
      </w:r>
    </w:p>
    <w:p>
      <w:pPr>
        <w:pStyle w:val="ListParagraph"/>
        <w:numPr>
          <w:ilvl w:val="0"/>
          <w:numId w:val="5"/>
        </w:numPr>
        <w:tabs>
          <w:tab w:pos="889" w:val="left" w:leader="none"/>
        </w:tabs>
        <w:spacing w:line="240" w:lineRule="auto" w:before="85" w:after="0"/>
        <w:ind w:left="170" w:right="172" w:firstLine="505"/>
        <w:jc w:val="both"/>
        <w:rPr>
          <w:sz w:val="20"/>
        </w:rPr>
      </w:pPr>
      <w:r>
        <w:rPr>
          <w:sz w:val="20"/>
        </w:rPr>
        <w:t>Difficult to monitor crowd behaviour in various settings. For instance, it is significantly simpler to count and track the individuals in images captured by a single CCTV camera (such as those in the Mall dataset [2]) than to count people in images captured by numerous security cameras (such as those in the WorldExpo'10 dataset [5]).</w:t>
      </w:r>
    </w:p>
    <w:p>
      <w:pPr>
        <w:pStyle w:val="ListParagraph"/>
        <w:numPr>
          <w:ilvl w:val="0"/>
          <w:numId w:val="5"/>
        </w:numPr>
        <w:tabs>
          <w:tab w:pos="889" w:val="left" w:leader="none"/>
        </w:tabs>
        <w:spacing w:line="240" w:lineRule="auto" w:before="41" w:after="0"/>
        <w:ind w:left="170" w:right="174" w:firstLine="505"/>
        <w:jc w:val="both"/>
        <w:rPr>
          <w:sz w:val="20"/>
        </w:rPr>
      </w:pPr>
      <w:r>
        <w:rPr>
          <w:sz w:val="20"/>
        </w:rPr>
        <w:t>The distribution of objects in crowd photos may vary in different scenarios. For example, seats in a sports arena are evenly distributed among people, with constant spacing between objects, whereas in crowded streets, things might be distributed at random. In the absence of other features that would alter the accuracy, uniformly dispersed crowds can be estimated more precisely than non-uniform </w:t>
      </w:r>
      <w:r>
        <w:rPr>
          <w:spacing w:val="-2"/>
          <w:sz w:val="20"/>
        </w:rPr>
        <w:t>crowds.</w:t>
      </w:r>
    </w:p>
    <w:p>
      <w:pPr>
        <w:pStyle w:val="ListParagraph"/>
        <w:numPr>
          <w:ilvl w:val="0"/>
          <w:numId w:val="5"/>
        </w:numPr>
        <w:tabs>
          <w:tab w:pos="888" w:val="left" w:leader="none"/>
        </w:tabs>
        <w:spacing w:line="240" w:lineRule="auto" w:before="40" w:after="0"/>
        <w:ind w:left="170" w:right="176" w:firstLine="505"/>
        <w:jc w:val="both"/>
        <w:rPr>
          <w:sz w:val="20"/>
        </w:rPr>
      </w:pPr>
      <w:r>
        <w:rPr>
          <w:sz w:val="20"/>
        </w:rPr>
        <w:t>Due to the different lighting conditions, the illumination in an image can change during the day and in various areas of the same image. This makes learning difficult because the same object (like people) in the same image will have varying pixel values. Other conditions</w:t>
      </w:r>
      <w:r>
        <w:rPr>
          <w:spacing w:val="40"/>
          <w:sz w:val="20"/>
        </w:rPr>
        <w:t> </w:t>
      </w:r>
      <w:r>
        <w:rPr>
          <w:sz w:val="20"/>
        </w:rPr>
        <w:t>which make CAD difficult include changes in the weather, noise and pixelation in images, rotation of objects, etc.</w:t>
      </w:r>
    </w:p>
    <w:p>
      <w:pPr>
        <w:pStyle w:val="BodyText"/>
        <w:spacing w:before="83"/>
      </w:pPr>
    </w:p>
    <w:p>
      <w:pPr>
        <w:pStyle w:val="Heading1"/>
        <w:ind w:left="95" w:right="291"/>
      </w:pPr>
      <w:r>
        <w:rPr>
          <w:smallCaps/>
          <w:spacing w:val="-2"/>
        </w:rPr>
        <w:t>Summary</w:t>
      </w:r>
    </w:p>
    <w:p>
      <w:pPr>
        <w:pStyle w:val="BodyText"/>
        <w:spacing w:line="228" w:lineRule="auto" w:before="85"/>
        <w:ind w:left="170" w:firstLine="250"/>
        <w:jc w:val="both"/>
      </w:pPr>
      <w:r>
        <w:rPr/>
        <w:t>This review paper provides an in-depth analysis of crowd anomaly detection and its importance in real-world</w:t>
      </w:r>
      <w:r>
        <w:rPr>
          <w:spacing w:val="40"/>
        </w:rPr>
        <w:t> </w:t>
      </w:r>
      <w:r>
        <w:rPr/>
        <w:t>surveillance and security. The latest research on crowd</w:t>
      </w:r>
      <w:r>
        <w:rPr>
          <w:spacing w:val="80"/>
        </w:rPr>
        <w:t> </w:t>
      </w:r>
      <w:r>
        <w:rPr/>
        <w:t>analysis is reviewed and summarized, with a focus on the</w:t>
      </w:r>
      <w:r>
        <w:rPr>
          <w:spacing w:val="40"/>
        </w:rPr>
        <w:t> </w:t>
      </w:r>
      <w:r>
        <w:rPr/>
        <w:t>major components of crowd anomaly detection, such as crowd density estimation, object tracking, and object behavior analysis.</w:t>
      </w:r>
      <w:r>
        <w:rPr>
          <w:spacing w:val="-3"/>
        </w:rPr>
        <w:t> </w:t>
      </w:r>
      <w:r>
        <w:rPr/>
        <w:t>The paper also provides a summary of research based on different taxonomies, including the type of anomaly, and</w:t>
      </w:r>
      <w:r>
        <w:rPr>
          <w:spacing w:val="40"/>
        </w:rPr>
        <w:t> </w:t>
      </w:r>
      <w:r>
        <w:rPr/>
        <w:t>the type of dataset labels of the anomaly. Publicly available datasets used for crowd analysis were also reviewed, including the types of anomalies they address. Considerations for evaluating model performance and current challenges in the field were also discussed. In light of the review, the paper provides directions for future research, including the need for model generalization for different anomalies in different scenarios, designing application-specific crowd anomaly detection s, and effectively selecting the most appropriate models for analysis to reduce unnecessary resource usage and carbon emissions.</w:t>
      </w:r>
    </w:p>
    <w:p>
      <w:pPr>
        <w:pStyle w:val="BodyText"/>
      </w:pPr>
    </w:p>
    <w:p>
      <w:pPr>
        <w:pStyle w:val="BodyText"/>
        <w:spacing w:before="1"/>
      </w:pPr>
    </w:p>
    <w:p>
      <w:pPr>
        <w:pStyle w:val="Heading3"/>
        <w:ind w:right="291"/>
        <w:jc w:val="center"/>
      </w:pPr>
      <w:r>
        <w:rPr>
          <w:smallCaps/>
        </w:rPr>
        <w:t>Future</w:t>
      </w:r>
      <w:r>
        <w:rPr>
          <w:smallCaps/>
          <w:spacing w:val="-10"/>
        </w:rPr>
        <w:t> </w:t>
      </w:r>
      <w:r>
        <w:rPr>
          <w:smallCaps/>
          <w:spacing w:val="-2"/>
        </w:rPr>
        <w:t>Directions</w:t>
      </w:r>
    </w:p>
    <w:p>
      <w:pPr>
        <w:pStyle w:val="BodyText"/>
        <w:spacing w:line="228" w:lineRule="auto" w:before="79"/>
        <w:ind w:left="170" w:right="167" w:firstLine="290"/>
        <w:jc w:val="both"/>
      </w:pPr>
      <w:r>
        <w:rPr/>
        <w:t>Some of the research directions based on the challenges identified by the various researches are mentioned next. The same benchmark datasets are used to train and evaluate the majority of crowd counting methods. So, model generalization hasn't been studied much, or studies are limited to the models that were fine-tuned on one dataset after being pretrained on another. However, the results that are normally published come from the refined model. This causes a significant disparity in the generalization of crowd counting models across different scenes, which warrants more research. It would be fascinating to observe model generalization</w:t>
      </w:r>
      <w:r>
        <w:rPr>
          <w:spacing w:val="53"/>
        </w:rPr>
        <w:t> </w:t>
      </w:r>
      <w:r>
        <w:rPr/>
        <w:t>in</w:t>
      </w:r>
      <w:r>
        <w:rPr>
          <w:spacing w:val="54"/>
        </w:rPr>
        <w:t> </w:t>
      </w:r>
      <w:r>
        <w:rPr/>
        <w:t>a</w:t>
      </w:r>
      <w:r>
        <w:rPr>
          <w:spacing w:val="54"/>
        </w:rPr>
        <w:t> </w:t>
      </w:r>
      <w:r>
        <w:rPr/>
        <w:t>variety</w:t>
      </w:r>
      <w:r>
        <w:rPr>
          <w:spacing w:val="53"/>
        </w:rPr>
        <w:t> </w:t>
      </w:r>
      <w:r>
        <w:rPr/>
        <w:t>of</w:t>
      </w:r>
      <w:r>
        <w:rPr>
          <w:spacing w:val="53"/>
        </w:rPr>
        <w:t> </w:t>
      </w:r>
      <w:r>
        <w:rPr/>
        <w:t>unusual</w:t>
      </w:r>
      <w:r>
        <w:rPr>
          <w:spacing w:val="53"/>
        </w:rPr>
        <w:t> </w:t>
      </w:r>
      <w:r>
        <w:rPr/>
        <w:t>situations,</w:t>
      </w:r>
      <w:r>
        <w:rPr>
          <w:spacing w:val="49"/>
        </w:rPr>
        <w:t> </w:t>
      </w:r>
      <w:r>
        <w:rPr/>
        <w:t>such</w:t>
      </w:r>
      <w:r>
        <w:rPr>
          <w:spacing w:val="54"/>
        </w:rPr>
        <w:t> </w:t>
      </w:r>
      <w:r>
        <w:rPr>
          <w:spacing w:val="-5"/>
        </w:rPr>
        <w:t>as</w:t>
      </w:r>
    </w:p>
    <w:p>
      <w:pPr>
        <w:pStyle w:val="BodyText"/>
        <w:spacing w:line="223" w:lineRule="auto" w:before="87"/>
        <w:ind w:left="302" w:right="321"/>
      </w:pPr>
      <w:r>
        <w:rPr/>
        <w:br w:type="column"/>
      </w:r>
      <w:r>
        <w:rPr/>
        <w:t>interior</w:t>
      </w:r>
      <w:r>
        <w:rPr>
          <w:spacing w:val="-7"/>
        </w:rPr>
        <w:t> </w:t>
      </w:r>
      <w:r>
        <w:rPr/>
        <w:t>and</w:t>
      </w:r>
      <w:r>
        <w:rPr>
          <w:spacing w:val="-5"/>
        </w:rPr>
        <w:t> </w:t>
      </w:r>
      <w:r>
        <w:rPr/>
        <w:t>outdoor</w:t>
      </w:r>
      <w:r>
        <w:rPr>
          <w:spacing w:val="-8"/>
        </w:rPr>
        <w:t> </w:t>
      </w:r>
      <w:r>
        <w:rPr/>
        <w:t>videos,</w:t>
      </w:r>
      <w:r>
        <w:rPr>
          <w:spacing w:val="-5"/>
        </w:rPr>
        <w:t> </w:t>
      </w:r>
      <w:r>
        <w:rPr/>
        <w:t>CCTV</w:t>
      </w:r>
      <w:r>
        <w:rPr>
          <w:spacing w:val="-5"/>
        </w:rPr>
        <w:t> </w:t>
      </w:r>
      <w:r>
        <w:rPr/>
        <w:t>photos,</w:t>
      </w:r>
      <w:r>
        <w:rPr>
          <w:spacing w:val="-5"/>
        </w:rPr>
        <w:t> </w:t>
      </w:r>
      <w:r>
        <w:rPr/>
        <w:t>drone</w:t>
      </w:r>
      <w:r>
        <w:rPr>
          <w:spacing w:val="-4"/>
        </w:rPr>
        <w:t> </w:t>
      </w:r>
      <w:r>
        <w:rPr/>
        <w:t>photographs, </w:t>
      </w:r>
      <w:r>
        <w:rPr>
          <w:spacing w:val="-4"/>
        </w:rPr>
        <w:t>etc.</w:t>
      </w:r>
    </w:p>
    <w:p>
      <w:pPr>
        <w:pStyle w:val="BodyText"/>
        <w:spacing w:line="228" w:lineRule="auto" w:before="118"/>
        <w:ind w:left="302" w:right="517" w:firstLine="290"/>
        <w:jc w:val="both"/>
      </w:pPr>
      <w:r>
        <w:rPr/>
        <w:t>An effective model must be able to run on a variety of hardware platforms with diverse computational capabilities, including servers, drones, cameras, mobile phones, etc., in order to support the potential applications of crowd anomaly detection. Applications (such as real-time or non-real-time), types of surveillance (such as CCTV-based surveillance or drone-based surveillance), and scenarios (shopping malls, metro stations, stadiums, etc.) all have different performance </w:t>
      </w:r>
      <w:r>
        <w:rPr>
          <w:spacing w:val="-2"/>
        </w:rPr>
        <w:t>requirements.</w:t>
      </w:r>
    </w:p>
    <w:p>
      <w:pPr>
        <w:pStyle w:val="BodyText"/>
        <w:spacing w:before="122"/>
      </w:pPr>
    </w:p>
    <w:p>
      <w:pPr>
        <w:pStyle w:val="Heading1"/>
        <w:spacing w:line="251" w:lineRule="exact"/>
        <w:rPr>
          <w:sz w:val="18"/>
        </w:rPr>
      </w:pPr>
      <w:bookmarkStart w:name="Conclusion:                             " w:id="24"/>
      <w:bookmarkEnd w:id="24"/>
      <w:r>
        <w:rPr>
          <w:b w:val="0"/>
        </w:rPr>
      </w:r>
      <w:r>
        <w:rPr>
          <w:spacing w:val="-2"/>
        </w:rPr>
        <w:t>Conclusion</w:t>
      </w:r>
      <w:r>
        <w:rPr>
          <w:color w:val="365F91"/>
          <w:spacing w:val="-2"/>
          <w:sz w:val="18"/>
        </w:rPr>
        <w:t>:</w:t>
      </w:r>
    </w:p>
    <w:p>
      <w:pPr>
        <w:pStyle w:val="Heading3"/>
        <w:spacing w:line="228" w:lineRule="exact"/>
        <w:ind w:right="233"/>
        <w:jc w:val="center"/>
      </w:pPr>
      <w:r>
        <w:rPr/>
        <w:t>Synthesis,</w:t>
      </w:r>
      <w:r>
        <w:rPr>
          <w:spacing w:val="-4"/>
        </w:rPr>
        <w:t> </w:t>
      </w:r>
      <w:r>
        <w:rPr/>
        <w:t>Public-Safety</w:t>
      </w:r>
      <w:r>
        <w:rPr>
          <w:spacing w:val="-3"/>
        </w:rPr>
        <w:t> </w:t>
      </w:r>
      <w:r>
        <w:rPr/>
        <w:t>Implications,</w:t>
      </w:r>
      <w:r>
        <w:rPr>
          <w:spacing w:val="-4"/>
        </w:rPr>
        <w:t> </w:t>
      </w:r>
      <w:r>
        <w:rPr/>
        <w:t>and</w:t>
      </w:r>
      <w:r>
        <w:rPr>
          <w:spacing w:val="-5"/>
        </w:rPr>
        <w:t> </w:t>
      </w:r>
      <w:r>
        <w:rPr/>
        <w:t>Research</w:t>
      </w:r>
      <w:r>
        <w:rPr>
          <w:spacing w:val="-5"/>
        </w:rPr>
        <w:t> </w:t>
      </w:r>
      <w:r>
        <w:rPr>
          <w:spacing w:val="-2"/>
        </w:rPr>
        <w:t>Directions</w:t>
      </w:r>
    </w:p>
    <w:p>
      <w:pPr>
        <w:pStyle w:val="BodyText"/>
        <w:spacing w:line="228" w:lineRule="auto" w:before="74"/>
        <w:ind w:left="132" w:right="351"/>
        <w:jc w:val="both"/>
      </w:pPr>
      <w:r>
        <w:rPr/>
        <w:t>The literature reviewed here indicates that real-time public hazard detection is most effective when detection, localization, and alerting are treated as a connected pipeline rather than separate tasks. Deep models based on CNNs, I3D, DenseNet, LSTM, and ConvLSTM support anomaly reasoning over frames or clips </w:t>
      </w:r>
      <w:r>
        <w:rPr>
          <w:color w:val="2462EB"/>
        </w:rPr>
        <w:t>(Ananthakrishnan et al., 2022)</w:t>
      </w:r>
      <w:r>
        <w:rPr/>
        <w:t>, </w:t>
      </w:r>
      <w:r>
        <w:rPr>
          <w:color w:val="2462EB"/>
        </w:rPr>
        <w:t>(Elmetwally et al., 2024)</w:t>
      </w:r>
      <w:r>
        <w:rPr/>
        <w:t>, </w:t>
      </w:r>
      <w:r>
        <w:rPr>
          <w:color w:val="2462EB"/>
        </w:rPr>
        <w:t>(J.</w:t>
      </w:r>
      <w:r>
        <w:rPr>
          <w:color w:val="2462EB"/>
          <w:spacing w:val="80"/>
        </w:rPr>
        <w:t> </w:t>
      </w:r>
      <w:r>
        <w:rPr>
          <w:color w:val="2462EB"/>
        </w:rPr>
        <w:t>Anvar</w:t>
      </w:r>
      <w:r>
        <w:rPr>
          <w:color w:val="2462EB"/>
          <w:spacing w:val="-1"/>
        </w:rPr>
        <w:t> </w:t>
      </w:r>
      <w:r>
        <w:rPr>
          <w:color w:val="2462EB"/>
        </w:rPr>
        <w:t>Shathik, 2025)</w:t>
      </w:r>
      <w:r>
        <w:rPr/>
        <w:t>, while object-detection and tracking systems improve hazard specificity by identifying vehicles, weapons, or abnormal motion trajectories </w:t>
      </w:r>
      <w:r>
        <w:rPr>
          <w:color w:val="2462EB"/>
        </w:rPr>
        <w:t>(Kumar et al., 2024)</w:t>
      </w:r>
      <w:r>
        <w:rPr/>
        <w:t>, </w:t>
      </w:r>
      <w:r>
        <w:rPr>
          <w:color w:val="2462EB"/>
        </w:rPr>
        <w:t>(Deng &amp; Chen, 2023)</w:t>
      </w:r>
      <w:r>
        <w:rPr/>
        <w:t>, </w:t>
      </w:r>
      <w:r>
        <w:rPr>
          <w:color w:val="2462EB"/>
        </w:rPr>
        <w:t>(Sofia Nishath &amp; P.S., 2025)</w:t>
      </w:r>
      <w:r>
        <w:rPr/>
        <w:t>. Meanwhile, crowd-density frameworks and incremental spatiotemporal learning approaches demonstrate that context-aware localization can improve robustness when scenes are dense or behaviors evolve over time </w:t>
      </w:r>
      <w:r>
        <w:rPr>
          <w:color w:val="2462EB"/>
        </w:rPr>
        <w:t>(Chaudhary et al., 2025)</w:t>
      </w:r>
      <w:r>
        <w:rPr/>
        <w:t>, </w:t>
      </w:r>
      <w:r>
        <w:rPr>
          <w:color w:val="2462EB"/>
        </w:rPr>
        <w:t>(Nawaratne et al., 2020)</w:t>
      </w:r>
      <w:r>
        <w:rPr/>
        <w:t>. Across these designs, alerting mechanisms remain central because the practical value of detection depends on whether the system can trigger an actionable response </w:t>
      </w:r>
      <w:r>
        <w:rPr>
          <w:color w:val="2462EB"/>
        </w:rPr>
        <w:t>(K H, 2025)</w:t>
      </w:r>
      <w:r>
        <w:rPr/>
        <w:t>, </w:t>
      </w:r>
      <w:r>
        <w:rPr>
          <w:color w:val="2462EB"/>
        </w:rPr>
        <w:t>(MRS.B.SURIYA et al., 2025)</w:t>
      </w:r>
      <w:r>
        <w:rPr/>
        <w:t>.</w:t>
      </w:r>
    </w:p>
    <w:p>
      <w:pPr>
        <w:pStyle w:val="BodyText"/>
        <w:spacing w:before="50"/>
      </w:pPr>
    </w:p>
    <w:p>
      <w:pPr>
        <w:pStyle w:val="Heading3"/>
        <w:spacing w:line="230" w:lineRule="auto"/>
        <w:ind w:left="132" w:right="988"/>
      </w:pPr>
      <w:bookmarkStart w:name="*Implications for smart cities, emergenc" w:id="25"/>
      <w:bookmarkEnd w:id="25"/>
      <w:r>
        <w:rPr>
          <w:b w:val="0"/>
        </w:rPr>
      </w:r>
      <w:r>
        <w:rPr/>
        <w:t>*Implications</w:t>
      </w:r>
      <w:r>
        <w:rPr>
          <w:spacing w:val="-6"/>
        </w:rPr>
        <w:t> </w:t>
      </w:r>
      <w:r>
        <w:rPr/>
        <w:t>for</w:t>
      </w:r>
      <w:r>
        <w:rPr>
          <w:spacing w:val="-6"/>
        </w:rPr>
        <w:t> </w:t>
      </w:r>
      <w:r>
        <w:rPr/>
        <w:t>smart</w:t>
      </w:r>
      <w:r>
        <w:rPr>
          <w:spacing w:val="-9"/>
        </w:rPr>
        <w:t> </w:t>
      </w:r>
      <w:r>
        <w:rPr/>
        <w:t>cities,</w:t>
      </w:r>
      <w:r>
        <w:rPr>
          <w:spacing w:val="-7"/>
        </w:rPr>
        <w:t> </w:t>
      </w:r>
      <w:r>
        <w:rPr/>
        <w:t>emergency</w:t>
      </w:r>
      <w:r>
        <w:rPr>
          <w:spacing w:val="-7"/>
        </w:rPr>
        <w:t> </w:t>
      </w:r>
      <w:r>
        <w:rPr/>
        <w:t>response,</w:t>
      </w:r>
      <w:r>
        <w:rPr>
          <w:spacing w:val="-7"/>
        </w:rPr>
        <w:t> </w:t>
      </w:r>
      <w:r>
        <w:rPr/>
        <w:t>and operational deployment</w:t>
      </w:r>
    </w:p>
    <w:p>
      <w:pPr>
        <w:pStyle w:val="BodyText"/>
        <w:spacing w:line="228" w:lineRule="auto" w:before="76"/>
        <w:ind w:left="132" w:right="349"/>
        <w:jc w:val="both"/>
      </w:pPr>
      <w:r>
        <w:rPr/>
        <w:t>For</w:t>
      </w:r>
      <w:r>
        <w:rPr>
          <w:spacing w:val="-5"/>
        </w:rPr>
        <w:t> </w:t>
      </w:r>
      <w:r>
        <w:rPr/>
        <w:t>smart</w:t>
      </w:r>
      <w:r>
        <w:rPr>
          <w:spacing w:val="-4"/>
        </w:rPr>
        <w:t> </w:t>
      </w:r>
      <w:r>
        <w:rPr/>
        <w:t>cities,</w:t>
      </w:r>
      <w:r>
        <w:rPr>
          <w:spacing w:val="-3"/>
        </w:rPr>
        <w:t> </w:t>
      </w:r>
      <w:r>
        <w:rPr/>
        <w:t>the</w:t>
      </w:r>
      <w:r>
        <w:rPr>
          <w:spacing w:val="-2"/>
        </w:rPr>
        <w:t> </w:t>
      </w:r>
      <w:r>
        <w:rPr/>
        <w:t>implication</w:t>
      </w:r>
      <w:r>
        <w:rPr>
          <w:spacing w:val="-3"/>
        </w:rPr>
        <w:t> </w:t>
      </w:r>
      <w:r>
        <w:rPr/>
        <w:t>is</w:t>
      </w:r>
      <w:r>
        <w:rPr>
          <w:spacing w:val="-2"/>
        </w:rPr>
        <w:t> </w:t>
      </w:r>
      <w:r>
        <w:rPr/>
        <w:t>that</w:t>
      </w:r>
      <w:r>
        <w:rPr>
          <w:spacing w:val="-4"/>
        </w:rPr>
        <w:t> </w:t>
      </w:r>
      <w:r>
        <w:rPr/>
        <w:t>surveillance</w:t>
      </w:r>
      <w:r>
        <w:rPr>
          <w:spacing w:val="-2"/>
        </w:rPr>
        <w:t> </w:t>
      </w:r>
      <w:r>
        <w:rPr/>
        <w:t>systems</w:t>
      </w:r>
      <w:r>
        <w:rPr>
          <w:spacing w:val="-2"/>
        </w:rPr>
        <w:t> </w:t>
      </w:r>
      <w:r>
        <w:rPr/>
        <w:t>should be embedded in broader response ecosystems rather than deployed as isolated classifiers. Event-driven architectures show how heterogeneous sensors can support emergency communication in public spaces </w:t>
      </w:r>
      <w:r>
        <w:rPr>
          <w:color w:val="2462EB"/>
        </w:rPr>
        <w:t>(Filipponi et al., 2010)</w:t>
      </w:r>
      <w:r>
        <w:rPr/>
        <w:t>, while edge-based deployments reduce latency and preserve local processing capability </w:t>
      </w:r>
      <w:r>
        <w:rPr>
          <w:color w:val="2462EB"/>
        </w:rPr>
        <w:t>(J. Anvar Shathik, 2025)</w:t>
      </w:r>
      <w:r>
        <w:rPr/>
        <w:t>, </w:t>
      </w:r>
      <w:r>
        <w:rPr>
          <w:color w:val="2462EB"/>
        </w:rPr>
        <w:t>(Kumar et al., 2024)</w:t>
      </w:r>
      <w:r>
        <w:rPr/>
        <w:t>. Systems that can detect violence, accidents, sidewalk intrusions, or abnormal crowd movement may shorten response times and improve situational awareness if they are integrated with operational protocols for dispatch and notification </w:t>
      </w:r>
      <w:r>
        <w:rPr>
          <w:color w:val="2462EB"/>
        </w:rPr>
        <w:t>(K H, 2025)</w:t>
      </w:r>
      <w:r>
        <w:rPr/>
        <w:t>, </w:t>
      </w:r>
      <w:r>
        <w:rPr>
          <w:color w:val="2462EB"/>
        </w:rPr>
        <w:t>(MRS.B.SURIYA et al., 2025)</w:t>
      </w:r>
      <w:r>
        <w:rPr/>
        <w:t>. The challenge is to sustain accuracy without sacrificing privacy, throughput, or public trust.</w:t>
      </w:r>
    </w:p>
    <w:p>
      <w:pPr>
        <w:pStyle w:val="BodyText"/>
        <w:spacing w:before="49"/>
      </w:pPr>
    </w:p>
    <w:p>
      <w:pPr>
        <w:pStyle w:val="Heading3"/>
        <w:spacing w:line="230" w:lineRule="auto"/>
        <w:ind w:left="132" w:right="359"/>
      </w:pPr>
      <w:bookmarkStart w:name="*Future research needs in robustness, pr" w:id="26"/>
      <w:bookmarkEnd w:id="26"/>
      <w:r>
        <w:rPr>
          <w:b w:val="0"/>
        </w:rPr>
      </w:r>
      <w:r>
        <w:rPr/>
        <w:t>*Future research needs in robustness, privacy, and</w:t>
      </w:r>
      <w:r>
        <w:rPr>
          <w:spacing w:val="40"/>
        </w:rPr>
        <w:t> </w:t>
      </w:r>
      <w:r>
        <w:rPr/>
        <w:t>multimodal integration</w:t>
      </w:r>
    </w:p>
    <w:p>
      <w:pPr>
        <w:pStyle w:val="BodyText"/>
        <w:spacing w:line="228" w:lineRule="auto" w:before="80"/>
        <w:ind w:left="132" w:right="349"/>
        <w:jc w:val="both"/>
      </w:pPr>
      <w:r>
        <w:rPr/>
        <w:t>Future work should prioritize robustness to evolving normality, because several studies imply that static notions of normal</w:t>
      </w:r>
      <w:r>
        <w:rPr>
          <w:spacing w:val="40"/>
        </w:rPr>
        <w:t> </w:t>
      </w:r>
      <w:r>
        <w:rPr/>
        <w:t>behavior are insufficient in dynamic public environments </w:t>
      </w:r>
      <w:r>
        <w:rPr>
          <w:color w:val="2462EB"/>
        </w:rPr>
        <w:t>(Nawaratne et al., 2020)</w:t>
      </w:r>
      <w:r>
        <w:rPr/>
        <w:t>, </w:t>
      </w:r>
      <w:r>
        <w:rPr>
          <w:color w:val="2462EB"/>
        </w:rPr>
        <w:t>(Rezaee et al., 2021)</w:t>
      </w:r>
      <w:r>
        <w:rPr/>
        <w:t>. It should also deepen</w:t>
      </w:r>
      <w:r>
        <w:rPr>
          <w:spacing w:val="-1"/>
        </w:rPr>
        <w:t> </w:t>
      </w:r>
      <w:r>
        <w:rPr/>
        <w:t>privacy-preserving</w:t>
      </w:r>
      <w:r>
        <w:rPr>
          <w:spacing w:val="-1"/>
        </w:rPr>
        <w:t> </w:t>
      </w:r>
      <w:r>
        <w:rPr/>
        <w:t>design,</w:t>
      </w:r>
      <w:r>
        <w:rPr>
          <w:spacing w:val="-1"/>
        </w:rPr>
        <w:t> </w:t>
      </w:r>
      <w:r>
        <w:rPr/>
        <w:t>especially</w:t>
      </w:r>
      <w:r>
        <w:rPr>
          <w:spacing w:val="-1"/>
        </w:rPr>
        <w:t> </w:t>
      </w:r>
      <w:r>
        <w:rPr/>
        <w:t>in</w:t>
      </w:r>
      <w:r>
        <w:rPr>
          <w:spacing w:val="-1"/>
        </w:rPr>
        <w:t> </w:t>
      </w:r>
      <w:r>
        <w:rPr/>
        <w:t>mixed-use</w:t>
      </w:r>
      <w:r>
        <w:rPr>
          <w:spacing w:val="-4"/>
        </w:rPr>
        <w:t> </w:t>
      </w:r>
      <w:r>
        <w:rPr/>
        <w:t>settings where surveillance must adapt to contextual boundaries and governance requirements </w:t>
      </w:r>
      <w:r>
        <w:rPr>
          <w:color w:val="2462EB"/>
        </w:rPr>
        <w:t>(Akangsha Sunil Bedmutha, 2025)</w:t>
      </w:r>
      <w:r>
        <w:rPr/>
        <w:t>. Finally, multimodal integration deserves greater emphasis, since non-visual</w:t>
      </w:r>
      <w:r>
        <w:rPr>
          <w:spacing w:val="-1"/>
        </w:rPr>
        <w:t> </w:t>
      </w:r>
      <w:r>
        <w:rPr/>
        <w:t>sensing,</w:t>
      </w:r>
      <w:r>
        <w:rPr>
          <w:spacing w:val="-1"/>
        </w:rPr>
        <w:t> </w:t>
      </w:r>
      <w:r>
        <w:rPr/>
        <w:t>visual</w:t>
      </w:r>
      <w:r>
        <w:rPr>
          <w:spacing w:val="-5"/>
        </w:rPr>
        <w:t> </w:t>
      </w:r>
      <w:r>
        <w:rPr/>
        <w:t>analytics,</w:t>
      </w:r>
      <w:r>
        <w:rPr>
          <w:spacing w:val="-5"/>
        </w:rPr>
        <w:t> </w:t>
      </w:r>
      <w:r>
        <w:rPr/>
        <w:t>and</w:t>
      </w:r>
      <w:r>
        <w:rPr>
          <w:spacing w:val="-1"/>
        </w:rPr>
        <w:t> </w:t>
      </w:r>
      <w:r>
        <w:rPr/>
        <w:t>event-driven</w:t>
      </w:r>
      <w:r>
        <w:rPr>
          <w:spacing w:val="-1"/>
        </w:rPr>
        <w:t> </w:t>
      </w:r>
      <w:r>
        <w:rPr/>
        <w:t>architectures each capture different aspects of public risk </w:t>
      </w:r>
      <w:r>
        <w:rPr>
          <w:color w:val="2462EB"/>
        </w:rPr>
        <w:t>(Irfan et al., 2018)</w:t>
      </w:r>
      <w:r>
        <w:rPr/>
        <w:t>, </w:t>
      </w:r>
      <w:r>
        <w:rPr>
          <w:color w:val="2462EB"/>
        </w:rPr>
        <w:t>(Filipponi et al., 2010)</w:t>
      </w:r>
      <w:r>
        <w:rPr/>
        <w:t>.</w:t>
      </w:r>
    </w:p>
    <w:p>
      <w:pPr>
        <w:pStyle w:val="BodyText"/>
        <w:spacing w:after="0" w:line="228" w:lineRule="auto"/>
        <w:jc w:val="both"/>
        <w:sectPr>
          <w:pgSz w:w="12240" w:h="15840"/>
          <w:pgMar w:top="900" w:bottom="280" w:left="720" w:right="360"/>
          <w:cols w:num="2" w:equalWidth="0">
            <w:col w:w="5256" w:space="40"/>
            <w:col w:w="5864"/>
          </w:cols>
        </w:sectPr>
      </w:pPr>
    </w:p>
    <w:p>
      <w:pPr>
        <w:pStyle w:val="Heading3"/>
        <w:spacing w:before="69"/>
        <w:ind w:left="83"/>
        <w:jc w:val="center"/>
      </w:pPr>
      <w:r>
        <w:rPr>
          <w:spacing w:val="-2"/>
        </w:rPr>
        <w:t>REFERENCE</w:t>
      </w:r>
    </w:p>
    <w:p>
      <w:pPr>
        <w:pStyle w:val="BodyText"/>
        <w:spacing w:before="79"/>
        <w:rPr>
          <w:b/>
        </w:rPr>
      </w:pPr>
    </w:p>
    <w:p>
      <w:pPr>
        <w:pStyle w:val="ListParagraph"/>
        <w:numPr>
          <w:ilvl w:val="0"/>
          <w:numId w:val="6"/>
        </w:numPr>
        <w:tabs>
          <w:tab w:pos="709" w:val="left" w:leader="none"/>
          <w:tab w:pos="720" w:val="left" w:leader="none"/>
        </w:tabs>
        <w:spacing w:line="228" w:lineRule="auto" w:before="0" w:after="0"/>
        <w:ind w:left="720" w:right="38" w:hanging="355"/>
        <w:jc w:val="both"/>
        <w:rPr>
          <w:sz w:val="20"/>
        </w:rPr>
      </w:pPr>
      <w:r>
        <w:rPr>
          <w:sz w:val="20"/>
        </w:rPr>
        <w:t>Akangsha Sunil Bedmutha. (2025). Cross-Contextual Vision: Architecting Privacy-Preserving Multi-Modal</w:t>
      </w:r>
      <w:r>
        <w:rPr>
          <w:spacing w:val="40"/>
          <w:sz w:val="20"/>
        </w:rPr>
        <w:t> </w:t>
      </w:r>
      <w:r>
        <w:rPr>
          <w:sz w:val="20"/>
        </w:rPr>
        <w:t>AI Systems for Public Safety and Retail in Mixed Spaces. In </w:t>
      </w:r>
      <w:r>
        <w:rPr>
          <w:i/>
          <w:sz w:val="20"/>
        </w:rPr>
        <w:t>Journal of Computer Science and</w:t>
      </w:r>
      <w:r>
        <w:rPr>
          <w:i/>
          <w:spacing w:val="40"/>
          <w:sz w:val="20"/>
        </w:rPr>
        <w:t> </w:t>
      </w:r>
      <w:r>
        <w:rPr>
          <w:i/>
          <w:sz w:val="20"/>
        </w:rPr>
        <w:t>Technology Studies </w:t>
      </w:r>
      <w:r>
        <w:rPr>
          <w:sz w:val="20"/>
        </w:rPr>
        <w:t>(Vol. 7, Issue 9, pp. 63–70). Al- Kindi Center for Research and Development. </w:t>
      </w:r>
      <w:hyperlink r:id="rId35">
        <w:r>
          <w:rPr>
            <w:color w:val="0000FF"/>
            <w:spacing w:val="-2"/>
            <w:sz w:val="20"/>
            <w:u w:val="single" w:color="0000FF"/>
          </w:rPr>
          <w:t>https://doi.org/10.32996/jcsts.2025.7.9.8</w:t>
        </w:r>
      </w:hyperlink>
    </w:p>
    <w:p>
      <w:pPr>
        <w:pStyle w:val="ListParagraph"/>
        <w:numPr>
          <w:ilvl w:val="0"/>
          <w:numId w:val="6"/>
        </w:numPr>
        <w:tabs>
          <w:tab w:pos="659" w:val="left" w:leader="none"/>
          <w:tab w:pos="720" w:val="left" w:leader="none"/>
          <w:tab w:pos="2020" w:val="left" w:leader="none"/>
          <w:tab w:pos="3854" w:val="left" w:leader="none"/>
          <w:tab w:pos="4920" w:val="left" w:leader="none"/>
        </w:tabs>
        <w:spacing w:line="228" w:lineRule="auto" w:before="1" w:after="0"/>
        <w:ind w:left="720" w:right="40" w:hanging="355"/>
        <w:jc w:val="both"/>
        <w:rPr>
          <w:sz w:val="20"/>
        </w:rPr>
      </w:pPr>
      <w:r>
        <w:rPr>
          <w:sz w:val="20"/>
        </w:rPr>
        <w:t>Ananthakrishnan, B., Padmaja, V., Nayagi, S., &amp; M, V. (2022).</w:t>
      </w:r>
      <w:r>
        <w:rPr>
          <w:spacing w:val="-5"/>
          <w:sz w:val="20"/>
        </w:rPr>
        <w:t> </w:t>
      </w:r>
      <w:r>
        <w:rPr>
          <w:sz w:val="20"/>
        </w:rPr>
        <w:t>Deep</w:t>
      </w:r>
      <w:r>
        <w:rPr>
          <w:spacing w:val="-5"/>
          <w:sz w:val="20"/>
        </w:rPr>
        <w:t> </w:t>
      </w:r>
      <w:r>
        <w:rPr>
          <w:sz w:val="20"/>
        </w:rPr>
        <w:t>Neural</w:t>
      </w:r>
      <w:r>
        <w:rPr>
          <w:spacing w:val="-6"/>
          <w:sz w:val="20"/>
        </w:rPr>
        <w:t> </w:t>
      </w:r>
      <w:r>
        <w:rPr>
          <w:sz w:val="20"/>
        </w:rPr>
        <w:t>Network</w:t>
      </w:r>
      <w:r>
        <w:rPr>
          <w:spacing w:val="-5"/>
          <w:sz w:val="20"/>
        </w:rPr>
        <w:t> </w:t>
      </w:r>
      <w:r>
        <w:rPr>
          <w:sz w:val="20"/>
        </w:rPr>
        <w:t>based</w:t>
      </w:r>
      <w:r>
        <w:rPr>
          <w:spacing w:val="-5"/>
          <w:sz w:val="20"/>
        </w:rPr>
        <w:t> </w:t>
      </w:r>
      <w:r>
        <w:rPr>
          <w:sz w:val="20"/>
        </w:rPr>
        <w:t>Anomaly</w:t>
      </w:r>
      <w:r>
        <w:rPr>
          <w:spacing w:val="-6"/>
          <w:sz w:val="20"/>
        </w:rPr>
        <w:t> </w:t>
      </w:r>
      <w:r>
        <w:rPr>
          <w:sz w:val="20"/>
        </w:rPr>
        <w:t>Detection for Real Time Video Surveillance. In </w:t>
      </w:r>
      <w:r>
        <w:rPr>
          <w:i/>
          <w:sz w:val="20"/>
        </w:rPr>
        <w:t>International Journal on Recent and Innovation Trends in Computing and Communication </w:t>
      </w:r>
      <w:r>
        <w:rPr>
          <w:sz w:val="20"/>
        </w:rPr>
        <w:t>(Vol. 10, Issue 4, pp. 54–64). </w:t>
      </w:r>
      <w:r>
        <w:rPr>
          <w:spacing w:val="-2"/>
          <w:sz w:val="20"/>
        </w:rPr>
        <w:t>Auricle</w:t>
      </w:r>
      <w:r>
        <w:rPr>
          <w:sz w:val="20"/>
        </w:rPr>
        <w:tab/>
      </w:r>
      <w:r>
        <w:rPr>
          <w:spacing w:val="-2"/>
          <w:sz w:val="20"/>
        </w:rPr>
        <w:t>Technologies,</w:t>
      </w:r>
      <w:r>
        <w:rPr>
          <w:sz w:val="20"/>
        </w:rPr>
        <w:tab/>
      </w:r>
      <w:r>
        <w:rPr>
          <w:spacing w:val="-4"/>
          <w:sz w:val="20"/>
        </w:rPr>
        <w:t>Pvt.,</w:t>
      </w:r>
      <w:r>
        <w:rPr>
          <w:sz w:val="20"/>
        </w:rPr>
        <w:tab/>
      </w:r>
      <w:r>
        <w:rPr>
          <w:spacing w:val="-4"/>
          <w:sz w:val="20"/>
        </w:rPr>
        <w:t>Ltd. </w:t>
      </w:r>
      <w:hyperlink r:id="rId36">
        <w:r>
          <w:rPr>
            <w:color w:val="0000FF"/>
            <w:spacing w:val="-2"/>
            <w:sz w:val="20"/>
            <w:u w:val="single" w:color="0000FF"/>
          </w:rPr>
          <w:t>https://doi.org/10.17762/ijritcc.v10i4.5534</w:t>
        </w:r>
      </w:hyperlink>
    </w:p>
    <w:p>
      <w:pPr>
        <w:pStyle w:val="ListParagraph"/>
        <w:numPr>
          <w:ilvl w:val="0"/>
          <w:numId w:val="6"/>
        </w:numPr>
        <w:tabs>
          <w:tab w:pos="669" w:val="left" w:leader="none"/>
          <w:tab w:pos="720" w:val="left" w:leader="none"/>
        </w:tabs>
        <w:spacing w:line="228" w:lineRule="auto" w:before="1" w:after="0"/>
        <w:ind w:left="720" w:right="41" w:hanging="355"/>
        <w:jc w:val="both"/>
        <w:rPr>
          <w:sz w:val="20"/>
        </w:rPr>
      </w:pPr>
      <w:r>
        <w:rPr>
          <w:sz w:val="20"/>
        </w:rPr>
        <w:t>Chaudhary, D., Kumar, S., &amp; Singh Dhaka, V. (2025). Intelligent Anomaly Detection and Localization With Crowd Density Estimation for Improved Public Safety. In </w:t>
      </w:r>
      <w:r>
        <w:rPr>
          <w:i/>
          <w:sz w:val="20"/>
        </w:rPr>
        <w:t>IEEE Access </w:t>
      </w:r>
      <w:r>
        <w:rPr>
          <w:sz w:val="20"/>
        </w:rPr>
        <w:t>(Vol.</w:t>
      </w:r>
      <w:r>
        <w:rPr>
          <w:spacing w:val="-1"/>
          <w:sz w:val="20"/>
        </w:rPr>
        <w:t> </w:t>
      </w:r>
      <w:r>
        <w:rPr>
          <w:sz w:val="20"/>
        </w:rPr>
        <w:t>13,</w:t>
      </w:r>
      <w:r>
        <w:rPr>
          <w:spacing w:val="-1"/>
          <w:sz w:val="20"/>
        </w:rPr>
        <w:t> </w:t>
      </w:r>
      <w:r>
        <w:rPr>
          <w:sz w:val="20"/>
        </w:rPr>
        <w:t>pp.</w:t>
      </w:r>
      <w:r>
        <w:rPr>
          <w:spacing w:val="-1"/>
          <w:sz w:val="20"/>
        </w:rPr>
        <w:t> </w:t>
      </w:r>
      <w:r>
        <w:rPr>
          <w:sz w:val="20"/>
        </w:rPr>
        <w:t>169912–169928). Institute of Electrical and Electronics Engineers (IEEE). </w:t>
      </w:r>
      <w:hyperlink r:id="rId37">
        <w:r>
          <w:rPr>
            <w:color w:val="0000FF"/>
            <w:spacing w:val="-2"/>
            <w:sz w:val="20"/>
            <w:u w:val="single" w:color="0000FF"/>
          </w:rPr>
          <w:t>https://doi.org/10.1109/access.2025.3614146</w:t>
        </w:r>
      </w:hyperlink>
    </w:p>
    <w:p>
      <w:pPr>
        <w:pStyle w:val="ListParagraph"/>
        <w:numPr>
          <w:ilvl w:val="0"/>
          <w:numId w:val="6"/>
        </w:numPr>
        <w:tabs>
          <w:tab w:pos="720" w:val="left" w:leader="none"/>
          <w:tab w:pos="4742" w:val="left" w:leader="none"/>
        </w:tabs>
        <w:spacing w:line="228" w:lineRule="auto" w:before="0" w:after="0"/>
        <w:ind w:left="720" w:right="41" w:hanging="355"/>
        <w:jc w:val="both"/>
        <w:rPr>
          <w:sz w:val="20"/>
        </w:rPr>
      </w:pPr>
      <w:r>
        <w:rPr>
          <w:sz w:val="20"/>
        </w:rPr>
        <w:t>Deng, Y., &amp; Chen, F. (2023). Real-time Sidewalk Anomaly Detection from Surveillance Video with A Combination Model. In </w:t>
      </w:r>
      <w:r>
        <w:rPr>
          <w:i/>
          <w:sz w:val="20"/>
        </w:rPr>
        <w:t>2023 12th International Conference on</w:t>
      </w:r>
      <w:r>
        <w:rPr>
          <w:i/>
          <w:spacing w:val="-1"/>
          <w:sz w:val="20"/>
        </w:rPr>
        <w:t> </w:t>
      </w:r>
      <w:r>
        <w:rPr>
          <w:i/>
          <w:sz w:val="20"/>
        </w:rPr>
        <w:t>Computing</w:t>
      </w:r>
      <w:r>
        <w:rPr>
          <w:i/>
          <w:spacing w:val="-1"/>
          <w:sz w:val="20"/>
        </w:rPr>
        <w:t> </w:t>
      </w:r>
      <w:r>
        <w:rPr>
          <w:i/>
          <w:sz w:val="20"/>
        </w:rPr>
        <w:t>and</w:t>
      </w:r>
      <w:r>
        <w:rPr>
          <w:i/>
          <w:spacing w:val="-1"/>
          <w:sz w:val="20"/>
        </w:rPr>
        <w:t> </w:t>
      </w:r>
      <w:r>
        <w:rPr>
          <w:i/>
          <w:sz w:val="20"/>
        </w:rPr>
        <w:t>Pattern</w:t>
      </w:r>
      <w:r>
        <w:rPr>
          <w:i/>
          <w:spacing w:val="-1"/>
          <w:sz w:val="20"/>
        </w:rPr>
        <w:t> </w:t>
      </w:r>
      <w:r>
        <w:rPr>
          <w:i/>
          <w:sz w:val="20"/>
        </w:rPr>
        <w:t>Recognition </w:t>
      </w:r>
      <w:r>
        <w:rPr>
          <w:sz w:val="20"/>
        </w:rPr>
        <w:t>(pp. </w:t>
      </w:r>
      <w:r>
        <w:rPr>
          <w:spacing w:val="-2"/>
          <w:sz w:val="20"/>
        </w:rPr>
        <w:t>229–234).</w:t>
      </w:r>
      <w:r>
        <w:rPr>
          <w:sz w:val="20"/>
        </w:rPr>
        <w:tab/>
      </w:r>
      <w:r>
        <w:rPr>
          <w:spacing w:val="-4"/>
          <w:sz w:val="20"/>
        </w:rPr>
        <w:t>ACM.</w:t>
      </w:r>
    </w:p>
    <w:p>
      <w:pPr>
        <w:pStyle w:val="BodyText"/>
        <w:spacing w:line="216" w:lineRule="exact"/>
        <w:ind w:left="720"/>
      </w:pPr>
      <w:hyperlink r:id="rId38">
        <w:r>
          <w:rPr>
            <w:color w:val="0000FF"/>
            <w:spacing w:val="-2"/>
            <w:u w:val="single" w:color="0000FF"/>
          </w:rPr>
          <w:t>https://doi.org/10.1145/3633637.3633673</w:t>
        </w:r>
      </w:hyperlink>
    </w:p>
    <w:p>
      <w:pPr>
        <w:pStyle w:val="ListParagraph"/>
        <w:numPr>
          <w:ilvl w:val="0"/>
          <w:numId w:val="6"/>
        </w:numPr>
        <w:tabs>
          <w:tab w:pos="689" w:val="left" w:leader="none"/>
          <w:tab w:pos="720" w:val="left" w:leader="none"/>
          <w:tab w:pos="1920" w:val="left" w:leader="none"/>
          <w:tab w:pos="3200" w:val="left" w:leader="none"/>
          <w:tab w:pos="4550" w:val="left" w:leader="none"/>
        </w:tabs>
        <w:spacing w:line="228" w:lineRule="auto" w:before="2" w:after="0"/>
        <w:ind w:left="720" w:right="45" w:hanging="355"/>
        <w:jc w:val="both"/>
        <w:rPr>
          <w:sz w:val="20"/>
        </w:rPr>
      </w:pPr>
      <w:r>
        <w:rPr>
          <w:sz w:val="20"/>
        </w:rPr>
        <w:t>Dharany, K., &amp; Trinita, M. (2023). Enhancing Urban Safety: The Role of Object Detection in Smart City Surveillance Systems. In </w:t>
      </w:r>
      <w:r>
        <w:rPr>
          <w:i/>
          <w:sz w:val="20"/>
        </w:rPr>
        <w:t>ITEJ (Information Technology Engineering Journals) </w:t>
      </w:r>
      <w:r>
        <w:rPr>
          <w:sz w:val="20"/>
        </w:rPr>
        <w:t>(Vol. 8, Issue 2, pp. 63–72).</w:t>
      </w:r>
      <w:r>
        <w:rPr>
          <w:spacing w:val="40"/>
          <w:sz w:val="20"/>
        </w:rPr>
        <w:t> </w:t>
      </w:r>
      <w:r>
        <w:rPr>
          <w:spacing w:val="-4"/>
          <w:sz w:val="20"/>
        </w:rPr>
        <w:t>IAIN</w:t>
      </w:r>
      <w:r>
        <w:rPr>
          <w:sz w:val="20"/>
        </w:rPr>
        <w:tab/>
      </w:r>
      <w:r>
        <w:rPr>
          <w:spacing w:val="-4"/>
          <w:sz w:val="20"/>
        </w:rPr>
        <w:t>Syekh</w:t>
      </w:r>
      <w:r>
        <w:rPr>
          <w:sz w:val="20"/>
        </w:rPr>
        <w:tab/>
      </w:r>
      <w:r>
        <w:rPr>
          <w:spacing w:val="-2"/>
          <w:sz w:val="20"/>
        </w:rPr>
        <w:t>Nurjati</w:t>
      </w:r>
      <w:r>
        <w:rPr>
          <w:sz w:val="20"/>
        </w:rPr>
        <w:tab/>
      </w:r>
      <w:r>
        <w:rPr>
          <w:spacing w:val="-2"/>
          <w:sz w:val="20"/>
        </w:rPr>
        <w:t>Cirebon. </w:t>
      </w:r>
      <w:hyperlink r:id="rId39">
        <w:r>
          <w:rPr>
            <w:color w:val="0000FF"/>
            <w:spacing w:val="-2"/>
            <w:sz w:val="20"/>
            <w:u w:val="single" w:color="0000FF"/>
          </w:rPr>
          <w:t>https://doi.org/10.24235/itej.v8i2.122</w:t>
        </w:r>
      </w:hyperlink>
    </w:p>
    <w:p>
      <w:pPr>
        <w:pStyle w:val="ListParagraph"/>
        <w:numPr>
          <w:ilvl w:val="0"/>
          <w:numId w:val="6"/>
        </w:numPr>
        <w:tabs>
          <w:tab w:pos="649" w:val="left" w:leader="none"/>
          <w:tab w:pos="720" w:val="left" w:leader="none"/>
          <w:tab w:pos="1875" w:val="left" w:leader="none"/>
          <w:tab w:pos="3450" w:val="left" w:leader="none"/>
          <w:tab w:pos="4825" w:val="left" w:leader="none"/>
        </w:tabs>
        <w:spacing w:line="228" w:lineRule="auto" w:before="4" w:after="0"/>
        <w:ind w:left="720" w:right="38" w:hanging="355"/>
        <w:jc w:val="both"/>
        <w:rPr>
          <w:sz w:val="20"/>
        </w:rPr>
      </w:pPr>
      <w:r>
        <w:rPr>
          <w:sz w:val="20"/>
        </w:rPr>
        <w:t>Elmetwally, A., Eldeeb, R., &amp; Elmougy, S. (2024). Deep learning based anomaly detection in real-time video. In </w:t>
      </w:r>
      <w:r>
        <w:rPr>
          <w:i/>
          <w:sz w:val="20"/>
        </w:rPr>
        <w:t>Multimedia Tools and Applications</w:t>
      </w:r>
      <w:r>
        <w:rPr>
          <w:sz w:val="20"/>
        </w:rPr>
        <w:t>. Springer Science </w:t>
      </w:r>
      <w:r>
        <w:rPr>
          <w:spacing w:val="-4"/>
          <w:sz w:val="20"/>
        </w:rPr>
        <w:t>and</w:t>
      </w:r>
      <w:r>
        <w:rPr>
          <w:sz w:val="20"/>
        </w:rPr>
        <w:tab/>
      </w:r>
      <w:r>
        <w:rPr>
          <w:spacing w:val="-2"/>
          <w:sz w:val="20"/>
        </w:rPr>
        <w:t>Business</w:t>
      </w:r>
      <w:r>
        <w:rPr>
          <w:sz w:val="20"/>
        </w:rPr>
        <w:tab/>
      </w:r>
      <w:r>
        <w:rPr>
          <w:spacing w:val="-4"/>
          <w:sz w:val="20"/>
        </w:rPr>
        <w:t>Media</w:t>
      </w:r>
      <w:r>
        <w:rPr>
          <w:sz w:val="20"/>
        </w:rPr>
        <w:tab/>
      </w:r>
      <w:r>
        <w:rPr>
          <w:spacing w:val="-4"/>
          <w:sz w:val="20"/>
        </w:rPr>
        <w:t>LLC. </w:t>
      </w:r>
      <w:hyperlink r:id="rId40">
        <w:r>
          <w:rPr>
            <w:color w:val="0000FF"/>
            <w:spacing w:val="-2"/>
            <w:sz w:val="20"/>
            <w:u w:val="single" w:color="0000FF"/>
          </w:rPr>
          <w:t>https://doi.org/10.1007/s11042-024-19116-9</w:t>
        </w:r>
      </w:hyperlink>
    </w:p>
    <w:p>
      <w:pPr>
        <w:pStyle w:val="ListParagraph"/>
        <w:numPr>
          <w:ilvl w:val="0"/>
          <w:numId w:val="6"/>
        </w:numPr>
        <w:tabs>
          <w:tab w:pos="649" w:val="left" w:leader="none"/>
          <w:tab w:pos="720" w:val="left" w:leader="none"/>
          <w:tab w:pos="2490" w:val="left" w:leader="none"/>
          <w:tab w:pos="4761" w:val="left" w:leader="none"/>
        </w:tabs>
        <w:spacing w:line="228" w:lineRule="auto" w:before="0" w:after="0"/>
        <w:ind w:left="720" w:right="40" w:hanging="355"/>
        <w:jc w:val="both"/>
        <w:rPr>
          <w:sz w:val="20"/>
        </w:rPr>
      </w:pPr>
      <w:r>
        <w:rPr>
          <w:sz w:val="20"/>
        </w:rPr>
        <w:t>Filipponi, L., Vitaletti, A., Landi, G., Memeo, V., Laura, G., &amp; Pucci, P. (2010). Smart City: An Event Driven Architecture for Monitoring Public Spaces with Heterogeneous Sensors. In </w:t>
      </w:r>
      <w:r>
        <w:rPr>
          <w:i/>
          <w:sz w:val="20"/>
        </w:rPr>
        <w:t>2010 Fourth International Conference on Sensor Technologies and Applications </w:t>
      </w:r>
      <w:r>
        <w:rPr>
          <w:spacing w:val="-4"/>
          <w:sz w:val="20"/>
        </w:rPr>
        <w:t>(pp.</w:t>
      </w:r>
      <w:r>
        <w:rPr>
          <w:sz w:val="20"/>
        </w:rPr>
        <w:tab/>
      </w:r>
      <w:r>
        <w:rPr>
          <w:spacing w:val="-2"/>
          <w:sz w:val="20"/>
        </w:rPr>
        <w:t>281–286).</w:t>
      </w:r>
      <w:r>
        <w:rPr>
          <w:sz w:val="20"/>
        </w:rPr>
        <w:tab/>
      </w:r>
      <w:r>
        <w:rPr>
          <w:spacing w:val="-4"/>
          <w:sz w:val="20"/>
        </w:rPr>
        <w:t>IEEE.</w:t>
      </w:r>
    </w:p>
    <w:p>
      <w:pPr>
        <w:pStyle w:val="BodyText"/>
        <w:spacing w:line="215" w:lineRule="exact"/>
        <w:ind w:left="720"/>
      </w:pPr>
      <w:hyperlink r:id="rId41">
        <w:r>
          <w:rPr>
            <w:color w:val="0000FF"/>
            <w:spacing w:val="-2"/>
            <w:u w:val="single" w:color="0000FF"/>
          </w:rPr>
          <w:t>https://doi.org/10.1109/sensorcomm.2010.50</w:t>
        </w:r>
      </w:hyperlink>
    </w:p>
    <w:p>
      <w:pPr>
        <w:pStyle w:val="ListParagraph"/>
        <w:numPr>
          <w:ilvl w:val="0"/>
          <w:numId w:val="6"/>
        </w:numPr>
        <w:tabs>
          <w:tab w:pos="669" w:val="left" w:leader="none"/>
        </w:tabs>
        <w:spacing w:line="220" w:lineRule="exact" w:before="0" w:after="0"/>
        <w:ind w:left="669" w:right="0" w:hanging="304"/>
        <w:jc w:val="left"/>
        <w:rPr>
          <w:sz w:val="20"/>
        </w:rPr>
      </w:pPr>
      <w:r>
        <w:rPr>
          <w:sz w:val="20"/>
        </w:rPr>
        <w:t>Irfan,</w:t>
      </w:r>
      <w:r>
        <w:rPr>
          <w:spacing w:val="23"/>
          <w:sz w:val="20"/>
        </w:rPr>
        <w:t> </w:t>
      </w:r>
      <w:r>
        <w:rPr>
          <w:sz w:val="20"/>
        </w:rPr>
        <w:t>M.,</w:t>
      </w:r>
      <w:r>
        <w:rPr>
          <w:spacing w:val="24"/>
          <w:sz w:val="20"/>
        </w:rPr>
        <w:t> </w:t>
      </w:r>
      <w:r>
        <w:rPr>
          <w:sz w:val="20"/>
        </w:rPr>
        <w:t>Tokarchuk,</w:t>
      </w:r>
      <w:r>
        <w:rPr>
          <w:spacing w:val="24"/>
          <w:sz w:val="20"/>
        </w:rPr>
        <w:t> </w:t>
      </w:r>
      <w:r>
        <w:rPr>
          <w:sz w:val="20"/>
        </w:rPr>
        <w:t>L.,</w:t>
      </w:r>
      <w:r>
        <w:rPr>
          <w:spacing w:val="23"/>
          <w:sz w:val="20"/>
        </w:rPr>
        <w:t> </w:t>
      </w:r>
      <w:r>
        <w:rPr>
          <w:sz w:val="20"/>
        </w:rPr>
        <w:t>Marcenaro,</w:t>
      </w:r>
      <w:r>
        <w:rPr>
          <w:spacing w:val="24"/>
          <w:sz w:val="20"/>
        </w:rPr>
        <w:t> </w:t>
      </w:r>
      <w:r>
        <w:rPr>
          <w:sz w:val="20"/>
        </w:rPr>
        <w:t>L.,</w:t>
      </w:r>
      <w:r>
        <w:rPr>
          <w:spacing w:val="24"/>
          <w:sz w:val="20"/>
        </w:rPr>
        <w:t> </w:t>
      </w:r>
      <w:r>
        <w:rPr>
          <w:sz w:val="20"/>
        </w:rPr>
        <w:t>&amp;</w:t>
      </w:r>
      <w:r>
        <w:rPr>
          <w:spacing w:val="24"/>
          <w:sz w:val="20"/>
        </w:rPr>
        <w:t> </w:t>
      </w:r>
      <w:r>
        <w:rPr>
          <w:spacing w:val="-2"/>
          <w:sz w:val="20"/>
        </w:rPr>
        <w:t>Regazzoni,</w:t>
      </w:r>
    </w:p>
    <w:p>
      <w:pPr>
        <w:pStyle w:val="BodyText"/>
        <w:spacing w:line="223" w:lineRule="auto" w:before="6"/>
        <w:ind w:left="720"/>
        <w:rPr>
          <w:i/>
        </w:rPr>
      </w:pPr>
      <w:r>
        <w:rPr/>
        <w:t>C.</w:t>
      </w:r>
      <w:r>
        <w:rPr>
          <w:spacing w:val="40"/>
        </w:rPr>
        <w:t> </w:t>
      </w:r>
      <w:r>
        <w:rPr/>
        <w:t>(2018).</w:t>
      </w:r>
      <w:r>
        <w:rPr>
          <w:spacing w:val="40"/>
        </w:rPr>
        <w:t> </w:t>
      </w:r>
      <w:r>
        <w:rPr/>
        <w:t>ANOMALY</w:t>
      </w:r>
      <w:r>
        <w:rPr>
          <w:spacing w:val="40"/>
        </w:rPr>
        <w:t> </w:t>
      </w:r>
      <w:r>
        <w:rPr/>
        <w:t>DETECTION</w:t>
      </w:r>
      <w:r>
        <w:rPr>
          <w:spacing w:val="40"/>
        </w:rPr>
        <w:t> </w:t>
      </w:r>
      <w:r>
        <w:rPr/>
        <w:t>IN</w:t>
      </w:r>
      <w:r>
        <w:rPr>
          <w:spacing w:val="40"/>
        </w:rPr>
        <w:t> </w:t>
      </w:r>
      <w:r>
        <w:rPr/>
        <w:t>CROWDS USING</w:t>
      </w:r>
      <w:r>
        <w:rPr>
          <w:spacing w:val="12"/>
        </w:rPr>
        <w:t> </w:t>
      </w:r>
      <w:r>
        <w:rPr/>
        <w:t>MULTI</w:t>
      </w:r>
      <w:r>
        <w:rPr>
          <w:spacing w:val="20"/>
        </w:rPr>
        <w:t> </w:t>
      </w:r>
      <w:r>
        <w:rPr/>
        <w:t>SENSORY</w:t>
      </w:r>
      <w:r>
        <w:rPr>
          <w:spacing w:val="17"/>
        </w:rPr>
        <w:t> </w:t>
      </w:r>
      <w:r>
        <w:rPr/>
        <w:t>INFORMATION.</w:t>
      </w:r>
      <w:r>
        <w:rPr>
          <w:spacing w:val="17"/>
        </w:rPr>
        <w:t> </w:t>
      </w:r>
      <w:r>
        <w:rPr/>
        <w:t>In</w:t>
      </w:r>
      <w:r>
        <w:rPr>
          <w:spacing w:val="23"/>
        </w:rPr>
        <w:t> </w:t>
      </w:r>
      <w:r>
        <w:rPr>
          <w:i/>
          <w:spacing w:val="-4"/>
        </w:rPr>
        <w:t>2018</w:t>
      </w:r>
    </w:p>
    <w:p>
      <w:pPr>
        <w:spacing w:line="228" w:lineRule="auto" w:before="4"/>
        <w:ind w:left="720" w:right="44" w:firstLine="0"/>
        <w:jc w:val="both"/>
        <w:rPr>
          <w:sz w:val="20"/>
        </w:rPr>
      </w:pPr>
      <w:r>
        <w:rPr>
          <w:i/>
          <w:sz w:val="20"/>
        </w:rPr>
        <w:t>15th</w:t>
      </w:r>
      <w:r>
        <w:rPr>
          <w:i/>
          <w:spacing w:val="-6"/>
          <w:sz w:val="20"/>
        </w:rPr>
        <w:t> </w:t>
      </w:r>
      <w:r>
        <w:rPr>
          <w:i/>
          <w:sz w:val="20"/>
        </w:rPr>
        <w:t>IEEE</w:t>
      </w:r>
      <w:r>
        <w:rPr>
          <w:i/>
          <w:spacing w:val="-4"/>
          <w:sz w:val="20"/>
        </w:rPr>
        <w:t> </w:t>
      </w:r>
      <w:r>
        <w:rPr>
          <w:i/>
          <w:sz w:val="20"/>
        </w:rPr>
        <w:t>International</w:t>
      </w:r>
      <w:r>
        <w:rPr>
          <w:i/>
          <w:spacing w:val="-7"/>
          <w:sz w:val="20"/>
        </w:rPr>
        <w:t> </w:t>
      </w:r>
      <w:r>
        <w:rPr>
          <w:i/>
          <w:sz w:val="20"/>
        </w:rPr>
        <w:t>Conference</w:t>
      </w:r>
      <w:r>
        <w:rPr>
          <w:i/>
          <w:spacing w:val="-5"/>
          <w:sz w:val="20"/>
        </w:rPr>
        <w:t> </w:t>
      </w:r>
      <w:r>
        <w:rPr>
          <w:i/>
          <w:sz w:val="20"/>
        </w:rPr>
        <w:t>on</w:t>
      </w:r>
      <w:r>
        <w:rPr>
          <w:i/>
          <w:spacing w:val="-6"/>
          <w:sz w:val="20"/>
        </w:rPr>
        <w:t> </w:t>
      </w:r>
      <w:r>
        <w:rPr>
          <w:i/>
          <w:sz w:val="20"/>
        </w:rPr>
        <w:t>Advanced</w:t>
      </w:r>
      <w:r>
        <w:rPr>
          <w:i/>
          <w:spacing w:val="-6"/>
          <w:sz w:val="20"/>
        </w:rPr>
        <w:t> </w:t>
      </w:r>
      <w:r>
        <w:rPr>
          <w:i/>
          <w:sz w:val="20"/>
        </w:rPr>
        <w:t>Video and Signal Based Surveillance (AVSS) </w:t>
      </w:r>
      <w:r>
        <w:rPr>
          <w:sz w:val="20"/>
        </w:rPr>
        <w:t>(pp. 1–6). IEEE. </w:t>
      </w:r>
      <w:hyperlink r:id="rId42">
        <w:r>
          <w:rPr>
            <w:color w:val="0000FF"/>
            <w:spacing w:val="-2"/>
            <w:sz w:val="20"/>
            <w:u w:val="single" w:color="0000FF"/>
          </w:rPr>
          <w:t>https://doi.org/10.1109/avss.2018.8639151</w:t>
        </w:r>
      </w:hyperlink>
    </w:p>
    <w:p>
      <w:pPr>
        <w:pStyle w:val="ListParagraph"/>
        <w:numPr>
          <w:ilvl w:val="0"/>
          <w:numId w:val="6"/>
        </w:numPr>
        <w:tabs>
          <w:tab w:pos="669" w:val="left" w:leader="none"/>
          <w:tab w:pos="720" w:val="left" w:leader="none"/>
        </w:tabs>
        <w:spacing w:line="228" w:lineRule="auto" w:before="0" w:after="0"/>
        <w:ind w:left="720" w:right="38" w:hanging="355"/>
        <w:jc w:val="both"/>
        <w:rPr>
          <w:sz w:val="20"/>
        </w:rPr>
      </w:pPr>
      <w:r>
        <w:rPr>
          <w:sz w:val="20"/>
        </w:rPr>
        <w:t>J. Anvar Shathik. (2025). SMART VISION SYSTEMS FOR PUBLIC SAFETY: REAL-TIME CROWD MONITORING AND ANOMALY DETECTION IN URBAN</w:t>
      </w:r>
      <w:r>
        <w:rPr>
          <w:spacing w:val="40"/>
          <w:sz w:val="20"/>
        </w:rPr>
        <w:t> </w:t>
      </w:r>
      <w:r>
        <w:rPr>
          <w:sz w:val="20"/>
        </w:rPr>
        <w:t>SPACES</w:t>
      </w:r>
      <w:r>
        <w:rPr>
          <w:spacing w:val="40"/>
          <w:sz w:val="20"/>
        </w:rPr>
        <w:t> </w:t>
      </w:r>
      <w:r>
        <w:rPr>
          <w:sz w:val="20"/>
        </w:rPr>
        <w:t>USING</w:t>
      </w:r>
      <w:r>
        <w:rPr>
          <w:spacing w:val="40"/>
          <w:sz w:val="20"/>
        </w:rPr>
        <w:t> </w:t>
      </w:r>
      <w:r>
        <w:rPr>
          <w:sz w:val="20"/>
        </w:rPr>
        <w:t>DEEP</w:t>
      </w:r>
      <w:r>
        <w:rPr>
          <w:spacing w:val="40"/>
          <w:sz w:val="20"/>
        </w:rPr>
        <w:t> </w:t>
      </w:r>
      <w:r>
        <w:rPr>
          <w:sz w:val="20"/>
        </w:rPr>
        <w:t>LEARNING</w:t>
      </w:r>
      <w:r>
        <w:rPr>
          <w:spacing w:val="40"/>
          <w:sz w:val="20"/>
        </w:rPr>
        <w:t> </w:t>
      </w:r>
      <w:r>
        <w:rPr>
          <w:sz w:val="20"/>
        </w:rPr>
        <w:t>AND</w:t>
      </w:r>
    </w:p>
    <w:p>
      <w:pPr>
        <w:tabs>
          <w:tab w:pos="4215" w:val="left" w:leader="none"/>
        </w:tabs>
        <w:spacing w:line="228" w:lineRule="auto" w:before="1"/>
        <w:ind w:left="720" w:right="38" w:firstLine="0"/>
        <w:jc w:val="both"/>
        <w:rPr>
          <w:sz w:val="20"/>
        </w:rPr>
      </w:pPr>
      <w:r>
        <w:rPr>
          <w:sz w:val="20"/>
        </w:rPr>
        <w:t>EDGE COMPUTING. In </w:t>
      </w:r>
      <w:r>
        <w:rPr>
          <w:i/>
          <w:sz w:val="20"/>
        </w:rPr>
        <w:t>International Journal of Applied Mathematics </w:t>
      </w:r>
      <w:r>
        <w:rPr>
          <w:sz w:val="20"/>
        </w:rPr>
        <w:t>(Vol. 38, Issue 6s, pp. 720–743). </w:t>
      </w:r>
      <w:r>
        <w:rPr>
          <w:spacing w:val="-2"/>
          <w:sz w:val="20"/>
        </w:rPr>
        <w:t>Academic</w:t>
      </w:r>
      <w:r>
        <w:rPr>
          <w:sz w:val="20"/>
        </w:rPr>
        <w:tab/>
      </w:r>
      <w:r>
        <w:rPr>
          <w:spacing w:val="-2"/>
          <w:sz w:val="20"/>
        </w:rPr>
        <w:t>Publications.</w:t>
      </w:r>
    </w:p>
    <w:p>
      <w:pPr>
        <w:pStyle w:val="BodyText"/>
        <w:spacing w:line="215" w:lineRule="exact"/>
        <w:ind w:left="720"/>
      </w:pPr>
      <w:hyperlink r:id="rId43">
        <w:r>
          <w:rPr>
            <w:color w:val="0000FF"/>
            <w:spacing w:val="-2"/>
            <w:u w:val="single" w:color="0000FF"/>
          </w:rPr>
          <w:t>https://doi.org/10.12732/ijam.v38i6s.430</w:t>
        </w:r>
      </w:hyperlink>
    </w:p>
    <w:p>
      <w:pPr>
        <w:pStyle w:val="ListParagraph"/>
        <w:numPr>
          <w:ilvl w:val="0"/>
          <w:numId w:val="6"/>
        </w:numPr>
        <w:tabs>
          <w:tab w:pos="720" w:val="left" w:leader="none"/>
          <w:tab w:pos="794" w:val="left" w:leader="none"/>
        </w:tabs>
        <w:spacing w:line="228" w:lineRule="auto" w:before="4" w:after="0"/>
        <w:ind w:left="720" w:right="41" w:hanging="355"/>
        <w:jc w:val="both"/>
        <w:rPr>
          <w:i/>
          <w:sz w:val="20"/>
        </w:rPr>
      </w:pPr>
      <w:r>
        <w:rPr>
          <w:sz w:val="20"/>
        </w:rPr>
        <w:tab/>
        <w:t>K H, V. (2025). AI-Driven Real-Time Surveillance: Anomaly Detection and Notification System. In </w:t>
      </w:r>
      <w:r>
        <w:rPr>
          <w:i/>
          <w:sz w:val="20"/>
        </w:rPr>
        <w:t>INTERNATIONAL</w:t>
      </w:r>
      <w:r>
        <w:rPr>
          <w:i/>
          <w:spacing w:val="62"/>
          <w:w w:val="150"/>
          <w:sz w:val="20"/>
        </w:rPr>
        <w:t>  </w:t>
      </w:r>
      <w:r>
        <w:rPr>
          <w:i/>
          <w:sz w:val="20"/>
        </w:rPr>
        <w:t>JOURNAL</w:t>
      </w:r>
      <w:r>
        <w:rPr>
          <w:i/>
          <w:spacing w:val="62"/>
          <w:w w:val="150"/>
          <w:sz w:val="20"/>
        </w:rPr>
        <w:t>  </w:t>
      </w:r>
      <w:r>
        <w:rPr>
          <w:i/>
          <w:sz w:val="20"/>
        </w:rPr>
        <w:t>OF</w:t>
      </w:r>
      <w:r>
        <w:rPr>
          <w:i/>
          <w:spacing w:val="62"/>
          <w:w w:val="150"/>
          <w:sz w:val="20"/>
        </w:rPr>
        <w:t>  </w:t>
      </w:r>
      <w:r>
        <w:rPr>
          <w:i/>
          <w:spacing w:val="-2"/>
          <w:sz w:val="20"/>
        </w:rPr>
        <w:t>SCIENTIFIC</w:t>
      </w:r>
    </w:p>
    <w:p>
      <w:pPr>
        <w:spacing w:line="222" w:lineRule="exact" w:before="74"/>
        <w:ind w:left="720" w:right="0" w:firstLine="0"/>
        <w:jc w:val="both"/>
        <w:rPr>
          <w:i/>
          <w:sz w:val="20"/>
        </w:rPr>
      </w:pPr>
      <w:r>
        <w:rPr/>
        <w:br w:type="column"/>
      </w:r>
      <w:r>
        <w:rPr>
          <w:i/>
          <w:sz w:val="20"/>
        </w:rPr>
        <w:t>RESEARCH</w:t>
      </w:r>
      <w:r>
        <w:rPr>
          <w:i/>
          <w:spacing w:val="48"/>
          <w:sz w:val="20"/>
        </w:rPr>
        <w:t> </w:t>
      </w:r>
      <w:r>
        <w:rPr>
          <w:i/>
          <w:sz w:val="20"/>
        </w:rPr>
        <w:t>IN</w:t>
      </w:r>
      <w:r>
        <w:rPr>
          <w:i/>
          <w:spacing w:val="49"/>
          <w:sz w:val="20"/>
        </w:rPr>
        <w:t> </w:t>
      </w:r>
      <w:r>
        <w:rPr>
          <w:i/>
          <w:sz w:val="20"/>
        </w:rPr>
        <w:t>ENGINEERING</w:t>
      </w:r>
      <w:r>
        <w:rPr>
          <w:i/>
          <w:spacing w:val="49"/>
          <w:sz w:val="20"/>
        </w:rPr>
        <w:t> </w:t>
      </w:r>
      <w:r>
        <w:rPr>
          <w:i/>
          <w:sz w:val="20"/>
        </w:rPr>
        <w:t>AND</w:t>
      </w:r>
      <w:r>
        <w:rPr>
          <w:i/>
          <w:spacing w:val="49"/>
          <w:sz w:val="20"/>
        </w:rPr>
        <w:t> </w:t>
      </w:r>
      <w:r>
        <w:rPr>
          <w:i/>
          <w:spacing w:val="-2"/>
          <w:sz w:val="20"/>
        </w:rPr>
        <w:t>MANAGEMENT</w:t>
      </w:r>
    </w:p>
    <w:p>
      <w:pPr>
        <w:pStyle w:val="BodyText"/>
        <w:spacing w:line="218" w:lineRule="exact"/>
        <w:ind w:left="720"/>
        <w:jc w:val="both"/>
      </w:pPr>
      <w:r>
        <w:rPr/>
        <w:t>(Vol.</w:t>
      </w:r>
      <w:r>
        <w:rPr>
          <w:spacing w:val="42"/>
        </w:rPr>
        <w:t> </w:t>
      </w:r>
      <w:r>
        <w:rPr/>
        <w:t>09,</w:t>
      </w:r>
      <w:r>
        <w:rPr>
          <w:spacing w:val="43"/>
        </w:rPr>
        <w:t> </w:t>
      </w:r>
      <w:r>
        <w:rPr/>
        <w:t>Issue</w:t>
      </w:r>
      <w:r>
        <w:rPr>
          <w:spacing w:val="44"/>
        </w:rPr>
        <w:t> </w:t>
      </w:r>
      <w:r>
        <w:rPr/>
        <w:t>05,</w:t>
      </w:r>
      <w:r>
        <w:rPr>
          <w:spacing w:val="43"/>
        </w:rPr>
        <w:t> </w:t>
      </w:r>
      <w:r>
        <w:rPr/>
        <w:t>pp.</w:t>
      </w:r>
      <w:r>
        <w:rPr>
          <w:spacing w:val="38"/>
        </w:rPr>
        <w:t> </w:t>
      </w:r>
      <w:r>
        <w:rPr/>
        <w:t>1–9).</w:t>
      </w:r>
      <w:r>
        <w:rPr>
          <w:spacing w:val="43"/>
        </w:rPr>
        <w:t> </w:t>
      </w:r>
      <w:r>
        <w:rPr/>
        <w:t>Edtech</w:t>
      </w:r>
      <w:r>
        <w:rPr>
          <w:spacing w:val="43"/>
        </w:rPr>
        <w:t> </w:t>
      </w:r>
      <w:r>
        <w:rPr/>
        <w:t>Publishers</w:t>
      </w:r>
      <w:r>
        <w:rPr>
          <w:spacing w:val="45"/>
        </w:rPr>
        <w:t> </w:t>
      </w:r>
      <w:r>
        <w:rPr>
          <w:spacing w:val="-4"/>
        </w:rPr>
        <w:t>(OPC)</w:t>
      </w:r>
    </w:p>
    <w:p>
      <w:pPr>
        <w:pStyle w:val="BodyText"/>
        <w:spacing w:line="220" w:lineRule="exact"/>
        <w:ind w:left="720"/>
        <w:jc w:val="both"/>
      </w:pPr>
      <w:r>
        <w:rPr/>
        <w:t>Private</w:t>
      </w:r>
      <w:r>
        <w:rPr>
          <w:spacing w:val="-5"/>
        </w:rPr>
        <w:t> </w:t>
      </w:r>
      <w:r>
        <w:rPr/>
        <w:t>Limited.</w:t>
      </w:r>
      <w:r>
        <w:rPr>
          <w:spacing w:val="-4"/>
        </w:rPr>
        <w:t> </w:t>
      </w:r>
      <w:hyperlink r:id="rId44">
        <w:r>
          <w:rPr>
            <w:color w:val="0000FF"/>
            <w:spacing w:val="-2"/>
            <w:u w:val="single" w:color="0000FF"/>
          </w:rPr>
          <w:t>https://doi.org/10.55041/ijsrem47628</w:t>
        </w:r>
      </w:hyperlink>
    </w:p>
    <w:p>
      <w:pPr>
        <w:pStyle w:val="ListParagraph"/>
        <w:numPr>
          <w:ilvl w:val="0"/>
          <w:numId w:val="6"/>
        </w:numPr>
        <w:tabs>
          <w:tab w:pos="764" w:val="left" w:leader="none"/>
        </w:tabs>
        <w:spacing w:line="218" w:lineRule="exact" w:before="0" w:after="0"/>
        <w:ind w:left="764" w:right="0" w:hanging="399"/>
        <w:jc w:val="both"/>
        <w:rPr>
          <w:sz w:val="20"/>
        </w:rPr>
      </w:pPr>
      <w:r>
        <w:rPr>
          <w:sz w:val="20"/>
        </w:rPr>
        <w:t>Kumar,</w:t>
      </w:r>
      <w:r>
        <w:rPr>
          <w:spacing w:val="16"/>
          <w:sz w:val="20"/>
        </w:rPr>
        <w:t> </w:t>
      </w:r>
      <w:r>
        <w:rPr>
          <w:sz w:val="20"/>
        </w:rPr>
        <w:t>P.,</w:t>
      </w:r>
      <w:r>
        <w:rPr>
          <w:spacing w:val="17"/>
          <w:sz w:val="20"/>
        </w:rPr>
        <w:t> </w:t>
      </w:r>
      <w:r>
        <w:rPr>
          <w:sz w:val="20"/>
        </w:rPr>
        <w:t>Shih,</w:t>
      </w:r>
      <w:r>
        <w:rPr>
          <w:spacing w:val="17"/>
          <w:sz w:val="20"/>
        </w:rPr>
        <w:t> </w:t>
      </w:r>
      <w:r>
        <w:rPr>
          <w:sz w:val="20"/>
        </w:rPr>
        <w:t>G.-L.,</w:t>
      </w:r>
      <w:r>
        <w:rPr>
          <w:spacing w:val="21"/>
          <w:sz w:val="20"/>
        </w:rPr>
        <w:t> </w:t>
      </w:r>
      <w:r>
        <w:rPr>
          <w:sz w:val="20"/>
        </w:rPr>
        <w:t>Guo,</w:t>
      </w:r>
      <w:r>
        <w:rPr>
          <w:spacing w:val="17"/>
          <w:sz w:val="20"/>
        </w:rPr>
        <w:t> </w:t>
      </w:r>
      <w:r>
        <w:rPr>
          <w:sz w:val="20"/>
        </w:rPr>
        <w:t>B.-L.,</w:t>
      </w:r>
      <w:r>
        <w:rPr>
          <w:spacing w:val="16"/>
          <w:sz w:val="20"/>
        </w:rPr>
        <w:t> </w:t>
      </w:r>
      <w:r>
        <w:rPr>
          <w:sz w:val="20"/>
        </w:rPr>
        <w:t>Nagi,</w:t>
      </w:r>
      <w:r>
        <w:rPr>
          <w:spacing w:val="17"/>
          <w:sz w:val="20"/>
        </w:rPr>
        <w:t> </w:t>
      </w:r>
      <w:r>
        <w:rPr>
          <w:sz w:val="20"/>
        </w:rPr>
        <w:t>S.</w:t>
      </w:r>
      <w:r>
        <w:rPr>
          <w:spacing w:val="17"/>
          <w:sz w:val="20"/>
        </w:rPr>
        <w:t> </w:t>
      </w:r>
      <w:r>
        <w:rPr>
          <w:sz w:val="20"/>
        </w:rPr>
        <w:t>K.,</w:t>
      </w:r>
      <w:r>
        <w:rPr>
          <w:spacing w:val="17"/>
          <w:sz w:val="20"/>
        </w:rPr>
        <w:t> </w:t>
      </w:r>
      <w:r>
        <w:rPr>
          <w:spacing w:val="-2"/>
          <w:sz w:val="20"/>
        </w:rPr>
        <w:t>Manie,</w:t>
      </w:r>
    </w:p>
    <w:p>
      <w:pPr>
        <w:pStyle w:val="BodyText"/>
        <w:spacing w:line="228" w:lineRule="auto" w:before="1"/>
        <w:ind w:left="720" w:right="348"/>
        <w:jc w:val="both"/>
      </w:pPr>
      <w:r>
        <w:rPr/>
        <w:t>Y. C., Yao, C.-K., Arockiyadoss, M. A., &amp; Peng, P.-C. (2024). Enhancing Smart City Safety and Utilizing AI Expert Systems for Violence Detection. In </w:t>
      </w:r>
      <w:r>
        <w:rPr>
          <w:i/>
        </w:rPr>
        <w:t>Future</w:t>
      </w:r>
      <w:r>
        <w:rPr>
          <w:i/>
          <w:spacing w:val="40"/>
        </w:rPr>
        <w:t> </w:t>
      </w:r>
      <w:r>
        <w:rPr>
          <w:i/>
        </w:rPr>
        <w:t>Internet </w:t>
      </w:r>
      <w:r>
        <w:rPr/>
        <w:t>(Vol. 16, Issue 2, p. 50). MDPI AG. </w:t>
      </w:r>
      <w:hyperlink r:id="rId45">
        <w:r>
          <w:rPr>
            <w:color w:val="0000FF"/>
            <w:spacing w:val="-2"/>
            <w:u w:val="single" w:color="0000FF"/>
          </w:rPr>
          <w:t>https://doi.org/10.3390/fi16020050</w:t>
        </w:r>
      </w:hyperlink>
    </w:p>
    <w:p>
      <w:pPr>
        <w:pStyle w:val="ListParagraph"/>
        <w:numPr>
          <w:ilvl w:val="0"/>
          <w:numId w:val="6"/>
        </w:numPr>
        <w:tabs>
          <w:tab w:pos="759" w:val="left" w:leader="none"/>
        </w:tabs>
        <w:spacing w:line="219" w:lineRule="exact" w:before="0" w:after="0"/>
        <w:ind w:left="759" w:right="0" w:hanging="394"/>
        <w:jc w:val="both"/>
        <w:rPr>
          <w:sz w:val="20"/>
        </w:rPr>
      </w:pPr>
      <w:r>
        <w:rPr>
          <w:sz w:val="20"/>
        </w:rPr>
        <w:t>MRS.B.SURIYA,</w:t>
      </w:r>
      <w:r>
        <w:rPr>
          <w:spacing w:val="12"/>
          <w:sz w:val="20"/>
        </w:rPr>
        <w:t> </w:t>
      </w:r>
      <w:r>
        <w:rPr>
          <w:sz w:val="20"/>
        </w:rPr>
        <w:t>R,</w:t>
      </w:r>
      <w:r>
        <w:rPr>
          <w:spacing w:val="14"/>
          <w:sz w:val="20"/>
        </w:rPr>
        <w:t> </w:t>
      </w:r>
      <w:r>
        <w:rPr>
          <w:sz w:val="20"/>
        </w:rPr>
        <w:t>D.</w:t>
      </w:r>
      <w:r>
        <w:rPr>
          <w:spacing w:val="15"/>
          <w:sz w:val="20"/>
        </w:rPr>
        <w:t> </w:t>
      </w:r>
      <w:r>
        <w:rPr>
          <w:sz w:val="20"/>
        </w:rPr>
        <w:t>B.,</w:t>
      </w:r>
      <w:r>
        <w:rPr>
          <w:spacing w:val="9"/>
          <w:sz w:val="20"/>
        </w:rPr>
        <w:t> </w:t>
      </w:r>
      <w:r>
        <w:rPr>
          <w:sz w:val="20"/>
        </w:rPr>
        <w:t>R,</w:t>
      </w:r>
      <w:r>
        <w:rPr>
          <w:spacing w:val="14"/>
          <w:sz w:val="20"/>
        </w:rPr>
        <w:t> </w:t>
      </w:r>
      <w:r>
        <w:rPr>
          <w:sz w:val="20"/>
        </w:rPr>
        <w:t>J.,</w:t>
      </w:r>
      <w:r>
        <w:rPr>
          <w:spacing w:val="10"/>
          <w:sz w:val="20"/>
        </w:rPr>
        <w:t> </w:t>
      </w:r>
      <w:r>
        <w:rPr>
          <w:sz w:val="20"/>
        </w:rPr>
        <w:t>T,</w:t>
      </w:r>
      <w:r>
        <w:rPr>
          <w:spacing w:val="14"/>
          <w:sz w:val="20"/>
        </w:rPr>
        <w:t> </w:t>
      </w:r>
      <w:r>
        <w:rPr>
          <w:sz w:val="20"/>
        </w:rPr>
        <w:t>J.,</w:t>
      </w:r>
      <w:r>
        <w:rPr>
          <w:spacing w:val="14"/>
          <w:sz w:val="20"/>
        </w:rPr>
        <w:t> </w:t>
      </w:r>
      <w:r>
        <w:rPr>
          <w:sz w:val="20"/>
        </w:rPr>
        <w:t>&amp;</w:t>
      </w:r>
      <w:r>
        <w:rPr>
          <w:spacing w:val="10"/>
          <w:sz w:val="20"/>
        </w:rPr>
        <w:t> </w:t>
      </w:r>
      <w:r>
        <w:rPr>
          <w:sz w:val="20"/>
        </w:rPr>
        <w:t>V,</w:t>
      </w:r>
      <w:r>
        <w:rPr>
          <w:spacing w:val="14"/>
          <w:sz w:val="20"/>
        </w:rPr>
        <w:t> </w:t>
      </w:r>
      <w:r>
        <w:rPr>
          <w:sz w:val="20"/>
        </w:rPr>
        <w:t>H.</w:t>
      </w:r>
      <w:r>
        <w:rPr>
          <w:spacing w:val="15"/>
          <w:sz w:val="20"/>
        </w:rPr>
        <w:t> </w:t>
      </w:r>
      <w:r>
        <w:rPr>
          <w:spacing w:val="-2"/>
          <w:sz w:val="20"/>
        </w:rPr>
        <w:t>(2025).</w:t>
      </w:r>
    </w:p>
    <w:p>
      <w:pPr>
        <w:tabs>
          <w:tab w:pos="4521" w:val="left" w:leader="none"/>
        </w:tabs>
        <w:spacing w:line="228" w:lineRule="auto" w:before="5"/>
        <w:ind w:left="720" w:right="349" w:firstLine="0"/>
        <w:jc w:val="both"/>
        <w:rPr>
          <w:sz w:val="20"/>
        </w:rPr>
      </w:pPr>
      <w:r>
        <w:rPr>
          <w:sz w:val="20"/>
        </w:rPr>
        <w:t>Computer Vision-Based Accident Detection and Alert System. </w:t>
      </w:r>
      <w:r>
        <w:rPr>
          <w:i/>
          <w:sz w:val="20"/>
        </w:rPr>
        <w:t>Zenodo (CERN European Organization for </w:t>
      </w:r>
      <w:r>
        <w:rPr>
          <w:i/>
          <w:spacing w:val="-2"/>
          <w:sz w:val="20"/>
        </w:rPr>
        <w:t>Nuclear</w:t>
      </w:r>
      <w:r>
        <w:rPr>
          <w:i/>
          <w:sz w:val="20"/>
        </w:rPr>
        <w:tab/>
      </w:r>
      <w:r>
        <w:rPr>
          <w:i/>
          <w:spacing w:val="-2"/>
          <w:sz w:val="20"/>
        </w:rPr>
        <w:t>Research)</w:t>
      </w:r>
      <w:r>
        <w:rPr>
          <w:spacing w:val="-2"/>
          <w:sz w:val="20"/>
        </w:rPr>
        <w:t>.</w:t>
      </w:r>
    </w:p>
    <w:p>
      <w:pPr>
        <w:pStyle w:val="BodyText"/>
        <w:spacing w:line="213" w:lineRule="exact"/>
        <w:ind w:left="720"/>
      </w:pPr>
      <w:hyperlink r:id="rId46">
        <w:r>
          <w:rPr>
            <w:color w:val="0000FF"/>
            <w:spacing w:val="-2"/>
            <w:u w:val="single" w:color="0000FF"/>
          </w:rPr>
          <w:t>https://doi.org/10.5281/zenodo.16601564</w:t>
        </w:r>
      </w:hyperlink>
    </w:p>
    <w:p>
      <w:pPr>
        <w:pStyle w:val="ListParagraph"/>
        <w:numPr>
          <w:ilvl w:val="0"/>
          <w:numId w:val="6"/>
        </w:numPr>
        <w:tabs>
          <w:tab w:pos="720" w:val="left" w:leader="none"/>
          <w:tab w:pos="768" w:val="left" w:leader="none"/>
          <w:tab w:pos="4761" w:val="left" w:leader="none"/>
        </w:tabs>
        <w:spacing w:line="228" w:lineRule="auto" w:before="2" w:after="0"/>
        <w:ind w:left="720" w:right="355" w:hanging="356"/>
        <w:jc w:val="both"/>
        <w:rPr>
          <w:sz w:val="20"/>
        </w:rPr>
      </w:pPr>
      <w:r>
        <w:rPr>
          <w:sz w:val="20"/>
        </w:rPr>
        <w:t>Nawaratne,</w:t>
      </w:r>
      <w:r>
        <w:rPr>
          <w:spacing w:val="40"/>
          <w:sz w:val="20"/>
        </w:rPr>
        <w:t> </w:t>
      </w:r>
      <w:r>
        <w:rPr>
          <w:sz w:val="20"/>
        </w:rPr>
        <w:t>R., Alahakoon, D., De Silva, D., &amp; Yu, X. (2020). Spatiotemporal Anomaly Detection Using Deep Learning for Real-Time Video Surveillance. In </w:t>
      </w:r>
      <w:r>
        <w:rPr>
          <w:i/>
          <w:sz w:val="20"/>
        </w:rPr>
        <w:t>IEEE Transactions on Industrial Informatics </w:t>
      </w:r>
      <w:r>
        <w:rPr>
          <w:sz w:val="20"/>
        </w:rPr>
        <w:t>(Vol. 16, Issue 1, pp. 393–402). Institute of Electrical and Electronics </w:t>
      </w:r>
      <w:r>
        <w:rPr>
          <w:spacing w:val="-2"/>
          <w:sz w:val="20"/>
        </w:rPr>
        <w:t>Engineers</w:t>
      </w:r>
      <w:r>
        <w:rPr>
          <w:sz w:val="20"/>
        </w:rPr>
        <w:tab/>
      </w:r>
      <w:r>
        <w:rPr>
          <w:spacing w:val="-2"/>
          <w:sz w:val="20"/>
        </w:rPr>
        <w:t>(IEEE).</w:t>
      </w:r>
    </w:p>
    <w:p>
      <w:pPr>
        <w:pStyle w:val="BodyText"/>
        <w:spacing w:line="218" w:lineRule="exact"/>
        <w:ind w:left="720"/>
      </w:pPr>
      <w:hyperlink r:id="rId47">
        <w:r>
          <w:rPr>
            <w:color w:val="0000FF"/>
            <w:spacing w:val="-2"/>
            <w:u w:val="single" w:color="0000FF"/>
          </w:rPr>
          <w:t>https://doi.org/10.1109/tii.2019.2938527</w:t>
        </w:r>
      </w:hyperlink>
    </w:p>
    <w:p>
      <w:pPr>
        <w:pStyle w:val="ListParagraph"/>
        <w:numPr>
          <w:ilvl w:val="0"/>
          <w:numId w:val="6"/>
        </w:numPr>
        <w:tabs>
          <w:tab w:pos="754" w:val="left" w:leader="none"/>
        </w:tabs>
        <w:spacing w:line="218" w:lineRule="exact" w:before="0" w:after="0"/>
        <w:ind w:left="754" w:right="0" w:hanging="389"/>
        <w:jc w:val="both"/>
        <w:rPr>
          <w:sz w:val="20"/>
        </w:rPr>
      </w:pPr>
      <w:r>
        <w:rPr>
          <w:sz w:val="20"/>
        </w:rPr>
        <w:t>Nithesh,</w:t>
      </w:r>
      <w:r>
        <w:rPr>
          <w:spacing w:val="6"/>
          <w:sz w:val="20"/>
        </w:rPr>
        <w:t> </w:t>
      </w:r>
      <w:r>
        <w:rPr>
          <w:sz w:val="20"/>
        </w:rPr>
        <w:t>K.,</w:t>
      </w:r>
      <w:r>
        <w:rPr>
          <w:spacing w:val="8"/>
          <w:sz w:val="20"/>
        </w:rPr>
        <w:t> </w:t>
      </w:r>
      <w:r>
        <w:rPr>
          <w:sz w:val="20"/>
        </w:rPr>
        <w:t>Tabassum,</w:t>
      </w:r>
      <w:r>
        <w:rPr>
          <w:spacing w:val="9"/>
          <w:sz w:val="20"/>
        </w:rPr>
        <w:t> </w:t>
      </w:r>
      <w:r>
        <w:rPr>
          <w:sz w:val="20"/>
        </w:rPr>
        <w:t>N.,</w:t>
      </w:r>
      <w:r>
        <w:rPr>
          <w:spacing w:val="8"/>
          <w:sz w:val="20"/>
        </w:rPr>
        <w:t> </w:t>
      </w:r>
      <w:r>
        <w:rPr>
          <w:sz w:val="20"/>
        </w:rPr>
        <w:t>Geetha,</w:t>
      </w:r>
      <w:r>
        <w:rPr>
          <w:spacing w:val="9"/>
          <w:sz w:val="20"/>
        </w:rPr>
        <w:t> </w:t>
      </w:r>
      <w:r>
        <w:rPr>
          <w:sz w:val="20"/>
        </w:rPr>
        <w:t>D.</w:t>
      </w:r>
      <w:r>
        <w:rPr>
          <w:spacing w:val="8"/>
          <w:sz w:val="20"/>
        </w:rPr>
        <w:t> </w:t>
      </w:r>
      <w:r>
        <w:rPr>
          <w:sz w:val="20"/>
        </w:rPr>
        <w:t>D.,</w:t>
      </w:r>
      <w:r>
        <w:rPr>
          <w:spacing w:val="9"/>
          <w:sz w:val="20"/>
        </w:rPr>
        <w:t> </w:t>
      </w:r>
      <w:r>
        <w:rPr>
          <w:sz w:val="20"/>
        </w:rPr>
        <w:t>&amp;</w:t>
      </w:r>
      <w:r>
        <w:rPr>
          <w:spacing w:val="8"/>
          <w:sz w:val="20"/>
        </w:rPr>
        <w:t> </w:t>
      </w:r>
      <w:r>
        <w:rPr>
          <w:sz w:val="20"/>
        </w:rPr>
        <w:t>Kumari,</w:t>
      </w:r>
      <w:r>
        <w:rPr>
          <w:spacing w:val="9"/>
          <w:sz w:val="20"/>
        </w:rPr>
        <w:t> </w:t>
      </w:r>
      <w:r>
        <w:rPr>
          <w:spacing w:val="-7"/>
          <w:sz w:val="20"/>
        </w:rPr>
        <w:t>R.</w:t>
      </w:r>
    </w:p>
    <w:p>
      <w:pPr>
        <w:tabs>
          <w:tab w:pos="2321" w:val="left" w:leader="none"/>
          <w:tab w:pos="3556" w:val="left" w:leader="none"/>
          <w:tab w:pos="4892" w:val="left" w:leader="none"/>
        </w:tabs>
        <w:spacing w:line="228" w:lineRule="auto" w:before="4"/>
        <w:ind w:left="720" w:right="351" w:firstLine="0"/>
        <w:jc w:val="both"/>
        <w:rPr>
          <w:sz w:val="20"/>
        </w:rPr>
      </w:pPr>
      <w:r>
        <w:rPr>
          <w:sz w:val="20"/>
        </w:rPr>
        <w:t>D. A. (2022). Anomaly Detection in Surveillance Videos Using Deep Learning. In </w:t>
      </w:r>
      <w:r>
        <w:rPr>
          <w:i/>
          <w:sz w:val="20"/>
        </w:rPr>
        <w:t>2022 International Conference on Knowledge Engineering and Communication Systems </w:t>
      </w:r>
      <w:r>
        <w:rPr>
          <w:i/>
          <w:spacing w:val="-2"/>
          <w:sz w:val="20"/>
        </w:rPr>
        <w:t>(ICKES)</w:t>
      </w:r>
      <w:r>
        <w:rPr>
          <w:i/>
          <w:sz w:val="20"/>
        </w:rPr>
        <w:tab/>
      </w:r>
      <w:r>
        <w:rPr>
          <w:spacing w:val="-4"/>
          <w:sz w:val="20"/>
        </w:rPr>
        <w:t>(pp.</w:t>
      </w:r>
      <w:r>
        <w:rPr>
          <w:sz w:val="20"/>
        </w:rPr>
        <w:tab/>
      </w:r>
      <w:r>
        <w:rPr>
          <w:spacing w:val="-2"/>
          <w:sz w:val="20"/>
        </w:rPr>
        <w:t>1–6).</w:t>
      </w:r>
      <w:r>
        <w:rPr>
          <w:sz w:val="20"/>
        </w:rPr>
        <w:tab/>
      </w:r>
      <w:r>
        <w:rPr>
          <w:spacing w:val="-4"/>
          <w:sz w:val="20"/>
        </w:rPr>
        <w:t>IEEE.</w:t>
      </w:r>
    </w:p>
    <w:p>
      <w:pPr>
        <w:pStyle w:val="BodyText"/>
        <w:spacing w:line="214" w:lineRule="exact"/>
        <w:ind w:left="720"/>
      </w:pPr>
      <w:hyperlink r:id="rId48">
        <w:r>
          <w:rPr>
            <w:color w:val="0000FF"/>
            <w:spacing w:val="-2"/>
            <w:u w:val="single" w:color="0000FF"/>
          </w:rPr>
          <w:t>https://doi.org/10.1109/ickecs56523.2022.10059844</w:t>
        </w:r>
      </w:hyperlink>
    </w:p>
    <w:p>
      <w:pPr>
        <w:pStyle w:val="ListParagraph"/>
        <w:numPr>
          <w:ilvl w:val="0"/>
          <w:numId w:val="6"/>
        </w:numPr>
        <w:tabs>
          <w:tab w:pos="720" w:val="left" w:leader="none"/>
          <w:tab w:pos="813" w:val="left" w:leader="none"/>
          <w:tab w:pos="1869" w:val="left" w:leader="none"/>
        </w:tabs>
        <w:spacing w:line="228" w:lineRule="auto" w:before="2" w:after="0"/>
        <w:ind w:left="720" w:right="349" w:hanging="356"/>
        <w:jc w:val="both"/>
        <w:rPr>
          <w:sz w:val="20"/>
        </w:rPr>
      </w:pPr>
      <w:r>
        <w:rPr>
          <w:sz w:val="20"/>
        </w:rPr>
        <w:tab/>
        <w:t>Rezaee, K., Rezakhani, S. M., Khosravi, M. R., &amp; Moghimi, M.</w:t>
      </w:r>
      <w:r>
        <w:rPr>
          <w:spacing w:val="-4"/>
          <w:sz w:val="20"/>
        </w:rPr>
        <w:t> </w:t>
      </w:r>
      <w:r>
        <w:rPr>
          <w:sz w:val="20"/>
        </w:rPr>
        <w:t>K. (2021). A</w:t>
      </w:r>
      <w:r>
        <w:rPr>
          <w:spacing w:val="-4"/>
          <w:sz w:val="20"/>
        </w:rPr>
        <w:t> </w:t>
      </w:r>
      <w:r>
        <w:rPr>
          <w:sz w:val="20"/>
        </w:rPr>
        <w:t>survey on</w:t>
      </w:r>
      <w:r>
        <w:rPr>
          <w:spacing w:val="-5"/>
          <w:sz w:val="20"/>
        </w:rPr>
        <w:t> </w:t>
      </w:r>
      <w:r>
        <w:rPr>
          <w:sz w:val="20"/>
        </w:rPr>
        <w:t>deep learning-based real-time crowd anomaly detection for secure distributed video surveillance. In </w:t>
      </w:r>
      <w:r>
        <w:rPr>
          <w:i/>
          <w:sz w:val="20"/>
        </w:rPr>
        <w:t>Personal and Ubiquitous Computing </w:t>
      </w:r>
      <w:r>
        <w:rPr>
          <w:sz w:val="20"/>
        </w:rPr>
        <w:t>(Vol. 28, Issue 1, pp. 135–151). Springer </w:t>
      </w:r>
      <w:r>
        <w:rPr>
          <w:spacing w:val="-2"/>
          <w:sz w:val="20"/>
        </w:rPr>
        <w:t>Science</w:t>
      </w:r>
      <w:r>
        <w:rPr>
          <w:sz w:val="20"/>
        </w:rPr>
        <w:tab/>
        <w:t>and Business Media LLC. </w:t>
      </w:r>
      <w:hyperlink r:id="rId49">
        <w:r>
          <w:rPr>
            <w:color w:val="0000FF"/>
            <w:spacing w:val="-2"/>
            <w:sz w:val="20"/>
            <w:u w:val="single" w:color="0000FF"/>
          </w:rPr>
          <w:t>https://doi.org/10.1007/s00779-021-01586-5</w:t>
        </w:r>
      </w:hyperlink>
    </w:p>
    <w:p>
      <w:pPr>
        <w:pStyle w:val="ListParagraph"/>
        <w:numPr>
          <w:ilvl w:val="0"/>
          <w:numId w:val="6"/>
        </w:numPr>
        <w:tabs>
          <w:tab w:pos="720" w:val="left" w:leader="none"/>
          <w:tab w:pos="813" w:val="left" w:leader="none"/>
          <w:tab w:pos="2776" w:val="left" w:leader="none"/>
          <w:tab w:pos="4341" w:val="left" w:leader="none"/>
        </w:tabs>
        <w:spacing w:line="228" w:lineRule="auto" w:before="1" w:after="0"/>
        <w:ind w:left="720" w:right="348" w:hanging="356"/>
        <w:jc w:val="both"/>
        <w:rPr>
          <w:sz w:val="20"/>
        </w:rPr>
      </w:pPr>
      <w:r>
        <w:rPr>
          <w:sz w:val="20"/>
        </w:rPr>
        <w:tab/>
        <w:t>S, S., &amp; Lokesh, I. (2025). A Real-Time Anomaly Detection System for Video Surveillance Using DenseNet201. In </w:t>
      </w:r>
      <w:r>
        <w:rPr>
          <w:i/>
          <w:sz w:val="20"/>
        </w:rPr>
        <w:t>International Journal of Innovative Research in Information Security </w:t>
      </w:r>
      <w:r>
        <w:rPr>
          <w:sz w:val="20"/>
        </w:rPr>
        <w:t>(Vol. 11, Issue 02, pp. </w:t>
      </w:r>
      <w:r>
        <w:rPr>
          <w:spacing w:val="-2"/>
          <w:sz w:val="20"/>
        </w:rPr>
        <w:t>145–152).</w:t>
      </w:r>
      <w:r>
        <w:rPr>
          <w:sz w:val="20"/>
        </w:rPr>
        <w:tab/>
      </w:r>
      <w:r>
        <w:rPr>
          <w:spacing w:val="-6"/>
          <w:sz w:val="20"/>
        </w:rPr>
        <w:t>AM</w:t>
      </w:r>
      <w:r>
        <w:rPr>
          <w:sz w:val="20"/>
        </w:rPr>
        <w:tab/>
      </w:r>
      <w:r>
        <w:rPr>
          <w:spacing w:val="-2"/>
          <w:sz w:val="20"/>
        </w:rPr>
        <w:t>Publications. </w:t>
      </w:r>
      <w:hyperlink r:id="rId50">
        <w:r>
          <w:rPr>
            <w:color w:val="0000FF"/>
            <w:spacing w:val="-2"/>
            <w:sz w:val="20"/>
            <w:u w:val="single" w:color="0000FF"/>
          </w:rPr>
          <w:t>https://doi.org/10.26562/ijiris.2025.v1102.13</w:t>
        </w:r>
      </w:hyperlink>
    </w:p>
    <w:p>
      <w:pPr>
        <w:pStyle w:val="ListParagraph"/>
        <w:numPr>
          <w:ilvl w:val="0"/>
          <w:numId w:val="6"/>
        </w:numPr>
        <w:tabs>
          <w:tab w:pos="720" w:val="left" w:leader="none"/>
          <w:tab w:pos="788" w:val="left" w:leader="none"/>
        </w:tabs>
        <w:spacing w:line="228" w:lineRule="auto" w:before="5" w:after="0"/>
        <w:ind w:left="720" w:right="354" w:hanging="356"/>
        <w:jc w:val="both"/>
        <w:rPr>
          <w:sz w:val="20"/>
        </w:rPr>
      </w:pPr>
      <w:r>
        <w:rPr>
          <w:sz w:val="20"/>
        </w:rPr>
        <w:tab/>
        <w:t>Sofia Nishath, &amp; P.S., N. D. (2025). Video Anomaly Detection in Crowded Scenes Using Deep Learning. In </w:t>
      </w:r>
      <w:r>
        <w:rPr>
          <w:i/>
          <w:sz w:val="20"/>
        </w:rPr>
        <w:t>Journal of Artificial Intelligence and Technology</w:t>
      </w:r>
      <w:r>
        <w:rPr>
          <w:sz w:val="20"/>
        </w:rPr>
        <w:t>. Intelligence Science and Technology Press Inc. </w:t>
      </w:r>
      <w:hyperlink r:id="rId51">
        <w:r>
          <w:rPr>
            <w:color w:val="0000FF"/>
            <w:spacing w:val="-2"/>
            <w:sz w:val="20"/>
            <w:u w:val="single" w:color="0000FF"/>
          </w:rPr>
          <w:t>https://doi.org/10.37965/jait.2025.0775</w:t>
        </w:r>
      </w:hyperlink>
    </w:p>
    <w:p>
      <w:pPr>
        <w:pStyle w:val="ListParagraph"/>
        <w:numPr>
          <w:ilvl w:val="0"/>
          <w:numId w:val="6"/>
        </w:numPr>
        <w:tabs>
          <w:tab w:pos="720" w:val="left" w:leader="none"/>
          <w:tab w:pos="763" w:val="left" w:leader="none"/>
          <w:tab w:pos="2480" w:val="left" w:leader="none"/>
          <w:tab w:pos="4385" w:val="left" w:leader="none"/>
        </w:tabs>
        <w:spacing w:line="228" w:lineRule="auto" w:before="0" w:after="0"/>
        <w:ind w:left="720" w:right="350" w:hanging="356"/>
        <w:jc w:val="both"/>
        <w:rPr>
          <w:sz w:val="20"/>
        </w:rPr>
      </w:pPr>
      <w:r>
        <w:rPr>
          <w:sz w:val="20"/>
        </w:rPr>
        <w:t>Varshney,</w:t>
      </w:r>
      <w:r>
        <w:rPr>
          <w:spacing w:val="40"/>
          <w:sz w:val="20"/>
        </w:rPr>
        <w:t> </w:t>
      </w:r>
      <w:r>
        <w:rPr>
          <w:sz w:val="20"/>
        </w:rPr>
        <w:t>D. (2026). Real-time Anomaly Detection and Multi-class Classification in Surveillance Videos Using Deep Learning. In </w:t>
      </w:r>
      <w:r>
        <w:rPr>
          <w:i/>
          <w:sz w:val="20"/>
        </w:rPr>
        <w:t>Informatica </w:t>
      </w:r>
      <w:r>
        <w:rPr>
          <w:sz w:val="20"/>
        </w:rPr>
        <w:t>(Vol. 50, Issue 6). </w:t>
      </w:r>
      <w:r>
        <w:rPr>
          <w:spacing w:val="-2"/>
          <w:sz w:val="20"/>
        </w:rPr>
        <w:t>Slovenian</w:t>
      </w:r>
      <w:r>
        <w:rPr>
          <w:sz w:val="20"/>
        </w:rPr>
        <w:tab/>
      </w:r>
      <w:r>
        <w:rPr>
          <w:spacing w:val="-2"/>
          <w:sz w:val="20"/>
        </w:rPr>
        <w:t>Association</w:t>
      </w:r>
      <w:r>
        <w:rPr>
          <w:sz w:val="20"/>
        </w:rPr>
        <w:tab/>
      </w:r>
      <w:r>
        <w:rPr>
          <w:spacing w:val="-2"/>
          <w:sz w:val="20"/>
        </w:rPr>
        <w:t>Informatika. </w:t>
      </w:r>
      <w:hyperlink r:id="rId52">
        <w:r>
          <w:rPr>
            <w:color w:val="0000FF"/>
            <w:spacing w:val="-2"/>
            <w:sz w:val="20"/>
            <w:u w:val="single" w:color="0000FF"/>
          </w:rPr>
          <w:t>https://doi.org/10.31449/inf.v50i6.8136</w:t>
        </w:r>
      </w:hyperlink>
    </w:p>
    <w:sectPr>
      <w:pgSz w:w="12240" w:h="15840"/>
      <w:pgMar w:top="900" w:bottom="280" w:left="720" w:right="360"/>
      <w:cols w:num="2" w:equalWidth="0">
        <w:col w:w="5296" w:space="132"/>
        <w:col w:w="573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Ink Free">
    <w:altName w:val="Ink Free"/>
    <w:charset w:val="1"/>
    <w:family w:val="script"/>
    <w:pitch w:val="variable"/>
  </w:font>
  <w:font w:name="Verdana">
    <w:altName w:val="Verdana"/>
    <w:charset w:val="1"/>
    <w:family w:val="swiss"/>
    <w:pitch w:val="variable"/>
  </w:font>
  <w:font w:name="Yu Gothic Light">
    <w:altName w:val="Yu Gothic Ligh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720" w:hanging="345"/>
        <w:jc w:val="left"/>
      </w:pPr>
      <w:rPr>
        <w:rFonts w:hint="default" w:ascii="Times New Roman" w:hAnsi="Times New Roman" w:eastAsia="Times New Roman" w:cs="Times New Roman"/>
        <w:b w:val="0"/>
        <w:bCs w:val="0"/>
        <w:i w:val="0"/>
        <w:iCs w:val="0"/>
        <w:spacing w:val="-2"/>
        <w:w w:val="100"/>
        <w:sz w:val="20"/>
        <w:szCs w:val="20"/>
        <w:lang w:val="en-US" w:eastAsia="en-US" w:bidi="ar-SA"/>
      </w:rPr>
    </w:lvl>
    <w:lvl w:ilvl="1">
      <w:start w:val="0"/>
      <w:numFmt w:val="bullet"/>
      <w:lvlText w:val="•"/>
      <w:lvlJc w:val="left"/>
      <w:pPr>
        <w:ind w:left="1177" w:hanging="345"/>
      </w:pPr>
      <w:rPr>
        <w:rFonts w:hint="default"/>
        <w:lang w:val="en-US" w:eastAsia="en-US" w:bidi="ar-SA"/>
      </w:rPr>
    </w:lvl>
    <w:lvl w:ilvl="2">
      <w:start w:val="0"/>
      <w:numFmt w:val="bullet"/>
      <w:lvlText w:val="•"/>
      <w:lvlJc w:val="left"/>
      <w:pPr>
        <w:ind w:left="1635" w:hanging="345"/>
      </w:pPr>
      <w:rPr>
        <w:rFonts w:hint="default"/>
        <w:lang w:val="en-US" w:eastAsia="en-US" w:bidi="ar-SA"/>
      </w:rPr>
    </w:lvl>
    <w:lvl w:ilvl="3">
      <w:start w:val="0"/>
      <w:numFmt w:val="bullet"/>
      <w:lvlText w:val="•"/>
      <w:lvlJc w:val="left"/>
      <w:pPr>
        <w:ind w:left="2092" w:hanging="345"/>
      </w:pPr>
      <w:rPr>
        <w:rFonts w:hint="default"/>
        <w:lang w:val="en-US" w:eastAsia="en-US" w:bidi="ar-SA"/>
      </w:rPr>
    </w:lvl>
    <w:lvl w:ilvl="4">
      <w:start w:val="0"/>
      <w:numFmt w:val="bullet"/>
      <w:lvlText w:val="•"/>
      <w:lvlJc w:val="left"/>
      <w:pPr>
        <w:ind w:left="2550" w:hanging="345"/>
      </w:pPr>
      <w:rPr>
        <w:rFonts w:hint="default"/>
        <w:lang w:val="en-US" w:eastAsia="en-US" w:bidi="ar-SA"/>
      </w:rPr>
    </w:lvl>
    <w:lvl w:ilvl="5">
      <w:start w:val="0"/>
      <w:numFmt w:val="bullet"/>
      <w:lvlText w:val="•"/>
      <w:lvlJc w:val="left"/>
      <w:pPr>
        <w:ind w:left="3007" w:hanging="345"/>
      </w:pPr>
      <w:rPr>
        <w:rFonts w:hint="default"/>
        <w:lang w:val="en-US" w:eastAsia="en-US" w:bidi="ar-SA"/>
      </w:rPr>
    </w:lvl>
    <w:lvl w:ilvl="6">
      <w:start w:val="0"/>
      <w:numFmt w:val="bullet"/>
      <w:lvlText w:val="•"/>
      <w:lvlJc w:val="left"/>
      <w:pPr>
        <w:ind w:left="3465" w:hanging="345"/>
      </w:pPr>
      <w:rPr>
        <w:rFonts w:hint="default"/>
        <w:lang w:val="en-US" w:eastAsia="en-US" w:bidi="ar-SA"/>
      </w:rPr>
    </w:lvl>
    <w:lvl w:ilvl="7">
      <w:start w:val="0"/>
      <w:numFmt w:val="bullet"/>
      <w:lvlText w:val="•"/>
      <w:lvlJc w:val="left"/>
      <w:pPr>
        <w:ind w:left="3922" w:hanging="345"/>
      </w:pPr>
      <w:rPr>
        <w:rFonts w:hint="default"/>
        <w:lang w:val="en-US" w:eastAsia="en-US" w:bidi="ar-SA"/>
      </w:rPr>
    </w:lvl>
    <w:lvl w:ilvl="8">
      <w:start w:val="0"/>
      <w:numFmt w:val="bullet"/>
      <w:lvlText w:val="•"/>
      <w:lvlJc w:val="left"/>
      <w:pPr>
        <w:ind w:left="4380" w:hanging="345"/>
      </w:pPr>
      <w:rPr>
        <w:rFonts w:hint="default"/>
        <w:lang w:val="en-US" w:eastAsia="en-US" w:bidi="ar-SA"/>
      </w:rPr>
    </w:lvl>
  </w:abstractNum>
  <w:abstractNum w:abstractNumId="4">
    <w:multiLevelType w:val="hybridMultilevel"/>
    <w:lvl w:ilvl="0">
      <w:start w:val="1"/>
      <w:numFmt w:val="lowerLetter"/>
      <w:lvlText w:val="%1)"/>
      <w:lvlJc w:val="left"/>
      <w:pPr>
        <w:ind w:left="170" w:hanging="215"/>
        <w:jc w:val="left"/>
      </w:pPr>
      <w:rPr>
        <w:rFonts w:hint="default" w:ascii="Times New Roman" w:hAnsi="Times New Roman" w:eastAsia="Times New Roman" w:cs="Times New Roman"/>
        <w:b w:val="0"/>
        <w:bCs w:val="0"/>
        <w:i/>
        <w:iCs/>
        <w:spacing w:val="0"/>
        <w:w w:val="93"/>
        <w:sz w:val="20"/>
        <w:szCs w:val="20"/>
        <w:lang w:val="en-US" w:eastAsia="en-US" w:bidi="ar-SA"/>
      </w:rPr>
    </w:lvl>
    <w:lvl w:ilvl="1">
      <w:start w:val="0"/>
      <w:numFmt w:val="bullet"/>
      <w:lvlText w:val="•"/>
      <w:lvlJc w:val="left"/>
      <w:pPr>
        <w:ind w:left="687" w:hanging="215"/>
      </w:pPr>
      <w:rPr>
        <w:rFonts w:hint="default"/>
        <w:lang w:val="en-US" w:eastAsia="en-US" w:bidi="ar-SA"/>
      </w:rPr>
    </w:lvl>
    <w:lvl w:ilvl="2">
      <w:start w:val="0"/>
      <w:numFmt w:val="bullet"/>
      <w:lvlText w:val="•"/>
      <w:lvlJc w:val="left"/>
      <w:pPr>
        <w:ind w:left="1195" w:hanging="215"/>
      </w:pPr>
      <w:rPr>
        <w:rFonts w:hint="default"/>
        <w:lang w:val="en-US" w:eastAsia="en-US" w:bidi="ar-SA"/>
      </w:rPr>
    </w:lvl>
    <w:lvl w:ilvl="3">
      <w:start w:val="0"/>
      <w:numFmt w:val="bullet"/>
      <w:lvlText w:val="•"/>
      <w:lvlJc w:val="left"/>
      <w:pPr>
        <w:ind w:left="1702" w:hanging="215"/>
      </w:pPr>
      <w:rPr>
        <w:rFonts w:hint="default"/>
        <w:lang w:val="en-US" w:eastAsia="en-US" w:bidi="ar-SA"/>
      </w:rPr>
    </w:lvl>
    <w:lvl w:ilvl="4">
      <w:start w:val="0"/>
      <w:numFmt w:val="bullet"/>
      <w:lvlText w:val="•"/>
      <w:lvlJc w:val="left"/>
      <w:pPr>
        <w:ind w:left="2210" w:hanging="215"/>
      </w:pPr>
      <w:rPr>
        <w:rFonts w:hint="default"/>
        <w:lang w:val="en-US" w:eastAsia="en-US" w:bidi="ar-SA"/>
      </w:rPr>
    </w:lvl>
    <w:lvl w:ilvl="5">
      <w:start w:val="0"/>
      <w:numFmt w:val="bullet"/>
      <w:lvlText w:val="•"/>
      <w:lvlJc w:val="left"/>
      <w:pPr>
        <w:ind w:left="2717" w:hanging="215"/>
      </w:pPr>
      <w:rPr>
        <w:rFonts w:hint="default"/>
        <w:lang w:val="en-US" w:eastAsia="en-US" w:bidi="ar-SA"/>
      </w:rPr>
    </w:lvl>
    <w:lvl w:ilvl="6">
      <w:start w:val="0"/>
      <w:numFmt w:val="bullet"/>
      <w:lvlText w:val="•"/>
      <w:lvlJc w:val="left"/>
      <w:pPr>
        <w:ind w:left="3225" w:hanging="215"/>
      </w:pPr>
      <w:rPr>
        <w:rFonts w:hint="default"/>
        <w:lang w:val="en-US" w:eastAsia="en-US" w:bidi="ar-SA"/>
      </w:rPr>
    </w:lvl>
    <w:lvl w:ilvl="7">
      <w:start w:val="0"/>
      <w:numFmt w:val="bullet"/>
      <w:lvlText w:val="•"/>
      <w:lvlJc w:val="left"/>
      <w:pPr>
        <w:ind w:left="3732" w:hanging="215"/>
      </w:pPr>
      <w:rPr>
        <w:rFonts w:hint="default"/>
        <w:lang w:val="en-US" w:eastAsia="en-US" w:bidi="ar-SA"/>
      </w:rPr>
    </w:lvl>
    <w:lvl w:ilvl="8">
      <w:start w:val="0"/>
      <w:numFmt w:val="bullet"/>
      <w:lvlText w:val="•"/>
      <w:lvlJc w:val="left"/>
      <w:pPr>
        <w:ind w:left="4240" w:hanging="215"/>
      </w:pPr>
      <w:rPr>
        <w:rFonts w:hint="default"/>
        <w:lang w:val="en-US" w:eastAsia="en-US" w:bidi="ar-SA"/>
      </w:rPr>
    </w:lvl>
  </w:abstractNum>
  <w:abstractNum w:abstractNumId="3">
    <w:multiLevelType w:val="hybridMultilevel"/>
    <w:lvl w:ilvl="0">
      <w:start w:val="1"/>
      <w:numFmt w:val="decimal"/>
      <w:lvlText w:val="%1"/>
      <w:lvlJc w:val="left"/>
      <w:pPr>
        <w:ind w:left="0" w:hanging="171"/>
        <w:jc w:val="left"/>
      </w:pPr>
      <w:rPr>
        <w:rFonts w:hint="default" w:ascii="Times New Roman" w:hAnsi="Times New Roman" w:eastAsia="Times New Roman" w:cs="Times New Roman"/>
        <w:b w:val="0"/>
        <w:bCs w:val="0"/>
        <w:i w:val="0"/>
        <w:iCs w:val="0"/>
        <w:color w:val="FF0000"/>
        <w:spacing w:val="0"/>
        <w:w w:val="100"/>
        <w:sz w:val="22"/>
        <w:szCs w:val="22"/>
        <w:u w:val="single" w:color="FF0000"/>
        <w:lang w:val="en-US" w:eastAsia="en-US" w:bidi="ar-SA"/>
      </w:rPr>
    </w:lvl>
    <w:lvl w:ilvl="1">
      <w:start w:val="1"/>
      <w:numFmt w:val="decimal"/>
      <w:lvlText w:val="%1.%2."/>
      <w:lvlJc w:val="left"/>
      <w:pPr>
        <w:ind w:left="665" w:hanging="385"/>
        <w:jc w:val="left"/>
      </w:pPr>
      <w:rPr>
        <w:rFonts w:hint="default" w:ascii="Times New Roman" w:hAnsi="Times New Roman" w:eastAsia="Times New Roman" w:cs="Times New Roman"/>
        <w:b w:val="0"/>
        <w:bCs w:val="0"/>
        <w:i w:val="0"/>
        <w:iCs w:val="0"/>
        <w:color w:val="365F91"/>
        <w:spacing w:val="0"/>
        <w:w w:val="100"/>
        <w:sz w:val="22"/>
        <w:szCs w:val="22"/>
        <w:lang w:val="en-US" w:eastAsia="en-US" w:bidi="ar-SA"/>
      </w:rPr>
    </w:lvl>
    <w:lvl w:ilvl="2">
      <w:start w:val="0"/>
      <w:numFmt w:val="bullet"/>
      <w:lvlText w:val="•"/>
      <w:lvlJc w:val="left"/>
      <w:pPr>
        <w:ind w:left="536" w:hanging="385"/>
      </w:pPr>
      <w:rPr>
        <w:rFonts w:hint="default"/>
        <w:lang w:val="en-US" w:eastAsia="en-US" w:bidi="ar-SA"/>
      </w:rPr>
    </w:lvl>
    <w:lvl w:ilvl="3">
      <w:start w:val="0"/>
      <w:numFmt w:val="bullet"/>
      <w:lvlText w:val="•"/>
      <w:lvlJc w:val="left"/>
      <w:pPr>
        <w:ind w:left="412" w:hanging="385"/>
      </w:pPr>
      <w:rPr>
        <w:rFonts w:hint="default"/>
        <w:lang w:val="en-US" w:eastAsia="en-US" w:bidi="ar-SA"/>
      </w:rPr>
    </w:lvl>
    <w:lvl w:ilvl="4">
      <w:start w:val="0"/>
      <w:numFmt w:val="bullet"/>
      <w:lvlText w:val="•"/>
      <w:lvlJc w:val="left"/>
      <w:pPr>
        <w:ind w:left="288" w:hanging="385"/>
      </w:pPr>
      <w:rPr>
        <w:rFonts w:hint="default"/>
        <w:lang w:val="en-US" w:eastAsia="en-US" w:bidi="ar-SA"/>
      </w:rPr>
    </w:lvl>
    <w:lvl w:ilvl="5">
      <w:start w:val="0"/>
      <w:numFmt w:val="bullet"/>
      <w:lvlText w:val="•"/>
      <w:lvlJc w:val="left"/>
      <w:pPr>
        <w:ind w:left="165" w:hanging="385"/>
      </w:pPr>
      <w:rPr>
        <w:rFonts w:hint="default"/>
        <w:lang w:val="en-US" w:eastAsia="en-US" w:bidi="ar-SA"/>
      </w:rPr>
    </w:lvl>
    <w:lvl w:ilvl="6">
      <w:start w:val="0"/>
      <w:numFmt w:val="bullet"/>
      <w:lvlText w:val="•"/>
      <w:lvlJc w:val="left"/>
      <w:pPr>
        <w:ind w:left="41" w:hanging="385"/>
      </w:pPr>
      <w:rPr>
        <w:rFonts w:hint="default"/>
        <w:lang w:val="en-US" w:eastAsia="en-US" w:bidi="ar-SA"/>
      </w:rPr>
    </w:lvl>
    <w:lvl w:ilvl="7">
      <w:start w:val="0"/>
      <w:numFmt w:val="bullet"/>
      <w:lvlText w:val="•"/>
      <w:lvlJc w:val="left"/>
      <w:pPr>
        <w:ind w:left="-83" w:hanging="385"/>
      </w:pPr>
      <w:rPr>
        <w:rFonts w:hint="default"/>
        <w:lang w:val="en-US" w:eastAsia="en-US" w:bidi="ar-SA"/>
      </w:rPr>
    </w:lvl>
    <w:lvl w:ilvl="8">
      <w:start w:val="0"/>
      <w:numFmt w:val="bullet"/>
      <w:lvlText w:val="•"/>
      <w:lvlJc w:val="left"/>
      <w:pPr>
        <w:ind w:left="-206" w:hanging="385"/>
      </w:pPr>
      <w:rPr>
        <w:rFonts w:hint="default"/>
        <w:lang w:val="en-US" w:eastAsia="en-US" w:bidi="ar-SA"/>
      </w:rPr>
    </w:lvl>
  </w:abstractNum>
  <w:abstractNum w:abstractNumId="2">
    <w:multiLevelType w:val="hybridMultilevel"/>
    <w:lvl w:ilvl="0">
      <w:start w:val="1"/>
      <w:numFmt w:val="decimal"/>
      <w:lvlText w:val="%1."/>
      <w:lvlJc w:val="left"/>
      <w:pPr>
        <w:ind w:left="0" w:hanging="151"/>
        <w:jc w:val="left"/>
      </w:pPr>
      <w:rPr>
        <w:rFonts w:hint="default" w:ascii="Times New Roman" w:hAnsi="Times New Roman" w:eastAsia="Times New Roman" w:cs="Times New Roman"/>
        <w:b w:val="0"/>
        <w:bCs w:val="0"/>
        <w:i w:val="0"/>
        <w:iCs w:val="0"/>
        <w:spacing w:val="0"/>
        <w:w w:val="96"/>
        <w:sz w:val="18"/>
        <w:szCs w:val="18"/>
        <w:lang w:val="en-US" w:eastAsia="en-US" w:bidi="ar-SA"/>
      </w:rPr>
    </w:lvl>
    <w:lvl w:ilvl="1">
      <w:start w:val="0"/>
      <w:numFmt w:val="bullet"/>
      <w:lvlText w:val="•"/>
      <w:lvlJc w:val="left"/>
      <w:pPr>
        <w:ind w:left="525" w:hanging="151"/>
      </w:pPr>
      <w:rPr>
        <w:rFonts w:hint="default"/>
        <w:lang w:val="en-US" w:eastAsia="en-US" w:bidi="ar-SA"/>
      </w:rPr>
    </w:lvl>
    <w:lvl w:ilvl="2">
      <w:start w:val="0"/>
      <w:numFmt w:val="bullet"/>
      <w:lvlText w:val="•"/>
      <w:lvlJc w:val="left"/>
      <w:pPr>
        <w:ind w:left="1050" w:hanging="151"/>
      </w:pPr>
      <w:rPr>
        <w:rFonts w:hint="default"/>
        <w:lang w:val="en-US" w:eastAsia="en-US" w:bidi="ar-SA"/>
      </w:rPr>
    </w:lvl>
    <w:lvl w:ilvl="3">
      <w:start w:val="0"/>
      <w:numFmt w:val="bullet"/>
      <w:lvlText w:val="•"/>
      <w:lvlJc w:val="left"/>
      <w:pPr>
        <w:ind w:left="1575" w:hanging="151"/>
      </w:pPr>
      <w:rPr>
        <w:rFonts w:hint="default"/>
        <w:lang w:val="en-US" w:eastAsia="en-US" w:bidi="ar-SA"/>
      </w:rPr>
    </w:lvl>
    <w:lvl w:ilvl="4">
      <w:start w:val="0"/>
      <w:numFmt w:val="bullet"/>
      <w:lvlText w:val="•"/>
      <w:lvlJc w:val="left"/>
      <w:pPr>
        <w:ind w:left="2100" w:hanging="151"/>
      </w:pPr>
      <w:rPr>
        <w:rFonts w:hint="default"/>
        <w:lang w:val="en-US" w:eastAsia="en-US" w:bidi="ar-SA"/>
      </w:rPr>
    </w:lvl>
    <w:lvl w:ilvl="5">
      <w:start w:val="0"/>
      <w:numFmt w:val="bullet"/>
      <w:lvlText w:val="•"/>
      <w:lvlJc w:val="left"/>
      <w:pPr>
        <w:ind w:left="2626" w:hanging="151"/>
      </w:pPr>
      <w:rPr>
        <w:rFonts w:hint="default"/>
        <w:lang w:val="en-US" w:eastAsia="en-US" w:bidi="ar-SA"/>
      </w:rPr>
    </w:lvl>
    <w:lvl w:ilvl="6">
      <w:start w:val="0"/>
      <w:numFmt w:val="bullet"/>
      <w:lvlText w:val="•"/>
      <w:lvlJc w:val="left"/>
      <w:pPr>
        <w:ind w:left="3151" w:hanging="151"/>
      </w:pPr>
      <w:rPr>
        <w:rFonts w:hint="default"/>
        <w:lang w:val="en-US" w:eastAsia="en-US" w:bidi="ar-SA"/>
      </w:rPr>
    </w:lvl>
    <w:lvl w:ilvl="7">
      <w:start w:val="0"/>
      <w:numFmt w:val="bullet"/>
      <w:lvlText w:val="•"/>
      <w:lvlJc w:val="left"/>
      <w:pPr>
        <w:ind w:left="3676" w:hanging="151"/>
      </w:pPr>
      <w:rPr>
        <w:rFonts w:hint="default"/>
        <w:lang w:val="en-US" w:eastAsia="en-US" w:bidi="ar-SA"/>
      </w:rPr>
    </w:lvl>
    <w:lvl w:ilvl="8">
      <w:start w:val="0"/>
      <w:numFmt w:val="bullet"/>
      <w:lvlText w:val="•"/>
      <w:lvlJc w:val="left"/>
      <w:pPr>
        <w:ind w:left="4201" w:hanging="151"/>
      </w:pPr>
      <w:rPr>
        <w:rFonts w:hint="default"/>
        <w:lang w:val="en-US" w:eastAsia="en-US" w:bidi="ar-SA"/>
      </w:rPr>
    </w:lvl>
  </w:abstractNum>
  <w:abstractNum w:abstractNumId="1">
    <w:multiLevelType w:val="hybridMultilevel"/>
    <w:lvl w:ilvl="0">
      <w:start w:val="1"/>
      <w:numFmt w:val="decimal"/>
      <w:lvlText w:val="%1."/>
      <w:lvlJc w:val="left"/>
      <w:pPr>
        <w:ind w:left="720" w:hanging="361"/>
        <w:jc w:val="right"/>
      </w:pPr>
      <w:rPr>
        <w:rFonts w:hint="default"/>
        <w:spacing w:val="0"/>
        <w:w w:val="85"/>
        <w:lang w:val="en-US" w:eastAsia="en-US" w:bidi="ar-SA"/>
      </w:rPr>
    </w:lvl>
    <w:lvl w:ilvl="1">
      <w:start w:val="0"/>
      <w:numFmt w:val="bullet"/>
      <w:lvlText w:val="•"/>
      <w:lvlJc w:val="left"/>
      <w:pPr>
        <w:ind w:left="1221" w:hanging="361"/>
      </w:pPr>
      <w:rPr>
        <w:rFonts w:hint="default"/>
        <w:lang w:val="en-US" w:eastAsia="en-US" w:bidi="ar-SA"/>
      </w:rPr>
    </w:lvl>
    <w:lvl w:ilvl="2">
      <w:start w:val="0"/>
      <w:numFmt w:val="bullet"/>
      <w:lvlText w:val="•"/>
      <w:lvlJc w:val="left"/>
      <w:pPr>
        <w:ind w:left="1722" w:hanging="361"/>
      </w:pPr>
      <w:rPr>
        <w:rFonts w:hint="default"/>
        <w:lang w:val="en-US" w:eastAsia="en-US" w:bidi="ar-SA"/>
      </w:rPr>
    </w:lvl>
    <w:lvl w:ilvl="3">
      <w:start w:val="0"/>
      <w:numFmt w:val="bullet"/>
      <w:lvlText w:val="•"/>
      <w:lvlJc w:val="left"/>
      <w:pPr>
        <w:ind w:left="2223" w:hanging="361"/>
      </w:pPr>
      <w:rPr>
        <w:rFonts w:hint="default"/>
        <w:lang w:val="en-US" w:eastAsia="en-US" w:bidi="ar-SA"/>
      </w:rPr>
    </w:lvl>
    <w:lvl w:ilvl="4">
      <w:start w:val="0"/>
      <w:numFmt w:val="bullet"/>
      <w:lvlText w:val="•"/>
      <w:lvlJc w:val="left"/>
      <w:pPr>
        <w:ind w:left="2725" w:hanging="361"/>
      </w:pPr>
      <w:rPr>
        <w:rFonts w:hint="default"/>
        <w:lang w:val="en-US" w:eastAsia="en-US" w:bidi="ar-SA"/>
      </w:rPr>
    </w:lvl>
    <w:lvl w:ilvl="5">
      <w:start w:val="0"/>
      <w:numFmt w:val="bullet"/>
      <w:lvlText w:val="•"/>
      <w:lvlJc w:val="left"/>
      <w:pPr>
        <w:ind w:left="3226" w:hanging="361"/>
      </w:pPr>
      <w:rPr>
        <w:rFonts w:hint="default"/>
        <w:lang w:val="en-US" w:eastAsia="en-US" w:bidi="ar-SA"/>
      </w:rPr>
    </w:lvl>
    <w:lvl w:ilvl="6">
      <w:start w:val="0"/>
      <w:numFmt w:val="bullet"/>
      <w:lvlText w:val="•"/>
      <w:lvlJc w:val="left"/>
      <w:pPr>
        <w:ind w:left="3727" w:hanging="361"/>
      </w:pPr>
      <w:rPr>
        <w:rFonts w:hint="default"/>
        <w:lang w:val="en-US" w:eastAsia="en-US" w:bidi="ar-SA"/>
      </w:rPr>
    </w:lvl>
    <w:lvl w:ilvl="7">
      <w:start w:val="0"/>
      <w:numFmt w:val="bullet"/>
      <w:lvlText w:val="•"/>
      <w:lvlJc w:val="left"/>
      <w:pPr>
        <w:ind w:left="4229" w:hanging="361"/>
      </w:pPr>
      <w:rPr>
        <w:rFonts w:hint="default"/>
        <w:lang w:val="en-US" w:eastAsia="en-US" w:bidi="ar-SA"/>
      </w:rPr>
    </w:lvl>
    <w:lvl w:ilvl="8">
      <w:start w:val="0"/>
      <w:numFmt w:val="bullet"/>
      <w:lvlText w:val="•"/>
      <w:lvlJc w:val="left"/>
      <w:pPr>
        <w:ind w:left="4730" w:hanging="361"/>
      </w:pPr>
      <w:rPr>
        <w:rFonts w:hint="default"/>
        <w:lang w:val="en-US" w:eastAsia="en-US" w:bidi="ar-SA"/>
      </w:rPr>
    </w:lvl>
  </w:abstractNum>
  <w:abstractNum w:abstractNumId="0">
    <w:multiLevelType w:val="hybridMultilevel"/>
    <w:lvl w:ilvl="0">
      <w:start w:val="1"/>
      <w:numFmt w:val="upperRoman"/>
      <w:lvlText w:val="%1."/>
      <w:lvlJc w:val="left"/>
      <w:pPr>
        <w:ind w:left="2361" w:hanging="351"/>
        <w:jc w:val="right"/>
      </w:pPr>
      <w:rPr>
        <w:rFonts w:hint="default" w:ascii="Times New Roman" w:hAnsi="Times New Roman" w:eastAsia="Times New Roman" w:cs="Times New Roman"/>
        <w:b w:val="0"/>
        <w:bCs w:val="0"/>
        <w:i w:val="0"/>
        <w:iCs w:val="0"/>
        <w:spacing w:val="0"/>
        <w:w w:val="93"/>
        <w:sz w:val="20"/>
        <w:szCs w:val="20"/>
        <w:lang w:val="en-US" w:eastAsia="en-US" w:bidi="ar-SA"/>
      </w:rPr>
    </w:lvl>
    <w:lvl w:ilvl="1">
      <w:start w:val="0"/>
      <w:numFmt w:val="bullet"/>
      <w:lvlText w:val="•"/>
      <w:lvlJc w:val="left"/>
      <w:pPr>
        <w:ind w:left="2649" w:hanging="351"/>
      </w:pPr>
      <w:rPr>
        <w:rFonts w:hint="default"/>
        <w:lang w:val="en-US" w:eastAsia="en-US" w:bidi="ar-SA"/>
      </w:rPr>
    </w:lvl>
    <w:lvl w:ilvl="2">
      <w:start w:val="0"/>
      <w:numFmt w:val="bullet"/>
      <w:lvlText w:val="•"/>
      <w:lvlJc w:val="left"/>
      <w:pPr>
        <w:ind w:left="2938" w:hanging="351"/>
      </w:pPr>
      <w:rPr>
        <w:rFonts w:hint="default"/>
        <w:lang w:val="en-US" w:eastAsia="en-US" w:bidi="ar-SA"/>
      </w:rPr>
    </w:lvl>
    <w:lvl w:ilvl="3">
      <w:start w:val="0"/>
      <w:numFmt w:val="bullet"/>
      <w:lvlText w:val="•"/>
      <w:lvlJc w:val="left"/>
      <w:pPr>
        <w:ind w:left="3227" w:hanging="351"/>
      </w:pPr>
      <w:rPr>
        <w:rFonts w:hint="default"/>
        <w:lang w:val="en-US" w:eastAsia="en-US" w:bidi="ar-SA"/>
      </w:rPr>
    </w:lvl>
    <w:lvl w:ilvl="4">
      <w:start w:val="0"/>
      <w:numFmt w:val="bullet"/>
      <w:lvlText w:val="•"/>
      <w:lvlJc w:val="left"/>
      <w:pPr>
        <w:ind w:left="3516" w:hanging="351"/>
      </w:pPr>
      <w:rPr>
        <w:rFonts w:hint="default"/>
        <w:lang w:val="en-US" w:eastAsia="en-US" w:bidi="ar-SA"/>
      </w:rPr>
    </w:lvl>
    <w:lvl w:ilvl="5">
      <w:start w:val="0"/>
      <w:numFmt w:val="bullet"/>
      <w:lvlText w:val="•"/>
      <w:lvlJc w:val="left"/>
      <w:pPr>
        <w:ind w:left="3805" w:hanging="351"/>
      </w:pPr>
      <w:rPr>
        <w:rFonts w:hint="default"/>
        <w:lang w:val="en-US" w:eastAsia="en-US" w:bidi="ar-SA"/>
      </w:rPr>
    </w:lvl>
    <w:lvl w:ilvl="6">
      <w:start w:val="0"/>
      <w:numFmt w:val="bullet"/>
      <w:lvlText w:val="•"/>
      <w:lvlJc w:val="left"/>
      <w:pPr>
        <w:ind w:left="4095" w:hanging="351"/>
      </w:pPr>
      <w:rPr>
        <w:rFonts w:hint="default"/>
        <w:lang w:val="en-US" w:eastAsia="en-US" w:bidi="ar-SA"/>
      </w:rPr>
    </w:lvl>
    <w:lvl w:ilvl="7">
      <w:start w:val="0"/>
      <w:numFmt w:val="bullet"/>
      <w:lvlText w:val="•"/>
      <w:lvlJc w:val="left"/>
      <w:pPr>
        <w:ind w:left="4384" w:hanging="351"/>
      </w:pPr>
      <w:rPr>
        <w:rFonts w:hint="default"/>
        <w:lang w:val="en-US" w:eastAsia="en-US" w:bidi="ar-SA"/>
      </w:rPr>
    </w:lvl>
    <w:lvl w:ilvl="8">
      <w:start w:val="0"/>
      <w:numFmt w:val="bullet"/>
      <w:lvlText w:val="•"/>
      <w:lvlJc w:val="left"/>
      <w:pPr>
        <w:ind w:left="4673" w:hanging="351"/>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3" w:right="233"/>
      <w:jc w:val="center"/>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665" w:hanging="385"/>
      <w:outlineLvl w:val="2"/>
    </w:pPr>
    <w:rPr>
      <w:rFonts w:ascii="Times New Roman" w:hAnsi="Times New Roman" w:eastAsia="Times New Roman" w:cs="Times New Roman"/>
      <w:sz w:val="22"/>
      <w:szCs w:val="22"/>
      <w:lang w:val="en-US" w:eastAsia="en-US" w:bidi="ar-SA"/>
    </w:rPr>
  </w:style>
  <w:style w:styleId="Heading3" w:type="paragraph">
    <w:name w:val="Heading 3"/>
    <w:basedOn w:val="Normal"/>
    <w:uiPriority w:val="1"/>
    <w:qFormat/>
    <w:pPr>
      <w:jc w:val="both"/>
      <w:outlineLvl w:val="3"/>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2"/>
      <w:ind w:left="1236" w:hanging="641"/>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720" w:hanging="355"/>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13" w:lineRule="exact"/>
      <w:ind w:left="3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word-edit.officeapps.live.com/we/wordeditorframe.aspx?ui=mr-IN&amp;rs=mr-IN&amp;wopisrc=https%3A%2F%2Fmy.microsoftpersonalcontent.com%2Fpersonal%2Fa93767f1b72f61e8%2F_vti_bin%2Fwopi.ashx%2Ffiles%2F0daa45fca9cd4c3b9b84ef1091e626d2&amp;wdenableroaming=1&amp;mscc=1&amp;wdodb=1&amp;hid=f16fba3d-58ef-4c58-b647-bd377dd4de90.0&amp;uih=apphome&amp;jsapi=1&amp;jsapiver=v2&amp;corrid=19aaa2d2-f032-4024-b66f-fec96d21fc57&amp;usid=19aaa2d2-f032-4024-b66f-fec96d21fc57&amp;newsession=1&amp;sftc=1&amp;uihit=Bootstrapper&amp;muv=v1&amp;sdr=6&amp;ats=PairwiseBroker&amp;cac=1&amp;rat=1&amp;sams=1&amp;sfp=1&amp;sdp=1&amp;dchat=1&amp;sc=%7B%22pmo%22%3A%22https%3A%2F%2Fword.cloud.microsoft%22%2C%22pmshare%22%3Atrue%7D&amp;wdorigin=OFFICECOM-NTP.REDIRECT%2CAPPHOME-WEB.BANNER.UPLOAD-OCDI&amp;wdprevioussession=f16fba3d-58ef-4c58-b647-bd377dd4de90&amp;wdprevioussessionsrc=AppHomeWeb&amp;ct=1779353170521&amp;ctp=LeastProtected&amp;rct=Normal&amp;wdhostclicktime=1779353170521&amp;afdflight=40&amp;csiro=1&amp;instantedit=1&amp;wopicomplete=1&amp;wdredirectionreason=Unified_SingleFlush&amp;_bookmark3" TargetMode="External"/><Relationship Id="rId8" Type="http://schemas.openxmlformats.org/officeDocument/2006/relationships/hyperlink" Target="https://word-edit.officeapps.live.com/we/wordeditorframe.aspx?ui=mr-IN&amp;rs=mr-IN&amp;wopisrc=https%3A%2F%2Fmy.microsoftpersonalcontent.com%2Fpersonal%2Fa93767f1b72f61e8%2F_vti_bin%2Fwopi.ashx%2Ffiles%2F0daa45fca9cd4c3b9b84ef1091e626d2&amp;wdenableroaming=1&amp;mscc=1&amp;wdodb=1&amp;hid=f16fba3d-58ef-4c58-b647-bd377dd4de90.0&amp;uih=apphome&amp;jsapi=1&amp;jsapiver=v2&amp;corrid=19aaa2d2-f032-4024-b66f-fec96d21fc57&amp;usid=19aaa2d2-f032-4024-b66f-fec96d21fc57&amp;newsession=1&amp;sftc=1&amp;uihit=Bootstrapper&amp;muv=v1&amp;sdr=6&amp;ats=PairwiseBroker&amp;cac=1&amp;rat=1&amp;sams=1&amp;sfp=1&amp;sdp=1&amp;dchat=1&amp;sc=%7B%22pmo%22%3A%22https%3A%2F%2Fword.cloud.microsoft%22%2C%22pmshare%22%3Atrue%7D&amp;wdorigin=OFFICECOM-NTP.REDIRECT%2CAPPHOME-WEB.BANNER.UPLOAD-OCDI&amp;wdprevioussession=f16fba3d-58ef-4c58-b647-bd377dd4de90&amp;wdprevioussessionsrc=AppHomeWeb&amp;ct=1779353170521&amp;ctp=LeastProtected&amp;rct=Normal&amp;wdhostclicktime=1779353170521&amp;afdflight=40&amp;csiro=1&amp;instantedit=1&amp;wopicomplete=1&amp;wdredirectionreason=Unified_SingleFlush&amp;_bookmark46" TargetMode="External"/><Relationship Id="rId9" Type="http://schemas.openxmlformats.org/officeDocument/2006/relationships/hyperlink" Target="https://word-edit.officeapps.live.com/we/wordeditorframe.aspx?ui=mr-IN&amp;rs=mr-IN&amp;wopisrc=https%3A%2F%2Fmy.microsoftpersonalcontent.com%2Fpersonal%2Fa93767f1b72f61e8%2F_vti_bin%2Fwopi.ashx%2Ffiles%2F0daa45fca9cd4c3b9b84ef1091e626d2&amp;wdenableroaming=1&amp;mscc=1&amp;wdodb=1&amp;hid=f16fba3d-58ef-4c58-b647-bd377dd4de90.0&amp;uih=apphome&amp;jsapi=1&amp;jsapiver=v2&amp;corrid=19aaa2d2-f032-4024-b66f-fec96d21fc57&amp;usid=19aaa2d2-f032-4024-b66f-fec96d21fc57&amp;newsession=1&amp;sftc=1&amp;uihit=Bootstrapper&amp;muv=v1&amp;sdr=6&amp;ats=PairwiseBroker&amp;cac=1&amp;rat=1&amp;sams=1&amp;sfp=1&amp;sdp=1&amp;dchat=1&amp;sc=%7B%22pmo%22%3A%22https%3A%2F%2Fword.cloud.microsoft%22%2C%22pmshare%22%3Atrue%7D&amp;wdorigin=OFFICECOM-NTP.REDIRECT%2CAPPHOME-WEB.BANNER.UPLOAD-OCDI&amp;wdprevioussession=f16fba3d-58ef-4c58-b647-bd377dd4de90&amp;wdprevioussessionsrc=AppHomeWeb&amp;ct=1779353170521&amp;ctp=LeastProtected&amp;rct=Normal&amp;wdhostclicktime=1779353170521&amp;afdflight=40&amp;csiro=1&amp;instantedit=1&amp;wopicomplete=1&amp;wdredirectionreason=Unified_SingleFlush&amp;_bookmark47" TargetMode="External"/><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hyperlink" Target="https://word-edit.officeapps.live.com/we/wordeditorframe.aspx?ui=mr-IN&amp;rs=mr-IN&amp;wopisrc=https%3A%2F%2Fmy.microsoftpersonalcontent.com%2Fpersonal%2Fa93767f1b72f61e8%2F_vti_bin%2Fwopi.ashx%2Ffiles%2F0daa45fca9cd4c3b9b84ef1091e626d2&amp;wdenableroaming=1&amp;mscc=1&amp;wdodb=1&amp;hid=f16fba3d-58ef-4c58-b647-bd377dd4de90.0&amp;uih=apphome&amp;jsapi=1&amp;jsapiver=v2&amp;corrid=19aaa2d2-f032-4024-b66f-fec96d21fc57&amp;usid=19aaa2d2-f032-4024-b66f-fec96d21fc57&amp;newsession=1&amp;sftc=1&amp;uihit=Bootstrapper&amp;muv=v1&amp;sdr=6&amp;ats=PairwiseBroker&amp;cac=1&amp;rat=1&amp;sams=1&amp;sfp=1&amp;sdp=1&amp;dchat=1&amp;sc=%7B%22pmo%22%3A%22https%3A%2F%2Fword.cloud.microsoft%22%2C%22pmshare%22%3Atrue%7D&amp;wdorigin=OFFICECOM-NTP.REDIRECT%2CAPPHOME-WEB.BANNER.UPLOAD-OCDI&amp;wdprevioussession=f16fba3d-58ef-4c58-b647-bd377dd4de90&amp;wdprevioussessionsrc=AppHomeWeb&amp;ct=1779353170521&amp;ctp=LeastProtected&amp;rct=Normal&amp;wdhostclicktime=1779353170521&amp;afdflight=40&amp;csiro=1&amp;instantedit=1&amp;wopicomplete=1&amp;wdredirectionreason=Unified_SingleFlush&amp;_bookmark5" TargetMode="External"/><Relationship Id="rId20" Type="http://schemas.openxmlformats.org/officeDocument/2006/relationships/hyperlink" Target="https://word-edit.officeapps.live.com/we/wordeditorframe.aspx?ui=mr-IN&amp;rs=mr-IN&amp;wopisrc=https%3A%2F%2Fmy.microsoftpersonalcontent.com%2Fpersonal%2Fa93767f1b72f61e8%2F_vti_bin%2Fwopi.ashx%2Ffiles%2F0daa45fca9cd4c3b9b84ef1091e626d2&amp;wdenableroaming=1&amp;mscc=1&amp;wdodb=1&amp;hid=f16fba3d-58ef-4c58-b647-bd377dd4de90.0&amp;uih=apphome&amp;jsapi=1&amp;jsapiver=v2&amp;corrid=19aaa2d2-f032-4024-b66f-fec96d21fc57&amp;usid=19aaa2d2-f032-4024-b66f-fec96d21fc57&amp;newsession=1&amp;sftc=1&amp;uihit=Bootstrapper&amp;muv=v1&amp;sdr=6&amp;ats=PairwiseBroker&amp;cac=1&amp;rat=1&amp;sams=1&amp;sfp=1&amp;sdp=1&amp;dchat=1&amp;sc=%7B%22pmo%22%3A%22https%3A%2F%2Fword.cloud.microsoft%22%2C%22pmshare%22%3Atrue%7D&amp;wdorigin=OFFICECOM-NTP.REDIRECT%2CAPPHOME-WEB.BANNER.UPLOAD-OCDI&amp;wdprevioussession=f16fba3d-58ef-4c58-b647-bd377dd4de90&amp;wdprevioussessionsrc=AppHomeWeb&amp;ct=1779353170521&amp;ctp=LeastProtected&amp;rct=Normal&amp;wdhostclicktime=1779353170521&amp;afdflight=40&amp;csiro=1&amp;instantedit=1&amp;wopicomplete=1&amp;wdredirectionreason=Unified_SingleFlush&amp;_bookmark9" TargetMode="External"/><Relationship Id="rId21" Type="http://schemas.openxmlformats.org/officeDocument/2006/relationships/image" Target="media/image12.png"/><Relationship Id="rId22" Type="http://schemas.openxmlformats.org/officeDocument/2006/relationships/hyperlink" Target="https://word-edit.officeapps.live.com/we/wordeditorframe.aspx?ui=mr-IN&amp;rs=mr-IN&amp;wopisrc=https%3A%2F%2Fmy.microsoftpersonalcontent.com%2Fpersonal%2Fa93767f1b72f61e8%2F_vti_bin%2Fwopi.ashx%2Ffiles%2F0daa45fca9cd4c3b9b84ef1091e626d2&amp;wdenableroaming=1&amp;mscc=1&amp;wdodb=1&amp;hid=f16fba3d-58ef-4c58-b647-bd377dd4de90.0&amp;uih=apphome&amp;jsapi=1&amp;jsapiver=v2&amp;corrid=19aaa2d2-f032-4024-b66f-fec96d21fc57&amp;usid=19aaa2d2-f032-4024-b66f-fec96d21fc57&amp;newsession=1&amp;sftc=1&amp;uihit=Bootstrapper&amp;muv=v1&amp;sdr=6&amp;ats=PairwiseBroker&amp;cac=1&amp;rat=1&amp;sams=1&amp;sfp=1&amp;sdp=1&amp;dchat=1&amp;sc=%7B%22pmo%22%3A%22https%3A%2F%2Fword.cloud.microsoft%22%2C%22pmshare%22%3Atrue%7D&amp;wdorigin=OFFICECOM-NTP.REDIRECT%2CAPPHOME-WEB.BANNER.UPLOAD-OCDI&amp;wdprevioussession=f16fba3d-58ef-4c58-b647-bd377dd4de90&amp;wdprevioussessionsrc=AppHomeWeb&amp;ct=1779353170521&amp;ctp=LeastProtected&amp;rct=Normal&amp;wdhostclicktime=1779353170521&amp;afdflight=40&amp;csiro=1&amp;instantedit=1&amp;wopicomplete=1&amp;wdredirectionreason=Unified_SingleFlush&amp;_bookmark18" TargetMode="External"/><Relationship Id="rId23" Type="http://schemas.openxmlformats.org/officeDocument/2006/relationships/hyperlink" Target="https://word-edit.officeapps.live.com/we/wordeditorframe.aspx?ui=mr-IN&amp;rs=mr-IN&amp;wopisrc=https%3A%2F%2Fmy.microsoftpersonalcontent.com%2Fpersonal%2Fa93767f1b72f61e8%2F_vti_bin%2Fwopi.ashx%2Ffiles%2F0daa45fca9cd4c3b9b84ef1091e626d2&amp;wdenableroaming=1&amp;mscc=1&amp;wdodb=1&amp;hid=f16fba3d-58ef-4c58-b647-bd377dd4de90.0&amp;uih=apphome&amp;jsapi=1&amp;jsapiver=v2&amp;corrid=19aaa2d2-f032-4024-b66f-fec96d21fc57&amp;usid=19aaa2d2-f032-4024-b66f-fec96d21fc57&amp;newsession=1&amp;sftc=1&amp;uihit=Bootstrapper&amp;muv=v1&amp;sdr=6&amp;ats=PairwiseBroker&amp;cac=1&amp;rat=1&amp;sams=1&amp;sfp=1&amp;sdp=1&amp;dchat=1&amp;sc=%7B%22pmo%22%3A%22https%3A%2F%2Fword.cloud.microsoft%22%2C%22pmshare%22%3Atrue%7D&amp;wdorigin=OFFICECOM-NTP.REDIRECT%2CAPPHOME-WEB.BANNER.UPLOAD-OCDI&amp;wdprevioussession=f16fba3d-58ef-4c58-b647-bd377dd4de90&amp;wdprevioussessionsrc=AppHomeWeb&amp;ct=1779353170521&amp;ctp=LeastProtected&amp;rct=Normal&amp;wdhostclicktime=1779353170521&amp;afdflight=40&amp;csiro=1&amp;instantedit=1&amp;wopicomplete=1&amp;wdredirectionreason=Unified_SingleFlush&amp;_bookmark11" TargetMode="External"/><Relationship Id="rId24" Type="http://schemas.openxmlformats.org/officeDocument/2006/relationships/hyperlink" Target="https://word-edit.officeapps.live.com/we/wordeditorframe.aspx?ui=mr-IN&amp;rs=mr-IN&amp;wopisrc=https%3A%2F%2Fmy.microsoftpersonalcontent.com%2Fpersonal%2Fa93767f1b72f61e8%2F_vti_bin%2Fwopi.ashx%2Ffiles%2F0daa45fca9cd4c3b9b84ef1091e626d2&amp;wdenableroaming=1&amp;mscc=1&amp;wdodb=1&amp;hid=f16fba3d-58ef-4c58-b647-bd377dd4de90.0&amp;uih=apphome&amp;jsapi=1&amp;jsapiver=v2&amp;corrid=19aaa2d2-f032-4024-b66f-fec96d21fc57&amp;usid=19aaa2d2-f032-4024-b66f-fec96d21fc57&amp;newsession=1&amp;sftc=1&amp;uihit=Bootstrapper&amp;muv=v1&amp;sdr=6&amp;ats=PairwiseBroker&amp;cac=1&amp;rat=1&amp;sams=1&amp;sfp=1&amp;sdp=1&amp;dchat=1&amp;sc=%7B%22pmo%22%3A%22https%3A%2F%2Fword.cloud.microsoft%22%2C%22pmshare%22%3Atrue%7D&amp;wdorigin=OFFICECOM-NTP.REDIRECT%2CAPPHOME-WEB.BANNER.UPLOAD-OCDI&amp;wdprevioussession=f16fba3d-58ef-4c58-b647-bd377dd4de90&amp;wdprevioussessionsrc=AppHomeWeb&amp;ct=1779353170521&amp;ctp=LeastProtected&amp;rct=Normal&amp;wdhostclicktime=1779353170521&amp;afdflight=40&amp;csiro=1&amp;instantedit=1&amp;wopicomplete=1&amp;wdredirectionreason=Unified_SingleFlush&amp;_bookmark39" TargetMode="Externa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jpeg"/><Relationship Id="rId29" Type="http://schemas.openxmlformats.org/officeDocument/2006/relationships/image" Target="media/image17.jpeg"/><Relationship Id="rId30" Type="http://schemas.openxmlformats.org/officeDocument/2006/relationships/image" Target="media/image18.png"/><Relationship Id="rId31" Type="http://schemas.openxmlformats.org/officeDocument/2006/relationships/hyperlink" Target="https://word-edit.officeapps.live.com/we/wordeditorframe.aspx?ui=mr-IN&amp;rs=mr-IN&amp;wopisrc=https%3A%2F%2Fmy.microsoftpersonalcontent.com%2Fpersonal%2Fa93767f1b72f61e8%2F_vti_bin%2Fwopi.ashx%2Ffiles%2F0daa45fca9cd4c3b9b84ef1091e626d2&amp;wdenableroaming=1&amp;mscc=1&amp;wdodb=1&amp;hid=f16fba3d-58ef-4c58-b647-bd377dd4de90.0&amp;uih=apphome&amp;jsapi=1&amp;jsapiver=v2&amp;corrid=19aaa2d2-f032-4024-b66f-fec96d21fc57&amp;usid=19aaa2d2-f032-4024-b66f-fec96d21fc57&amp;newsession=1&amp;sftc=1&amp;uihit=Bootstrapper&amp;muv=v1&amp;sdr=6&amp;ats=PairwiseBroker&amp;cac=1&amp;rat=1&amp;sams=1&amp;sfp=1&amp;sdp=1&amp;dchat=1&amp;sc=%7B%22pmo%22%3A%22https%3A%2F%2Fword.cloud.microsoft%22%2C%22pmshare%22%3Atrue%7D&amp;wdorigin=OFFICECOM-NTP.REDIRECT%2CAPPHOME-WEB.BANNER.UPLOAD-OCDI&amp;wdprevioussession=f16fba3d-58ef-4c58-b647-bd377dd4de90&amp;wdprevioussessionsrc=AppHomeWeb&amp;ct=1779353170521&amp;ctp=LeastProtected&amp;rct=Normal&amp;wdhostclicktime=1779353170521&amp;afdflight=40&amp;csiro=1&amp;instantedit=1&amp;wopicomplete=1&amp;wdredirectionreason=Unified_SingleFlush&amp;_bookmark19" TargetMode="External"/><Relationship Id="rId32" Type="http://schemas.openxmlformats.org/officeDocument/2006/relationships/hyperlink" Target="https://word-edit.officeapps.live.com/we/wordeditorframe.aspx?ui=mr-IN&amp;rs=mr-IN&amp;wopisrc=https%3A%2F%2Fmy.microsoftpersonalcontent.com%2Fpersonal%2Fa93767f1b72f61e8%2F_vti_bin%2Fwopi.ashx%2Ffiles%2F0daa45fca9cd4c3b9b84ef1091e626d2&amp;wdenableroaming=1&amp;mscc=1&amp;wdodb=1&amp;hid=f16fba3d-58ef-4c58-b647-bd377dd4de90.0&amp;uih=apphome&amp;jsapi=1&amp;jsapiver=v2&amp;corrid=19aaa2d2-f032-4024-b66f-fec96d21fc57&amp;usid=19aaa2d2-f032-4024-b66f-fec96d21fc57&amp;newsession=1&amp;sftc=1&amp;uihit=Bootstrapper&amp;muv=v1&amp;sdr=6&amp;ats=PairwiseBroker&amp;cac=1&amp;rat=1&amp;sams=1&amp;sfp=1&amp;sdp=1&amp;dchat=1&amp;sc=%7B%22pmo%22%3A%22https%3A%2F%2Fword.cloud.microsoft%22%2C%22pmshare%22%3Atrue%7D&amp;wdorigin=OFFICECOM-NTP.REDIRECT%2CAPPHOME-WEB.BANNER.UPLOAD-OCDI&amp;wdprevioussession=f16fba3d-58ef-4c58-b647-bd377dd4de90&amp;wdprevioussessionsrc=AppHomeWeb&amp;ct=1779353170521&amp;ctp=LeastProtected&amp;rct=Normal&amp;wdhostclicktime=1779353170521&amp;afdflight=40&amp;csiro=1&amp;instantedit=1&amp;wopicomplete=1&amp;wdredirectionreason=Unified_SingleFlush&amp;_bookmark15" TargetMode="External"/><Relationship Id="rId33" Type="http://schemas.openxmlformats.org/officeDocument/2006/relationships/hyperlink" Target="https://word-edit.officeapps.live.com/we/wordeditorframe.aspx?ui=mr-IN&amp;rs=mr-IN&amp;wopisrc=https%3A%2F%2Fmy.microsoftpersonalcontent.com%2Fpersonal%2Fa93767f1b72f61e8%2F_vti_bin%2Fwopi.ashx%2Ffiles%2F0daa45fca9cd4c3b9b84ef1091e626d2&amp;wdenableroaming=1&amp;mscc=1&amp;wdodb=1&amp;hid=f16fba3d-58ef-4c58-b647-bd377dd4de90.0&amp;uih=apphome&amp;jsapi=1&amp;jsapiver=v2&amp;corrid=19aaa2d2-f032-4024-b66f-fec96d21fc57&amp;usid=19aaa2d2-f032-4024-b66f-fec96d21fc57&amp;newsession=1&amp;sftc=1&amp;uihit=Bootstrapper&amp;muv=v1&amp;sdr=6&amp;ats=PairwiseBroker&amp;cac=1&amp;rat=1&amp;sams=1&amp;sfp=1&amp;sdp=1&amp;dchat=1&amp;sc=%7B%22pmo%22%3A%22https%3A%2F%2Fword.cloud.microsoft%22%2C%22pmshare%22%3Atrue%7D&amp;wdorigin=OFFICECOM-NTP.REDIRECT%2CAPPHOME-WEB.BANNER.UPLOAD-OCDI&amp;wdprevioussession=f16fba3d-58ef-4c58-b647-bd377dd4de90&amp;wdprevioussessionsrc=AppHomeWeb&amp;ct=1779353170521&amp;ctp=LeastProtected&amp;rct=Normal&amp;wdhostclicktime=1779353170521&amp;afdflight=40&amp;csiro=1&amp;instantedit=1&amp;wopicomplete=1&amp;wdredirectionreason=Unified_SingleFlush&amp;_bookmark16" TargetMode="External"/><Relationship Id="rId34" Type="http://schemas.openxmlformats.org/officeDocument/2006/relationships/image" Target="media/image19.jpeg"/><Relationship Id="rId35" Type="http://schemas.openxmlformats.org/officeDocument/2006/relationships/hyperlink" Target="https://doi.org/10.32996/jcsts.2025.7.9.8" TargetMode="External"/><Relationship Id="rId36" Type="http://schemas.openxmlformats.org/officeDocument/2006/relationships/hyperlink" Target="https://doi.org/10.17762/ijritcc.v10i4.5534" TargetMode="External"/><Relationship Id="rId37" Type="http://schemas.openxmlformats.org/officeDocument/2006/relationships/hyperlink" Target="https://doi.org/10.1109/access.2025.3614146" TargetMode="External"/><Relationship Id="rId38" Type="http://schemas.openxmlformats.org/officeDocument/2006/relationships/hyperlink" Target="https://doi.org/10.1145/3633637.3633673" TargetMode="External"/><Relationship Id="rId39" Type="http://schemas.openxmlformats.org/officeDocument/2006/relationships/hyperlink" Target="https://doi.org/10.24235/itej.v8i2.122" TargetMode="External"/><Relationship Id="rId40" Type="http://schemas.openxmlformats.org/officeDocument/2006/relationships/hyperlink" Target="https://doi.org/10.1007/s11042-024-19116-9" TargetMode="External"/><Relationship Id="rId41" Type="http://schemas.openxmlformats.org/officeDocument/2006/relationships/hyperlink" Target="https://doi.org/10.1109/sensorcomm.2010.50" TargetMode="External"/><Relationship Id="rId42" Type="http://schemas.openxmlformats.org/officeDocument/2006/relationships/hyperlink" Target="https://doi.org/10.1109/avss.2018.8639151" TargetMode="External"/><Relationship Id="rId43" Type="http://schemas.openxmlformats.org/officeDocument/2006/relationships/hyperlink" Target="https://doi.org/10.12732/ijam.v38i6s.430" TargetMode="External"/><Relationship Id="rId44" Type="http://schemas.openxmlformats.org/officeDocument/2006/relationships/hyperlink" Target="https://doi.org/10.55041/ijsrem47628" TargetMode="External"/><Relationship Id="rId45" Type="http://schemas.openxmlformats.org/officeDocument/2006/relationships/hyperlink" Target="https://doi.org/10.3390/fi16020050" TargetMode="External"/><Relationship Id="rId46" Type="http://schemas.openxmlformats.org/officeDocument/2006/relationships/hyperlink" Target="https://doi.org/10.5281/zenodo.16601564" TargetMode="External"/><Relationship Id="rId47" Type="http://schemas.openxmlformats.org/officeDocument/2006/relationships/hyperlink" Target="https://doi.org/10.1109/tii.2019.2938527" TargetMode="External"/><Relationship Id="rId48" Type="http://schemas.openxmlformats.org/officeDocument/2006/relationships/hyperlink" Target="https://doi.org/10.1109/ickecs56523.2022.10059844" TargetMode="External"/><Relationship Id="rId49" Type="http://schemas.openxmlformats.org/officeDocument/2006/relationships/hyperlink" Target="https://doi.org/10.1007/s00779-021-01586-5" TargetMode="External"/><Relationship Id="rId50" Type="http://schemas.openxmlformats.org/officeDocument/2006/relationships/hyperlink" Target="https://doi.org/10.26562/ijiris.2025.v1102.13" TargetMode="External"/><Relationship Id="rId51" Type="http://schemas.openxmlformats.org/officeDocument/2006/relationships/hyperlink" Target="https://doi.org/10.37965/jait.2025.0775" TargetMode="External"/><Relationship Id="rId52" Type="http://schemas.openxmlformats.org/officeDocument/2006/relationships/hyperlink" Target="https://doi.org/10.31449/inf.v50i6.8136" TargetMode="Externa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2026-05-27T05:30:57Z</dcterms:created>
  <dcterms:modified xsi:type="dcterms:W3CDTF">2026-05-27T05:30:57Z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2026-05-27T00:00:00Z</vt:filetime>
  </property>
  <property fmtid="{D5CDD505-2E9C-101B-9397-08002B2CF9AE}" pid="3" name="LastSaved">
    <vt:filetime>2026-05-27T00:00:00Z</vt:filetime>
  </property>
  <property fmtid="{D5CDD505-2E9C-101B-9397-08002B2CF9AE}" pid="4" name="Producer">
    <vt:lpwstr>iLovePDF</vt:lpwstr>
  </property>
</Properties>
</file>