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090C" w14:textId="77777777" w:rsidR="00733207" w:rsidRPr="00733207" w:rsidRDefault="00733207" w:rsidP="00733207">
      <w:pPr>
        <w:rPr>
          <w:b/>
          <w:bCs/>
        </w:rPr>
      </w:pPr>
      <w:r w:rsidRPr="00733207">
        <w:rPr>
          <w:b/>
          <w:bCs/>
        </w:rPr>
        <w:t>FDE 2-Minute Video Script</w:t>
      </w:r>
    </w:p>
    <w:p w14:paraId="285AD326" w14:textId="77777777" w:rsidR="00733207" w:rsidRPr="00733207" w:rsidRDefault="00733207" w:rsidP="00733207">
      <w:r w:rsidRPr="00733207">
        <w:rPr>
          <w:i/>
          <w:iCs/>
        </w:rPr>
        <w:t xml:space="preserve">(0:00 – 0:30) </w:t>
      </w:r>
      <w:r w:rsidRPr="00733207">
        <w:rPr>
          <w:b/>
          <w:bCs/>
          <w:i/>
          <w:iCs/>
        </w:rPr>
        <w:t>Part 1: Core Definition</w:t>
      </w:r>
      <w:r w:rsidRPr="00733207">
        <w:rPr>
          <w:i/>
          <w:iCs/>
        </w:rPr>
        <w:t xml:space="preserve"> Setup tone: Confident, clear, and direct.</w:t>
      </w:r>
    </w:p>
    <w:p w14:paraId="3F631EB7" w14:textId="77777777" w:rsidR="00733207" w:rsidRPr="00733207" w:rsidRDefault="00733207" w:rsidP="00733207">
      <w:r w:rsidRPr="00733207">
        <w:t xml:space="preserve">"A Forward Dead-… A Forward Deployed Engineer—or FDE—is a full-stack systems engineer who embeds directly inside strategic client organizations to architect, build, and deploy production-grade software and frontier AI systems. Rather than building generic platform features for everyone, FDEs focus on solving high-stakes, real-world operational problems for specific, mission-critical accounts. We own the entire lifecycle: from scoping ambiguous executive requirements, writing custom backend integrations and AI agent workflows, to setting up production evals and observability." </w:t>
      </w:r>
    </w:p>
    <w:p w14:paraId="589E1803" w14:textId="77777777" w:rsidR="00733207" w:rsidRPr="00733207" w:rsidRDefault="00733207" w:rsidP="00733207">
      <w:r w:rsidRPr="00733207">
        <w:rPr>
          <w:i/>
          <w:iCs/>
        </w:rPr>
        <w:t xml:space="preserve">(0:30 – 0:55) </w:t>
      </w:r>
      <w:r w:rsidRPr="00733207">
        <w:rPr>
          <w:b/>
          <w:bCs/>
          <w:i/>
          <w:iCs/>
        </w:rPr>
        <w:t>Part 2: Contrast with SWE</w:t>
      </w:r>
      <w:r w:rsidRPr="00733207">
        <w:rPr>
          <w:i/>
          <w:iCs/>
        </w:rPr>
        <w:t xml:space="preserve"> Pace: Steady, with a slight pause before the contrast.</w:t>
      </w:r>
    </w:p>
    <w:p w14:paraId="440C1A82" w14:textId="77777777" w:rsidR="00733207" w:rsidRPr="00733207" w:rsidRDefault="00733207" w:rsidP="00733207">
      <w:r w:rsidRPr="00733207">
        <w:t>"How does this differ from a traditional Software Engineer? A traditional SWE builds internal core product features and platform infrastructure for scale across a broad user base. An FDE, on the other hand, works externally on the frontlines, taking those core platform tools and custom-building end-to-end production solutions directly inside customer environments."</w:t>
      </w:r>
    </w:p>
    <w:p w14:paraId="1F61CAE4" w14:textId="77777777" w:rsidR="00733207" w:rsidRPr="00733207" w:rsidRDefault="00733207" w:rsidP="00733207">
      <w:r w:rsidRPr="00733207">
        <w:rPr>
          <w:i/>
          <w:iCs/>
        </w:rPr>
        <w:t xml:space="preserve">(0:55 – 1:35) </w:t>
      </w:r>
      <w:r w:rsidRPr="00733207">
        <w:rPr>
          <w:b/>
          <w:bCs/>
          <w:i/>
          <w:iCs/>
        </w:rPr>
        <w:t>Part 3: Contrast with Solutions Engineer &amp; Consultant</w:t>
      </w:r>
      <w:r w:rsidRPr="00733207">
        <w:rPr>
          <w:i/>
          <w:iCs/>
        </w:rPr>
        <w:t xml:space="preserve"> Pace: Clear separation between the two roles.</w:t>
      </w:r>
    </w:p>
    <w:p w14:paraId="05B14242" w14:textId="77777777" w:rsidR="00733207" w:rsidRPr="00733207" w:rsidRDefault="00733207" w:rsidP="00733207">
      <w:r w:rsidRPr="00733207">
        <w:t xml:space="preserve">"Compared to a Solutions Engineer, the focus shifts entirely from pre-sales to post-sales execution. Solutions Engineers build rapid demos and proofs-of-concept to help win deals. FDEs own what happens </w:t>
      </w:r>
      <w:r w:rsidRPr="00733207">
        <w:rPr>
          <w:i/>
          <w:iCs/>
        </w:rPr>
        <w:t>after</w:t>
      </w:r>
      <w:r w:rsidRPr="00733207">
        <w:t xml:space="preserve"> the deal is signed—writing production-grade code, integrating with legacy IT, and staying embedded until the system is operational.</w:t>
      </w:r>
    </w:p>
    <w:p w14:paraId="7C477EA4" w14:textId="77777777" w:rsidR="00733207" w:rsidRPr="00733207" w:rsidRDefault="00733207" w:rsidP="00733207">
      <w:r w:rsidRPr="00733207">
        <w:t>And compared to a Management Consultant who delivers strategy, slide decks, and high-level architecture diagrams, an FDE operates much more like a startup CTO. We write hands-on production code, build complex data pipelines, fix live outages, and physically ship the working software."</w:t>
      </w:r>
    </w:p>
    <w:p w14:paraId="5DD26146" w14:textId="77777777" w:rsidR="00733207" w:rsidRPr="00733207" w:rsidRDefault="00733207" w:rsidP="00733207">
      <w:r w:rsidRPr="00733207">
        <w:rPr>
          <w:i/>
          <w:iCs/>
        </w:rPr>
        <w:t xml:space="preserve">(1:35 – 2:00) </w:t>
      </w:r>
      <w:r w:rsidRPr="00733207">
        <w:rPr>
          <w:b/>
          <w:bCs/>
          <w:i/>
          <w:iCs/>
        </w:rPr>
        <w:t>Part 4: The Secret Sauce / Bidirectional Feedback Loop</w:t>
      </w:r>
      <w:r w:rsidRPr="00733207">
        <w:rPr>
          <w:i/>
          <w:iCs/>
        </w:rPr>
        <w:t xml:space="preserve"> Pace: Land the closing with strong, definitive energy.</w:t>
      </w:r>
    </w:p>
    <w:p w14:paraId="1ABBED3C" w14:textId="2E558AEC" w:rsidR="00733207" w:rsidRDefault="00733207">
      <w:r w:rsidRPr="00733207">
        <w:t xml:space="preserve">"Finally, the true superpower of an FDE is the bidirectional feedback loop. While deploying solutions in the field, we identify recurring customer challenges, abstract them into reusable code assets, and feed field telemetry directly back to our internal product and research teams to shape the core platform roadmap. That's the FDE role in a nutshell." </w:t>
      </w:r>
    </w:p>
    <w:sectPr w:rsidR="00733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9D0"/>
    <w:multiLevelType w:val="multilevel"/>
    <w:tmpl w:val="9C5E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209D"/>
    <w:multiLevelType w:val="multilevel"/>
    <w:tmpl w:val="9F78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5410"/>
    <w:multiLevelType w:val="multilevel"/>
    <w:tmpl w:val="69DE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11E06"/>
    <w:multiLevelType w:val="multilevel"/>
    <w:tmpl w:val="1938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656C5"/>
    <w:multiLevelType w:val="multilevel"/>
    <w:tmpl w:val="3BF6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43035"/>
    <w:multiLevelType w:val="multilevel"/>
    <w:tmpl w:val="222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05B1F"/>
    <w:multiLevelType w:val="multilevel"/>
    <w:tmpl w:val="1030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50A0D"/>
    <w:multiLevelType w:val="multilevel"/>
    <w:tmpl w:val="9D2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D1443E"/>
    <w:multiLevelType w:val="multilevel"/>
    <w:tmpl w:val="8E8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35858">
    <w:abstractNumId w:val="3"/>
  </w:num>
  <w:num w:numId="2" w16cid:durableId="1309821514">
    <w:abstractNumId w:val="2"/>
  </w:num>
  <w:num w:numId="3" w16cid:durableId="176891302">
    <w:abstractNumId w:val="5"/>
  </w:num>
  <w:num w:numId="4" w16cid:durableId="250162859">
    <w:abstractNumId w:val="4"/>
  </w:num>
  <w:num w:numId="5" w16cid:durableId="1976594134">
    <w:abstractNumId w:val="1"/>
  </w:num>
  <w:num w:numId="6" w16cid:durableId="481509506">
    <w:abstractNumId w:val="8"/>
  </w:num>
  <w:num w:numId="7" w16cid:durableId="646666768">
    <w:abstractNumId w:val="0"/>
  </w:num>
  <w:num w:numId="8" w16cid:durableId="403649774">
    <w:abstractNumId w:val="7"/>
  </w:num>
  <w:num w:numId="9" w16cid:durableId="1979456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07"/>
    <w:rsid w:val="000B4784"/>
    <w:rsid w:val="00456A69"/>
    <w:rsid w:val="00733207"/>
    <w:rsid w:val="007E49B8"/>
    <w:rsid w:val="00B65C6C"/>
    <w:rsid w:val="00C3284B"/>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7670"/>
  <w15:chartTrackingRefBased/>
  <w15:docId w15:val="{B2C40A47-E1B1-49F5-AD66-E3A70D809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332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332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33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332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332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33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07"/>
    <w:rPr>
      <w:rFonts w:eastAsiaTheme="majorEastAsia" w:cstheme="majorBidi"/>
      <w:color w:val="272727" w:themeColor="text1" w:themeTint="D8"/>
    </w:rPr>
  </w:style>
  <w:style w:type="paragraph" w:styleId="Title">
    <w:name w:val="Title"/>
    <w:basedOn w:val="Normal"/>
    <w:next w:val="Normal"/>
    <w:link w:val="TitleChar"/>
    <w:uiPriority w:val="10"/>
    <w:qFormat/>
    <w:rsid w:val="007332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332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3320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332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33207"/>
    <w:pPr>
      <w:spacing w:before="160"/>
      <w:jc w:val="center"/>
    </w:pPr>
    <w:rPr>
      <w:i/>
      <w:iCs/>
      <w:color w:val="404040" w:themeColor="text1" w:themeTint="BF"/>
    </w:rPr>
  </w:style>
  <w:style w:type="character" w:customStyle="1" w:styleId="QuoteChar">
    <w:name w:val="Quote Char"/>
    <w:basedOn w:val="DefaultParagraphFont"/>
    <w:link w:val="Quote"/>
    <w:uiPriority w:val="29"/>
    <w:rsid w:val="00733207"/>
    <w:rPr>
      <w:i/>
      <w:iCs/>
      <w:color w:val="404040" w:themeColor="text1" w:themeTint="BF"/>
    </w:rPr>
  </w:style>
  <w:style w:type="paragraph" w:styleId="ListParagraph">
    <w:name w:val="List Paragraph"/>
    <w:basedOn w:val="Normal"/>
    <w:uiPriority w:val="34"/>
    <w:qFormat/>
    <w:rsid w:val="00733207"/>
    <w:pPr>
      <w:ind w:left="720"/>
      <w:contextualSpacing/>
    </w:pPr>
  </w:style>
  <w:style w:type="character" w:styleId="IntenseEmphasis">
    <w:name w:val="Intense Emphasis"/>
    <w:basedOn w:val="DefaultParagraphFont"/>
    <w:uiPriority w:val="21"/>
    <w:qFormat/>
    <w:rsid w:val="00733207"/>
    <w:rPr>
      <w:i/>
      <w:iCs/>
      <w:color w:val="0F4761" w:themeColor="accent1" w:themeShade="BF"/>
    </w:rPr>
  </w:style>
  <w:style w:type="paragraph" w:styleId="IntenseQuote">
    <w:name w:val="Intense Quote"/>
    <w:basedOn w:val="Normal"/>
    <w:next w:val="Normal"/>
    <w:link w:val="IntenseQuoteChar"/>
    <w:uiPriority w:val="30"/>
    <w:qFormat/>
    <w:rsid w:val="00733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07"/>
    <w:rPr>
      <w:i/>
      <w:iCs/>
      <w:color w:val="0F4761" w:themeColor="accent1" w:themeShade="BF"/>
    </w:rPr>
  </w:style>
  <w:style w:type="character" w:styleId="IntenseReference">
    <w:name w:val="Intense Reference"/>
    <w:basedOn w:val="DefaultParagraphFont"/>
    <w:uiPriority w:val="32"/>
    <w:qFormat/>
    <w:rsid w:val="00733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2547</TotalTime>
  <Pages>1</Pages>
  <Words>314</Words>
  <Characters>2058</Characters>
  <Application>Microsoft Office Word</Application>
  <DocSecurity>0</DocSecurity>
  <Lines>73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Bhosale</dc:creator>
  <cp:keywords/>
  <dc:description/>
  <cp:lastModifiedBy>Sushil Bhosale</cp:lastModifiedBy>
  <cp:revision>1</cp:revision>
  <dcterms:created xsi:type="dcterms:W3CDTF">2026-10-20T13:55:00Z</dcterms:created>
  <dcterms:modified xsi:type="dcterms:W3CDTF">2026-10-25T16:55:00Z</dcterms:modified>
</cp:coreProperties>
</file>