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1B6"/>
          <w:sz w:val="26"/>
        </w:rPr>
        <w:t>n8n AUTOMATION CASE STUDY</w:t>
      </w:r>
    </w:p>
    <w:p>
      <w:pPr>
        <w:pStyle w:val="Title"/>
        <w:jc w:val="center"/>
      </w:pPr>
      <w:r>
        <w:t>AI-Assisted Requirement-to-Test Case Generation</w:t>
      </w:r>
    </w:p>
    <w:p>
      <w:pPr>
        <w:jc w:val="center"/>
      </w:pPr>
      <w:r>
        <w:rPr>
          <w:color w:val="595959"/>
          <w:sz w:val="28"/>
        </w:rPr>
        <w:t>Automating requirement analysis, risk scoring, and test-case creation with n8n</w:t>
      </w:r>
    </w:p>
    <w:p>
      <w:pPr>
        <w:jc w:val="center"/>
      </w:pPr>
      <w:r>
        <w:rPr>
          <w:b/>
          <w:sz w:val="22"/>
        </w:rPr>
        <w:t>Practical QA &amp; Automation Implementation Blueprint</w:t>
      </w:r>
    </w:p>
    <w:tbl>
      <w:tblPr>
        <w:tblW w:type="auto" w:w="0"/>
        <w:jc w:val="center"/>
        <w:tblLayout w:type="fixed"/>
        <w:tblLook w:firstColumn="1" w:firstRow="1" w:lastColumn="0" w:lastRow="0" w:noHBand="0" w:noVBand="1" w:val="04A0"/>
      </w:tblPr>
      <w:tblGrid>
        <w:gridCol w:w="2592"/>
        <w:gridCol w:w="6192"/>
      </w:tblGrid>
      <w:tr>
        <w:tc>
          <w:tcPr>
            <w:tcW w:type="dxa" w:w="5112"/>
            <w:vAlign w:val="center"/>
            <w:shd w:fill="1F4E79"/>
          </w:tcPr>
          <w:p>
            <w:r/>
            <w:r>
              <w:rPr>
                <w:b/>
                <w:color w:val="FFFFFF"/>
                <w:sz w:val="18"/>
              </w:rPr>
              <w:t>Domain</w:t>
            </w:r>
          </w:p>
        </w:tc>
        <w:tc>
          <w:tcPr>
            <w:tcW w:type="dxa" w:w="5112"/>
            <w:vAlign w:val="center"/>
            <w:shd w:fill="F3F6FA"/>
          </w:tcPr>
          <w:p>
            <w:r/>
            <w:r>
              <w:rPr>
                <w:b w:val="0"/>
                <w:sz w:val="18"/>
              </w:rPr>
              <w:t>Software Quality Engineering</w:t>
            </w:r>
          </w:p>
        </w:tc>
      </w:tr>
      <w:tr>
        <w:tc>
          <w:tcPr>
            <w:tcW w:type="dxa" w:w="5112"/>
            <w:vAlign w:val="center"/>
            <w:shd w:fill="1F4E79"/>
          </w:tcPr>
          <w:p>
            <w:r/>
            <w:r>
              <w:rPr>
                <w:b/>
                <w:color w:val="FFFFFF"/>
                <w:sz w:val="18"/>
              </w:rPr>
              <w:t>Platform</w:t>
            </w:r>
          </w:p>
        </w:tc>
        <w:tc>
          <w:tcPr>
            <w:tcW w:type="dxa" w:w="5112"/>
            <w:vAlign w:val="center"/>
            <w:shd w:fill="F3F6FA"/>
          </w:tcPr>
          <w:p>
            <w:r/>
            <w:r>
              <w:rPr>
                <w:b w:val="0"/>
                <w:sz w:val="18"/>
              </w:rPr>
              <w:t>n8n Workflow Automation</w:t>
            </w:r>
          </w:p>
        </w:tc>
      </w:tr>
      <w:tr>
        <w:tc>
          <w:tcPr>
            <w:tcW w:type="dxa" w:w="5112"/>
            <w:vAlign w:val="center"/>
            <w:shd w:fill="1F4E79"/>
          </w:tcPr>
          <w:p>
            <w:r/>
            <w:r>
              <w:rPr>
                <w:b/>
                <w:color w:val="FFFFFF"/>
                <w:sz w:val="18"/>
              </w:rPr>
              <w:t>Document Type</w:t>
            </w:r>
          </w:p>
        </w:tc>
        <w:tc>
          <w:tcPr>
            <w:tcW w:type="dxa" w:w="5112"/>
            <w:vAlign w:val="center"/>
            <w:shd w:fill="F3F6FA"/>
          </w:tcPr>
          <w:p>
            <w:r/>
            <w:r>
              <w:rPr>
                <w:b w:val="0"/>
                <w:sz w:val="18"/>
              </w:rPr>
              <w:t>Case Study / Implementation Reference</w:t>
            </w:r>
          </w:p>
        </w:tc>
      </w:tr>
    </w:tbl>
    <w:p/>
    <w:p>
      <w:pPr>
        <w:pStyle w:val="Heading1"/>
      </w:pPr>
      <w:r>
        <w:t>Executive Snapshot</w:t>
      </w:r>
    </w:p>
    <w:tbl>
      <w:tblPr>
        <w:tblW w:type="auto" w:w="0"/>
        <w:jc w:val="center"/>
        <w:tblLook w:firstColumn="1" w:firstRow="1" w:lastColumn="0" w:lastRow="0" w:noHBand="0" w:noVBand="1" w:val="04A0"/>
      </w:tblPr>
      <w:tblGrid>
        <w:gridCol w:w="3408"/>
        <w:gridCol w:w="3408"/>
        <w:gridCol w:w="3408"/>
      </w:tblGrid>
      <w:tr>
        <w:tc>
          <w:tcPr>
            <w:tcW w:type="dxa" w:w="3408"/>
            <w:vAlign w:val="center"/>
            <w:shd w:fill="EEF3F8"/>
          </w:tcPr>
          <w:p>
            <w:r/>
            <w:r>
              <w:rPr>
                <w:b/>
                <w:color w:val="1F4E79"/>
                <w:sz w:val="20"/>
              </w:rPr>
              <w:t>Challenge</w:t>
            </w:r>
          </w:p>
          <w:p>
            <w:pPr/>
            <w:r>
              <w:t>Requirements arrive in multiple formats and QA teams spend significant time interpreting them, identifying risks, and writing test cases manually.</w:t>
            </w:r>
          </w:p>
        </w:tc>
        <w:tc>
          <w:tcPr>
            <w:tcW w:type="dxa" w:w="3408"/>
            <w:vAlign w:val="center"/>
            <w:shd w:fill="EEF3F8"/>
          </w:tcPr>
          <w:p>
            <w:r/>
            <w:r>
              <w:rPr>
                <w:b/>
                <w:color w:val="1F4E79"/>
                <w:sz w:val="20"/>
              </w:rPr>
              <w:t>n8n Solution</w:t>
            </w:r>
          </w:p>
          <w:p>
            <w:pPr/>
            <w:r>
              <w:t>n8n orchestrates requirement intake, AI-assisted analysis, risk classification, test-case generation, human approval, and publishing to a test-management system.</w:t>
            </w:r>
          </w:p>
        </w:tc>
        <w:tc>
          <w:tcPr>
            <w:tcW w:type="dxa" w:w="3408"/>
            <w:vAlign w:val="center"/>
            <w:shd w:fill="EEF3F8"/>
          </w:tcPr>
          <w:p>
            <w:r/>
            <w:r>
              <w:rPr>
                <w:b/>
                <w:color w:val="1F4E79"/>
                <w:sz w:val="20"/>
              </w:rPr>
              <w:t>Business Value</w:t>
            </w:r>
          </w:p>
          <w:p>
            <w:pPr/>
            <w:r>
              <w:t>Faster test design, improved traceability, consistent coverage, and better focus on high-risk business scenarios.</w:t>
            </w:r>
          </w:p>
        </w:tc>
      </w:tr>
    </w:tbl>
    <w:p/>
    <w:p>
      <w:pPr>
        <w:pStyle w:val="Heading1"/>
      </w:pPr>
      <w:r>
        <w:t>1. Business Problem</w:t>
      </w:r>
    </w:p>
    <w:p>
      <w:r>
        <w:t>A QA team receives user stories, acceptance criteria, API specifications, and change requests from different sources. Manual analysis creates delays and inconsistent coverage. Critical negative paths or boundary conditions can be missed when delivery timelines are tight.</w:t>
      </w:r>
    </w:p>
    <w:p>
      <w:pPr>
        <w:pStyle w:val="Heading1"/>
      </w:pPr>
      <w:r>
        <w:t>2. Objectives</w:t>
      </w:r>
    </w:p>
    <w:p>
      <w:pPr>
        <w:pStyle w:val="ListBullet"/>
      </w:pPr>
      <w:r>
        <w:t>Automatically collect new or changed requirements from a source system.</w:t>
      </w:r>
    </w:p>
    <w:p>
      <w:pPr>
        <w:pStyle w:val="ListBullet"/>
      </w:pPr>
      <w:r>
        <w:t>Extract functional behavior, business rules, dependencies, and acceptance criteria.</w:t>
      </w:r>
    </w:p>
    <w:p>
      <w:pPr>
        <w:pStyle w:val="ListBullet"/>
      </w:pPr>
      <w:r>
        <w:t>Assign a risk score using business impact, change complexity, and historical defect signals.</w:t>
      </w:r>
    </w:p>
    <w:p>
      <w:pPr>
        <w:pStyle w:val="ListBullet"/>
      </w:pPr>
      <w:r>
        <w:t>Generate positive, negative, boundary, integration, and regression test candidates.</w:t>
      </w:r>
    </w:p>
    <w:p>
      <w:pPr>
        <w:pStyle w:val="ListBullet"/>
      </w:pPr>
      <w:r>
        <w:t>Keep a human approval gate before publishing generated tests.</w:t>
      </w:r>
    </w:p>
    <w:p>
      <w:pPr>
        <w:pStyle w:val="ListBullet"/>
      </w:pPr>
      <w:r>
        <w:t>Maintain traceability from requirement → risk → test case → execution result.</w:t>
      </w:r>
    </w:p>
    <w:p>
      <w:pPr>
        <w:pStyle w:val="Heading2"/>
      </w:pPr>
      <w:r>
        <w:t>Workflow at a Glance</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3F6FA"/>
          </w:tcPr>
          <w:p>
            <w:pPr>
              <w:jc w:val="center"/>
            </w:pPr>
            <w:r/>
            <w:r>
              <w:rPr>
                <w:b/>
                <w:color w:val="1F4E79"/>
                <w:sz w:val="17"/>
              </w:rPr>
              <w:t>1</w:t>
              <w:br/>
              <w:t>Requirement Trigger</w:t>
            </w:r>
          </w:p>
        </w:tc>
        <w:tc>
          <w:tcPr>
            <w:tcW w:type="dxa" w:w="1461"/>
            <w:shd w:fill="E7EEF6"/>
          </w:tcPr>
          <w:p>
            <w:pPr>
              <w:jc w:val="center"/>
            </w:pPr>
            <w:r/>
            <w:r>
              <w:rPr>
                <w:b/>
                <w:color w:val="1F4E79"/>
                <w:sz w:val="17"/>
              </w:rPr>
              <w:t>2</w:t>
              <w:br/>
              <w:t>Normalize Data</w:t>
            </w:r>
          </w:p>
        </w:tc>
        <w:tc>
          <w:tcPr>
            <w:tcW w:type="dxa" w:w="1461"/>
            <w:shd w:fill="F3F6FA"/>
          </w:tcPr>
          <w:p>
            <w:pPr>
              <w:jc w:val="center"/>
            </w:pPr>
            <w:r/>
            <w:r>
              <w:rPr>
                <w:b/>
                <w:color w:val="1F4E79"/>
                <w:sz w:val="17"/>
              </w:rPr>
              <w:t>3</w:t>
              <w:br/>
              <w:t>AI Analysis</w:t>
            </w:r>
          </w:p>
        </w:tc>
        <w:tc>
          <w:tcPr>
            <w:tcW w:type="dxa" w:w="1461"/>
            <w:shd w:fill="E7EEF6"/>
          </w:tcPr>
          <w:p>
            <w:pPr>
              <w:jc w:val="center"/>
            </w:pPr>
            <w:r/>
            <w:r>
              <w:rPr>
                <w:b/>
                <w:color w:val="1F4E79"/>
                <w:sz w:val="17"/>
              </w:rPr>
              <w:t>4</w:t>
              <w:br/>
              <w:t>Risk Score</w:t>
            </w:r>
          </w:p>
        </w:tc>
        <w:tc>
          <w:tcPr>
            <w:tcW w:type="dxa" w:w="1461"/>
            <w:shd w:fill="F3F6FA"/>
          </w:tcPr>
          <w:p>
            <w:pPr>
              <w:jc w:val="center"/>
            </w:pPr>
            <w:r/>
            <w:r>
              <w:rPr>
                <w:b/>
                <w:color w:val="1F4E79"/>
                <w:sz w:val="17"/>
              </w:rPr>
              <w:t>5</w:t>
              <w:br/>
              <w:t>Generate Tests</w:t>
            </w:r>
          </w:p>
        </w:tc>
        <w:tc>
          <w:tcPr>
            <w:tcW w:type="dxa" w:w="1461"/>
            <w:shd w:fill="E7EEF6"/>
          </w:tcPr>
          <w:p>
            <w:pPr>
              <w:jc w:val="center"/>
            </w:pPr>
            <w:r/>
            <w:r>
              <w:rPr>
                <w:b/>
                <w:color w:val="1F4E79"/>
                <w:sz w:val="17"/>
              </w:rPr>
              <w:t>6</w:t>
              <w:br/>
              <w:t>QA Approval</w:t>
            </w:r>
          </w:p>
        </w:tc>
        <w:tc>
          <w:tcPr>
            <w:tcW w:type="dxa" w:w="1461"/>
            <w:shd w:fill="F3F6FA"/>
          </w:tcPr>
          <w:p>
            <w:pPr>
              <w:jc w:val="center"/>
            </w:pPr>
            <w:r/>
            <w:r>
              <w:rPr>
                <w:b/>
                <w:color w:val="1F4E79"/>
                <w:sz w:val="17"/>
              </w:rPr>
              <w:t>7</w:t>
              <w:br/>
              <w:t>Publish &amp; Notify</w:t>
            </w:r>
          </w:p>
        </w:tc>
      </w:tr>
    </w:tbl>
    <w:p/>
    <w:p>
      <w:pPr>
        <w:pStyle w:val="Heading2"/>
      </w:pPr>
      <w:r>
        <w:t>Node-by-Node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
              <w:rPr>
                <w:b/>
                <w:color w:val="FFFFFF"/>
                <w:sz w:val="18"/>
              </w:rPr>
              <w:t>Step</w:t>
            </w:r>
          </w:p>
        </w:tc>
        <w:tc>
          <w:tcPr>
            <w:tcW w:type="dxa" w:w="2556"/>
            <w:vAlign w:val="center"/>
            <w:shd w:fill="1F4E79"/>
          </w:tcPr>
          <w:p>
            <w:r/>
            <w:r>
              <w:rPr>
                <w:b/>
                <w:color w:val="FFFFFF"/>
                <w:sz w:val="18"/>
              </w:rPr>
              <w:t>Typical n8n Node</w:t>
            </w:r>
          </w:p>
        </w:tc>
        <w:tc>
          <w:tcPr>
            <w:tcW w:type="dxa" w:w="2556"/>
            <w:vAlign w:val="center"/>
            <w:shd w:fill="1F4E79"/>
          </w:tcPr>
          <w:p>
            <w:r/>
            <w:r>
              <w:rPr>
                <w:b/>
                <w:color w:val="FFFFFF"/>
                <w:sz w:val="18"/>
              </w:rPr>
              <w:t>Purpose</w:t>
            </w:r>
          </w:p>
        </w:tc>
        <w:tc>
          <w:tcPr>
            <w:tcW w:type="dxa" w:w="2556"/>
            <w:vAlign w:val="center"/>
            <w:shd w:fill="1F4E79"/>
          </w:tcPr>
          <w:p>
            <w:r/>
            <w:r>
              <w:rPr>
                <w:b/>
                <w:color w:val="FFFFFF"/>
                <w:sz w:val="18"/>
              </w:rPr>
              <w:t>Key Configuration</w:t>
            </w:r>
          </w:p>
        </w:tc>
      </w:tr>
      <w:tr>
        <w:tc>
          <w:tcPr>
            <w:tcW w:type="dxa" w:w="2556"/>
            <w:vAlign w:val="center"/>
          </w:tcPr>
          <w:p>
            <w:r/>
            <w:r>
              <w:rPr>
                <w:b w:val="0"/>
                <w:sz w:val="17"/>
              </w:rPr>
              <w:t>1</w:t>
            </w:r>
          </w:p>
        </w:tc>
        <w:tc>
          <w:tcPr>
            <w:tcW w:type="dxa" w:w="2556"/>
            <w:vAlign w:val="center"/>
          </w:tcPr>
          <w:p>
            <w:r/>
            <w:r>
              <w:rPr>
                <w:b w:val="0"/>
                <w:sz w:val="17"/>
              </w:rPr>
              <w:t>Jira / Webhook / Microsoft Teams Trigger</w:t>
            </w:r>
          </w:p>
        </w:tc>
        <w:tc>
          <w:tcPr>
            <w:tcW w:type="dxa" w:w="2556"/>
            <w:vAlign w:val="center"/>
          </w:tcPr>
          <w:p>
            <w:r/>
            <w:r>
              <w:rPr>
                <w:b w:val="0"/>
                <w:sz w:val="17"/>
              </w:rPr>
              <w:t>Detect new or updated requirement</w:t>
            </w:r>
          </w:p>
        </w:tc>
        <w:tc>
          <w:tcPr>
            <w:tcW w:type="dxa" w:w="2556"/>
            <w:vAlign w:val="center"/>
          </w:tcPr>
          <w:p>
            <w:r/>
            <w:r>
              <w:rPr>
                <w:b w:val="0"/>
                <w:sz w:val="17"/>
              </w:rPr>
              <w:t>Project filter, event type, payload mapping</w:t>
            </w:r>
          </w:p>
        </w:tc>
      </w:tr>
      <w:tr>
        <w:tc>
          <w:tcPr>
            <w:tcW w:type="dxa" w:w="2556"/>
            <w:vAlign w:val="center"/>
            <w:shd w:fill="F8FAFC"/>
          </w:tcPr>
          <w:p>
            <w:r/>
            <w:r>
              <w:rPr>
                <w:b w:val="0"/>
                <w:sz w:val="17"/>
              </w:rPr>
              <w:t>2</w:t>
            </w:r>
          </w:p>
        </w:tc>
        <w:tc>
          <w:tcPr>
            <w:tcW w:type="dxa" w:w="2556"/>
            <w:vAlign w:val="center"/>
            <w:shd w:fill="F8FAFC"/>
          </w:tcPr>
          <w:p>
            <w:r/>
            <w:r>
              <w:rPr>
                <w:b w:val="0"/>
                <w:sz w:val="17"/>
              </w:rPr>
              <w:t>Set / Code</w:t>
            </w:r>
          </w:p>
        </w:tc>
        <w:tc>
          <w:tcPr>
            <w:tcW w:type="dxa" w:w="2556"/>
            <w:vAlign w:val="center"/>
            <w:shd w:fill="F8FAFC"/>
          </w:tcPr>
          <w:p>
            <w:r/>
            <w:r>
              <w:rPr>
                <w:b w:val="0"/>
                <w:sz w:val="17"/>
              </w:rPr>
              <w:t>Normalize title, description, acceptance criteria, labels</w:t>
            </w:r>
          </w:p>
        </w:tc>
        <w:tc>
          <w:tcPr>
            <w:tcW w:type="dxa" w:w="2556"/>
            <w:vAlign w:val="center"/>
            <w:shd w:fill="F8FAFC"/>
          </w:tcPr>
          <w:p>
            <w:r/>
            <w:r>
              <w:rPr>
                <w:b w:val="0"/>
                <w:sz w:val="17"/>
              </w:rPr>
              <w:t>Create a consistent JSON schema</w:t>
            </w:r>
          </w:p>
        </w:tc>
      </w:tr>
      <w:tr>
        <w:tc>
          <w:tcPr>
            <w:tcW w:type="dxa" w:w="2556"/>
            <w:vAlign w:val="center"/>
          </w:tcPr>
          <w:p>
            <w:r/>
            <w:r>
              <w:rPr>
                <w:b w:val="0"/>
                <w:sz w:val="17"/>
              </w:rPr>
              <w:t>3</w:t>
            </w:r>
          </w:p>
        </w:tc>
        <w:tc>
          <w:tcPr>
            <w:tcW w:type="dxa" w:w="2556"/>
            <w:vAlign w:val="center"/>
          </w:tcPr>
          <w:p>
            <w:r/>
            <w:r>
              <w:rPr>
                <w:b w:val="0"/>
                <w:sz w:val="17"/>
              </w:rPr>
              <w:t>HTTP Request / LLM Connector</w:t>
            </w:r>
          </w:p>
        </w:tc>
        <w:tc>
          <w:tcPr>
            <w:tcW w:type="dxa" w:w="2556"/>
            <w:vAlign w:val="center"/>
          </w:tcPr>
          <w:p>
            <w:r/>
            <w:r>
              <w:rPr>
                <w:b w:val="0"/>
                <w:sz w:val="17"/>
              </w:rPr>
              <w:t>Analyze requirement and extract testable conditions</w:t>
            </w:r>
          </w:p>
        </w:tc>
        <w:tc>
          <w:tcPr>
            <w:tcW w:type="dxa" w:w="2556"/>
            <w:vAlign w:val="center"/>
          </w:tcPr>
          <w:p>
            <w:r/>
            <w:r>
              <w:rPr>
                <w:b w:val="0"/>
                <w:sz w:val="17"/>
              </w:rPr>
              <w:t>Structured JSON prompt; low temperature</w:t>
            </w:r>
          </w:p>
        </w:tc>
      </w:tr>
      <w:tr>
        <w:tc>
          <w:tcPr>
            <w:tcW w:type="dxa" w:w="2556"/>
            <w:vAlign w:val="center"/>
            <w:shd w:fill="F8FAFC"/>
          </w:tcPr>
          <w:p>
            <w:r/>
            <w:r>
              <w:rPr>
                <w:b w:val="0"/>
                <w:sz w:val="17"/>
              </w:rPr>
              <w:t>4</w:t>
            </w:r>
          </w:p>
        </w:tc>
        <w:tc>
          <w:tcPr>
            <w:tcW w:type="dxa" w:w="2556"/>
            <w:vAlign w:val="center"/>
            <w:shd w:fill="F8FAFC"/>
          </w:tcPr>
          <w:p>
            <w:r/>
            <w:r>
              <w:rPr>
                <w:b w:val="0"/>
                <w:sz w:val="17"/>
              </w:rPr>
              <w:t>Code / IF</w:t>
            </w:r>
          </w:p>
        </w:tc>
        <w:tc>
          <w:tcPr>
            <w:tcW w:type="dxa" w:w="2556"/>
            <w:vAlign w:val="center"/>
            <w:shd w:fill="F8FAFC"/>
          </w:tcPr>
          <w:p>
            <w:r/>
            <w:r>
              <w:rPr>
                <w:b w:val="0"/>
                <w:sz w:val="17"/>
              </w:rPr>
              <w:t>Calculate risk score and classify High/Medium/Low</w:t>
            </w:r>
          </w:p>
        </w:tc>
        <w:tc>
          <w:tcPr>
            <w:tcW w:type="dxa" w:w="2556"/>
            <w:vAlign w:val="center"/>
            <w:shd w:fill="F8FAFC"/>
          </w:tcPr>
          <w:p>
            <w:r/>
            <w:r>
              <w:rPr>
                <w:b w:val="0"/>
                <w:sz w:val="17"/>
              </w:rPr>
              <w:t>Weighted rules: impact, complexity, dependency, defect history</w:t>
            </w:r>
          </w:p>
        </w:tc>
      </w:tr>
      <w:tr>
        <w:tc>
          <w:tcPr>
            <w:tcW w:type="dxa" w:w="2556"/>
            <w:vAlign w:val="center"/>
          </w:tcPr>
          <w:p>
            <w:r/>
            <w:r>
              <w:rPr>
                <w:b w:val="0"/>
                <w:sz w:val="17"/>
              </w:rPr>
              <w:t>5</w:t>
            </w:r>
          </w:p>
        </w:tc>
        <w:tc>
          <w:tcPr>
            <w:tcW w:type="dxa" w:w="2556"/>
            <w:vAlign w:val="center"/>
          </w:tcPr>
          <w:p>
            <w:r/>
            <w:r>
              <w:rPr>
                <w:b w:val="0"/>
                <w:sz w:val="17"/>
              </w:rPr>
              <w:t>LLM Connector</w:t>
            </w:r>
          </w:p>
        </w:tc>
        <w:tc>
          <w:tcPr>
            <w:tcW w:type="dxa" w:w="2556"/>
            <w:vAlign w:val="center"/>
          </w:tcPr>
          <w:p>
            <w:r/>
            <w:r>
              <w:rPr>
                <w:b w:val="0"/>
                <w:sz w:val="17"/>
              </w:rPr>
              <w:t>Generate test scenarios and test cases</w:t>
            </w:r>
          </w:p>
        </w:tc>
        <w:tc>
          <w:tcPr>
            <w:tcW w:type="dxa" w:w="2556"/>
            <w:vAlign w:val="center"/>
          </w:tcPr>
          <w:p>
            <w:r/>
            <w:r>
              <w:rPr>
                <w:b w:val="0"/>
                <w:sz w:val="17"/>
              </w:rPr>
              <w:t>Require preconditions, steps, expected result, priority, tags</w:t>
            </w:r>
          </w:p>
        </w:tc>
      </w:tr>
      <w:tr>
        <w:tc>
          <w:tcPr>
            <w:tcW w:type="dxa" w:w="2556"/>
            <w:vAlign w:val="center"/>
            <w:shd w:fill="F8FAFC"/>
          </w:tcPr>
          <w:p>
            <w:r/>
            <w:r>
              <w:rPr>
                <w:b w:val="0"/>
                <w:sz w:val="17"/>
              </w:rPr>
              <w:t>6</w:t>
            </w:r>
          </w:p>
        </w:tc>
        <w:tc>
          <w:tcPr>
            <w:tcW w:type="dxa" w:w="2556"/>
            <w:vAlign w:val="center"/>
            <w:shd w:fill="F8FAFC"/>
          </w:tcPr>
          <w:p>
            <w:r/>
            <w:r>
              <w:rPr>
                <w:b w:val="0"/>
                <w:sz w:val="17"/>
              </w:rPr>
              <w:t>Form / Slack / Teams approval</w:t>
            </w:r>
          </w:p>
        </w:tc>
        <w:tc>
          <w:tcPr>
            <w:tcW w:type="dxa" w:w="2556"/>
            <w:vAlign w:val="center"/>
            <w:shd w:fill="F8FAFC"/>
          </w:tcPr>
          <w:p>
            <w:r/>
            <w:r>
              <w:rPr>
                <w:b w:val="0"/>
                <w:sz w:val="17"/>
              </w:rPr>
              <w:t>Human review and correction</w:t>
            </w:r>
          </w:p>
        </w:tc>
        <w:tc>
          <w:tcPr>
            <w:tcW w:type="dxa" w:w="2556"/>
            <w:vAlign w:val="center"/>
            <w:shd w:fill="F8FAFC"/>
          </w:tcPr>
          <w:p>
            <w:r/>
            <w:r>
              <w:rPr>
                <w:b w:val="0"/>
                <w:sz w:val="17"/>
              </w:rPr>
              <w:t>Approve, reject, or request regeneration</w:t>
            </w:r>
          </w:p>
        </w:tc>
      </w:tr>
      <w:tr>
        <w:tc>
          <w:tcPr>
            <w:tcW w:type="dxa" w:w="2556"/>
            <w:vAlign w:val="center"/>
          </w:tcPr>
          <w:p>
            <w:r/>
            <w:r>
              <w:rPr>
                <w:b w:val="0"/>
                <w:sz w:val="17"/>
              </w:rPr>
              <w:t>7</w:t>
            </w:r>
          </w:p>
        </w:tc>
        <w:tc>
          <w:tcPr>
            <w:tcW w:type="dxa" w:w="2556"/>
            <w:vAlign w:val="center"/>
          </w:tcPr>
          <w:p>
            <w:r/>
            <w:r>
              <w:rPr>
                <w:b w:val="0"/>
                <w:sz w:val="17"/>
              </w:rPr>
              <w:t>HTTP Request</w:t>
            </w:r>
          </w:p>
        </w:tc>
        <w:tc>
          <w:tcPr>
            <w:tcW w:type="dxa" w:w="2556"/>
            <w:vAlign w:val="center"/>
          </w:tcPr>
          <w:p>
            <w:r/>
            <w:r>
              <w:rPr>
                <w:b w:val="0"/>
                <w:sz w:val="17"/>
              </w:rPr>
              <w:t>Create test cases in Xray/Zephyr/TestRail or internal API</w:t>
            </w:r>
          </w:p>
        </w:tc>
        <w:tc>
          <w:tcPr>
            <w:tcW w:type="dxa" w:w="2556"/>
            <w:vAlign w:val="center"/>
          </w:tcPr>
          <w:p>
            <w:r/>
            <w:r>
              <w:rPr>
                <w:b w:val="0"/>
                <w:sz w:val="17"/>
              </w:rPr>
              <w:t>Map fields and attach requirement ID</w:t>
            </w:r>
          </w:p>
        </w:tc>
      </w:tr>
      <w:tr>
        <w:tc>
          <w:tcPr>
            <w:tcW w:type="dxa" w:w="2556"/>
            <w:vAlign w:val="center"/>
            <w:shd w:fill="F8FAFC"/>
          </w:tcPr>
          <w:p>
            <w:r/>
            <w:r>
              <w:rPr>
                <w:b w:val="0"/>
                <w:sz w:val="17"/>
              </w:rPr>
              <w:t>8</w:t>
            </w:r>
          </w:p>
        </w:tc>
        <w:tc>
          <w:tcPr>
            <w:tcW w:type="dxa" w:w="2556"/>
            <w:vAlign w:val="center"/>
            <w:shd w:fill="F8FAFC"/>
          </w:tcPr>
          <w:p>
            <w:r/>
            <w:r>
              <w:rPr>
                <w:b w:val="0"/>
                <w:sz w:val="17"/>
              </w:rPr>
              <w:t>Teams / Email</w:t>
            </w:r>
          </w:p>
        </w:tc>
        <w:tc>
          <w:tcPr>
            <w:tcW w:type="dxa" w:w="2556"/>
            <w:vAlign w:val="center"/>
            <w:shd w:fill="F8FAFC"/>
          </w:tcPr>
          <w:p>
            <w:r/>
            <w:r>
              <w:rPr>
                <w:b w:val="0"/>
                <w:sz w:val="17"/>
              </w:rPr>
              <w:t>Send summary and traceability link</w:t>
            </w:r>
          </w:p>
        </w:tc>
        <w:tc>
          <w:tcPr>
            <w:tcW w:type="dxa" w:w="2556"/>
            <w:vAlign w:val="center"/>
            <w:shd w:fill="F8FAFC"/>
          </w:tcPr>
          <w:p>
            <w:r/>
            <w:r>
              <w:rPr>
                <w:b w:val="0"/>
                <w:sz w:val="17"/>
              </w:rPr>
              <w:t>Include counts by priority and risk</w:t>
            </w:r>
          </w:p>
        </w:tc>
      </w:tr>
    </w:tbl>
    <w:p/>
    <w:p>
      <w:pPr>
        <w:pStyle w:val="Heading1"/>
      </w:pPr>
      <w:r>
        <w:t>3. Suggested AI Output Schema</w:t>
      </w:r>
    </w:p>
    <w:p>
      <w:r>
        <w:rPr>
          <w:rFonts w:ascii="Consolas" w:hAnsi="Consolas"/>
        </w:rPr>
        <w:t>{ requirement_id, feature, business_rules[], risks[], risk_score, test_scenarios[], assumptions[], missing_information[] }</w:t>
      </w:r>
    </w:p>
    <w:p>
      <w:r>
        <w:t>Using a structured output makes the workflow predictable and easier to validate before test cases are created.</w:t>
      </w:r>
    </w:p>
    <w:p>
      <w:pPr>
        <w:pStyle w:val="Heading1"/>
      </w:pPr>
      <w:r>
        <w:t>4. Implementation Steps</w:t>
      </w:r>
    </w:p>
    <w:p>
      <w:pPr>
        <w:pStyle w:val="ListNumber"/>
      </w:pPr>
      <w:r>
        <w:t>Create a webhook or Jira trigger for new/changed requirements.</w:t>
      </w:r>
    </w:p>
    <w:p>
      <w:pPr>
        <w:pStyle w:val="ListNumber"/>
      </w:pPr>
      <w:r>
        <w:t>Normalize requirement data into a single JSON structure.</w:t>
      </w:r>
    </w:p>
    <w:p>
      <w:pPr>
        <w:pStyle w:val="ListNumber"/>
      </w:pPr>
      <w:r>
        <w:t>Call the selected LLM through a secure connector or HTTP API and request strict structured output.</w:t>
      </w:r>
    </w:p>
    <w:p>
      <w:pPr>
        <w:pStyle w:val="ListNumber"/>
      </w:pPr>
      <w:r>
        <w:t>Add deterministic risk-scoring logic in a Code node so the final risk score is explainable.</w:t>
      </w:r>
    </w:p>
    <w:p>
      <w:pPr>
        <w:pStyle w:val="ListNumber"/>
      </w:pPr>
      <w:r>
        <w:t>Generate test cases only after requirements have enough information; route incomplete items for clarification.</w:t>
      </w:r>
    </w:p>
    <w:p>
      <w:pPr>
        <w:pStyle w:val="ListNumber"/>
      </w:pPr>
      <w:r>
        <w:t>Add a manual approval checkpoint for QA review.</w:t>
      </w:r>
    </w:p>
    <w:p>
      <w:pPr>
        <w:pStyle w:val="ListNumber"/>
      </w:pPr>
      <w:r>
        <w:t>Publish approved cases to the test-management tool and store traceability IDs.</w:t>
      </w:r>
    </w:p>
    <w:p>
      <w:pPr>
        <w:pStyle w:val="ListNumber"/>
      </w:pPr>
      <w:r>
        <w:t>Log metrics such as generated count, accepted count, edited count, and defects discovered by generated tests.</w:t>
      </w:r>
    </w:p>
    <w:p>
      <w:pPr>
        <w:pStyle w:val="Heading1"/>
      </w:pPr>
      <w:r>
        <w:t>5. Controls and Guardrails</w:t>
      </w:r>
    </w:p>
    <w:p>
      <w:pPr>
        <w:pStyle w:val="ListBullet"/>
      </w:pPr>
      <w:r>
        <w:t>Do not publish AI-generated test cases without review for safety-critical or high-risk features.</w:t>
      </w:r>
    </w:p>
    <w:p>
      <w:pPr>
        <w:pStyle w:val="ListBullet"/>
      </w:pPr>
      <w:r>
        <w:t>Mask credentials, production data, and sensitive customer information before sending content to an external model.</w:t>
      </w:r>
    </w:p>
    <w:p>
      <w:pPr>
        <w:pStyle w:val="ListBullet"/>
      </w:pPr>
      <w:r>
        <w:t>Version prompts and risk rules so changes can be audited.</w:t>
      </w:r>
    </w:p>
    <w:p>
      <w:pPr>
        <w:pStyle w:val="ListBullet"/>
      </w:pPr>
      <w:r>
        <w:t>Validate JSON schema and reject malformed AI responses automatically.</w:t>
      </w:r>
    </w:p>
    <w:p>
      <w:pPr>
        <w:pStyle w:val="ListBullet"/>
      </w:pPr>
      <w:r>
        <w:t>Keep deterministic test design heuristics (boundary values, equivalence partitions, error paths) alongside AI suggestions.</w:t>
      </w:r>
    </w:p>
    <w:p>
      <w:pPr>
        <w:pStyle w:val="Heading2"/>
      </w:pPr>
      <w:r>
        <w:t>Success Metrics / KPIs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KPI</w:t>
            </w:r>
          </w:p>
        </w:tc>
        <w:tc>
          <w:tcPr>
            <w:tcW w:type="dxa" w:w="3408"/>
            <w:vAlign w:val="center"/>
            <w:shd w:fill="1F4E79"/>
          </w:tcPr>
          <w:p>
            <w:r/>
            <w:r>
              <w:rPr>
                <w:b/>
                <w:color w:val="FFFFFF"/>
                <w:sz w:val="18"/>
              </w:rPr>
              <w:t>How to Measure</w:t>
            </w:r>
          </w:p>
        </w:tc>
        <w:tc>
          <w:tcPr>
            <w:tcW w:type="dxa" w:w="3408"/>
            <w:vAlign w:val="center"/>
            <w:shd w:fill="1F4E79"/>
          </w:tcPr>
          <w:p>
            <w:r/>
            <w:r>
              <w:rPr>
                <w:b/>
                <w:color w:val="FFFFFF"/>
                <w:sz w:val="18"/>
              </w:rPr>
              <w:t>Target / Expected Direction</w:t>
            </w:r>
          </w:p>
        </w:tc>
      </w:tr>
      <w:tr>
        <w:tc>
          <w:tcPr>
            <w:tcW w:type="dxa" w:w="3408"/>
            <w:vAlign w:val="center"/>
          </w:tcPr>
          <w:p>
            <w:r/>
            <w:r>
              <w:rPr>
                <w:b w:val="0"/>
                <w:sz w:val="17"/>
              </w:rPr>
              <w:t>Test-design cycle time</w:t>
            </w:r>
          </w:p>
        </w:tc>
        <w:tc>
          <w:tcPr>
            <w:tcW w:type="dxa" w:w="3408"/>
            <w:vAlign w:val="center"/>
          </w:tcPr>
          <w:p>
            <w:r/>
            <w:r>
              <w:rPr>
                <w:b w:val="0"/>
                <w:sz w:val="17"/>
              </w:rPr>
              <w:t>Hours from requirement ready to approved test set</w:t>
            </w:r>
          </w:p>
        </w:tc>
        <w:tc>
          <w:tcPr>
            <w:tcW w:type="dxa" w:w="3408"/>
            <w:vAlign w:val="center"/>
          </w:tcPr>
          <w:p>
            <w:r/>
            <w:r>
              <w:rPr>
                <w:b w:val="0"/>
                <w:sz w:val="17"/>
              </w:rPr>
              <w:t>↓ 30–60%</w:t>
            </w:r>
          </w:p>
        </w:tc>
      </w:tr>
      <w:tr>
        <w:tc>
          <w:tcPr>
            <w:tcW w:type="dxa" w:w="3408"/>
            <w:vAlign w:val="center"/>
          </w:tcPr>
          <w:p>
            <w:r/>
            <w:r>
              <w:rPr>
                <w:b w:val="0"/>
                <w:sz w:val="17"/>
              </w:rPr>
              <w:t>Requirement coverage</w:t>
            </w:r>
          </w:p>
        </w:tc>
        <w:tc>
          <w:tcPr>
            <w:tcW w:type="dxa" w:w="3408"/>
            <w:vAlign w:val="center"/>
          </w:tcPr>
          <w:p>
            <w:r/>
            <w:r>
              <w:rPr>
                <w:b w:val="0"/>
                <w:sz w:val="17"/>
              </w:rPr>
              <w:t>% requirements linked to at least one approved test</w:t>
            </w:r>
          </w:p>
        </w:tc>
        <w:tc>
          <w:tcPr>
            <w:tcW w:type="dxa" w:w="3408"/>
            <w:vAlign w:val="center"/>
          </w:tcPr>
          <w:p>
            <w:r/>
            <w:r>
              <w:rPr>
                <w:b w:val="0"/>
                <w:sz w:val="17"/>
              </w:rPr>
              <w:t>↑ toward 100%</w:t>
            </w:r>
          </w:p>
        </w:tc>
      </w:tr>
      <w:tr>
        <w:tc>
          <w:tcPr>
            <w:tcW w:type="dxa" w:w="3408"/>
            <w:vAlign w:val="center"/>
          </w:tcPr>
          <w:p>
            <w:r/>
            <w:r>
              <w:rPr>
                <w:b w:val="0"/>
                <w:sz w:val="17"/>
              </w:rPr>
              <w:t>High-risk coverage</w:t>
            </w:r>
          </w:p>
        </w:tc>
        <w:tc>
          <w:tcPr>
            <w:tcW w:type="dxa" w:w="3408"/>
            <w:vAlign w:val="center"/>
          </w:tcPr>
          <w:p>
            <w:r/>
            <w:r>
              <w:rPr>
                <w:b w:val="0"/>
                <w:sz w:val="17"/>
              </w:rPr>
              <w:t>% high-risk conditions with dedicated test cases</w:t>
            </w:r>
          </w:p>
        </w:tc>
        <w:tc>
          <w:tcPr>
            <w:tcW w:type="dxa" w:w="3408"/>
            <w:vAlign w:val="center"/>
          </w:tcPr>
          <w:p>
            <w:r/>
            <w:r>
              <w:rPr>
                <w:b w:val="0"/>
                <w:sz w:val="17"/>
              </w:rPr>
              <w:t>↑ materially</w:t>
            </w:r>
          </w:p>
        </w:tc>
      </w:tr>
      <w:tr>
        <w:tc>
          <w:tcPr>
            <w:tcW w:type="dxa" w:w="3408"/>
            <w:vAlign w:val="center"/>
          </w:tcPr>
          <w:p>
            <w:r/>
            <w:r>
              <w:rPr>
                <w:b w:val="0"/>
                <w:sz w:val="17"/>
              </w:rPr>
              <w:t>AI acceptance rate</w:t>
            </w:r>
          </w:p>
        </w:tc>
        <w:tc>
          <w:tcPr>
            <w:tcW w:type="dxa" w:w="3408"/>
            <w:vAlign w:val="center"/>
          </w:tcPr>
          <w:p>
            <w:r/>
            <w:r>
              <w:rPr>
                <w:b w:val="0"/>
                <w:sz w:val="17"/>
              </w:rPr>
              <w:t>Approved tests / generated tests</w:t>
            </w:r>
          </w:p>
        </w:tc>
        <w:tc>
          <w:tcPr>
            <w:tcW w:type="dxa" w:w="3408"/>
            <w:vAlign w:val="center"/>
          </w:tcPr>
          <w:p>
            <w:r/>
            <w:r>
              <w:rPr>
                <w:b w:val="0"/>
                <w:sz w:val="17"/>
              </w:rPr>
              <w:t>↑ after prompt tuning</w:t>
            </w:r>
          </w:p>
        </w:tc>
      </w:tr>
      <w:tr>
        <w:tc>
          <w:tcPr>
            <w:tcW w:type="dxa" w:w="3408"/>
            <w:vAlign w:val="center"/>
          </w:tcPr>
          <w:p>
            <w:r/>
            <w:r>
              <w:rPr>
                <w:b w:val="0"/>
                <w:sz w:val="17"/>
              </w:rPr>
              <w:t>Escaped defects</w:t>
            </w:r>
          </w:p>
        </w:tc>
        <w:tc>
          <w:tcPr>
            <w:tcW w:type="dxa" w:w="3408"/>
            <w:vAlign w:val="center"/>
          </w:tcPr>
          <w:p>
            <w:r/>
            <w:r>
              <w:rPr>
                <w:b w:val="0"/>
                <w:sz w:val="17"/>
              </w:rPr>
              <w:t>Production defects tied to missed requirement conditions</w:t>
            </w:r>
          </w:p>
        </w:tc>
        <w:tc>
          <w:tcPr>
            <w:tcW w:type="dxa" w:w="3408"/>
            <w:vAlign w:val="center"/>
          </w:tcPr>
          <w:p>
            <w:r/>
            <w:r>
              <w:rPr>
                <w:b w:val="0"/>
                <w:sz w:val="17"/>
              </w:rPr>
              <w:t>↓ over releases</w:t>
            </w:r>
          </w:p>
        </w:tc>
      </w:tr>
    </w:tbl>
    <w:p/>
    <w:p>
      <w:pPr>
        <w:pStyle w:val="Heading1"/>
      </w:pPr>
      <w:r>
        <w:t>6. Expected Outcome</w:t>
      </w:r>
    </w:p>
    <w:p>
      <w:r>
        <w:t>The QA team moves from manually drafting every test to reviewing an AI-assisted, risk-prioritized test set. Human judgment remains central, while n8n handles orchestration, traceability, notifications, and repetitive data movement.</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 xml:space="preserve">n8n Case Study | QA &amp; Automation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