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EDFC4" w14:textId="3676AE88" w:rsidR="003F28AC" w:rsidRDefault="003F28AC" w:rsidP="00B367AD">
      <w:pPr>
        <w:tabs>
          <w:tab w:val="left" w:pos="8172"/>
        </w:tabs>
        <w:rPr>
          <w:bCs/>
          <w:szCs w:val="20"/>
        </w:rPr>
      </w:pPr>
      <w:r>
        <w:rPr>
          <w:bCs/>
          <w:szCs w:val="20"/>
        </w:rPr>
        <w:t>SINGAPORE POLYTECHNIC</w:t>
      </w:r>
    </w:p>
    <w:p w14:paraId="6B310396" w14:textId="5248155F" w:rsidR="00885B10" w:rsidRDefault="003F28AC" w:rsidP="00B367AD">
      <w:pPr>
        <w:tabs>
          <w:tab w:val="left" w:pos="8172"/>
        </w:tabs>
        <w:rPr>
          <w:bCs/>
          <w:szCs w:val="20"/>
        </w:rPr>
      </w:pPr>
      <w:r>
        <w:rPr>
          <w:bCs/>
          <w:szCs w:val="20"/>
        </w:rPr>
        <w:t>SCHOOL OF BUSINESS</w:t>
      </w:r>
    </w:p>
    <w:p w14:paraId="3268CD02" w14:textId="229D99E2" w:rsidR="00885B10" w:rsidRDefault="00885B10" w:rsidP="00B367AD">
      <w:pPr>
        <w:tabs>
          <w:tab w:val="left" w:pos="8172"/>
        </w:tabs>
        <w:rPr>
          <w:bCs/>
          <w:szCs w:val="20"/>
        </w:rPr>
      </w:pPr>
    </w:p>
    <w:p w14:paraId="59C41347" w14:textId="77777777" w:rsidR="006A05F5" w:rsidRDefault="006A05F5" w:rsidP="00B367AD">
      <w:pPr>
        <w:tabs>
          <w:tab w:val="left" w:pos="8172"/>
        </w:tabs>
        <w:rPr>
          <w:b/>
          <w:szCs w:val="20"/>
        </w:rPr>
      </w:pPr>
    </w:p>
    <w:p w14:paraId="5B90D276" w14:textId="0D19BB3F" w:rsidR="00885B10" w:rsidRDefault="00885B10" w:rsidP="00B367AD">
      <w:pPr>
        <w:tabs>
          <w:tab w:val="left" w:pos="8172"/>
        </w:tabs>
        <w:rPr>
          <w:bCs/>
          <w:szCs w:val="20"/>
        </w:rPr>
      </w:pPr>
      <w:r>
        <w:rPr>
          <w:bCs/>
          <w:szCs w:val="20"/>
        </w:rPr>
        <w:t>ACCOUNTING BA9026</w:t>
      </w:r>
    </w:p>
    <w:p w14:paraId="2F31214D" w14:textId="7FAA5ABF" w:rsidR="00885B10" w:rsidRPr="006A05F5" w:rsidRDefault="00885B10" w:rsidP="00B367AD">
      <w:pPr>
        <w:tabs>
          <w:tab w:val="left" w:pos="8172"/>
        </w:tabs>
        <w:rPr>
          <w:bCs/>
          <w:szCs w:val="20"/>
        </w:rPr>
      </w:pPr>
      <w:r>
        <w:rPr>
          <w:bCs/>
          <w:szCs w:val="20"/>
        </w:rPr>
        <w:t>ACCOUNTING EP0709</w:t>
      </w:r>
    </w:p>
    <w:p w14:paraId="4195D39E" w14:textId="77777777" w:rsidR="00B367AD" w:rsidRPr="00B367AD" w:rsidRDefault="00B367AD" w:rsidP="00B367AD">
      <w:pPr>
        <w:tabs>
          <w:tab w:val="left" w:pos="8172"/>
        </w:tabs>
        <w:rPr>
          <w:szCs w:val="20"/>
        </w:rPr>
      </w:pPr>
      <w:r w:rsidRPr="00B367AD">
        <w:rPr>
          <w:szCs w:val="20"/>
        </w:rPr>
        <w:tab/>
      </w:r>
    </w:p>
    <w:p w14:paraId="2BE42E2B" w14:textId="3618DAA5" w:rsidR="00B367AD" w:rsidRPr="00885B10" w:rsidRDefault="000649E2" w:rsidP="00B367AD">
      <w:pPr>
        <w:tabs>
          <w:tab w:val="left" w:pos="8172"/>
        </w:tabs>
        <w:rPr>
          <w:sz w:val="36"/>
          <w:szCs w:val="36"/>
        </w:rPr>
      </w:pPr>
      <w:r w:rsidRPr="00885B10">
        <w:rPr>
          <w:sz w:val="36"/>
          <w:szCs w:val="36"/>
        </w:rPr>
        <w:t>End of Semester Test</w:t>
      </w:r>
      <w:r w:rsidR="00885B10" w:rsidRPr="00885B10">
        <w:rPr>
          <w:sz w:val="36"/>
          <w:szCs w:val="36"/>
        </w:rPr>
        <w:t xml:space="preserve"> – MOCK TEST</w:t>
      </w:r>
    </w:p>
    <w:p w14:paraId="6BCBE2F6" w14:textId="77777777" w:rsidR="00B367AD" w:rsidRPr="00B367AD" w:rsidRDefault="00B367AD" w:rsidP="00B367AD">
      <w:pPr>
        <w:tabs>
          <w:tab w:val="left" w:pos="8172"/>
        </w:tabs>
        <w:rPr>
          <w:szCs w:val="20"/>
        </w:rPr>
      </w:pPr>
    </w:p>
    <w:p w14:paraId="292D7719" w14:textId="77777777" w:rsidR="00B367AD" w:rsidRPr="00B367AD" w:rsidRDefault="00B367AD" w:rsidP="00B367AD">
      <w:pPr>
        <w:tabs>
          <w:tab w:val="center" w:pos="4513"/>
          <w:tab w:val="right" w:pos="9026"/>
        </w:tabs>
        <w:rPr>
          <w:szCs w:val="20"/>
        </w:rPr>
      </w:pPr>
    </w:p>
    <w:p w14:paraId="503ED040" w14:textId="77777777" w:rsidR="00B367AD" w:rsidRPr="00B367AD" w:rsidRDefault="00B367AD" w:rsidP="00B367AD">
      <w:pPr>
        <w:tabs>
          <w:tab w:val="center" w:pos="4513"/>
          <w:tab w:val="right" w:pos="9026"/>
        </w:tabs>
        <w:rPr>
          <w:szCs w:val="20"/>
        </w:rPr>
      </w:pPr>
      <w:r w:rsidRPr="00B367AD">
        <w:rPr>
          <w:szCs w:val="20"/>
        </w:rPr>
        <w:t>Time Allowed: 1 Hour + 10 minutes reading time</w:t>
      </w:r>
    </w:p>
    <w:p w14:paraId="14C7FCBF" w14:textId="77777777" w:rsidR="00B367AD" w:rsidRPr="00B367AD" w:rsidRDefault="00B367AD" w:rsidP="00B367AD">
      <w:pPr>
        <w:tabs>
          <w:tab w:val="center" w:pos="4513"/>
          <w:tab w:val="right" w:pos="9026"/>
        </w:tabs>
        <w:rPr>
          <w:szCs w:val="20"/>
        </w:rPr>
      </w:pPr>
      <w:r w:rsidRPr="00B367AD">
        <w:rPr>
          <w:szCs w:val="20"/>
        </w:rPr>
        <w:t>___________________________________________________________________________</w:t>
      </w:r>
    </w:p>
    <w:p w14:paraId="5737E887" w14:textId="77777777" w:rsidR="00B367AD" w:rsidRPr="00B367AD" w:rsidRDefault="00B367AD" w:rsidP="00B367AD">
      <w:pPr>
        <w:rPr>
          <w:szCs w:val="20"/>
        </w:rPr>
      </w:pPr>
    </w:p>
    <w:p w14:paraId="0166EBFD" w14:textId="77777777" w:rsidR="00DC5B74" w:rsidRDefault="00DC5B74" w:rsidP="00DC5B74">
      <w:pPr>
        <w:keepLines/>
        <w:tabs>
          <w:tab w:val="right" w:pos="-180"/>
          <w:tab w:val="left" w:pos="0"/>
          <w:tab w:val="center" w:pos="4198"/>
        </w:tabs>
        <w:suppressAutoHyphens/>
        <w:autoSpaceDE w:val="0"/>
        <w:autoSpaceDN w:val="0"/>
        <w:adjustRightInd w:val="0"/>
        <w:ind w:hanging="180"/>
        <w:rPr>
          <w:color w:val="000000"/>
        </w:rPr>
      </w:pPr>
      <w:r>
        <w:rPr>
          <w:color w:val="000000"/>
        </w:rPr>
        <w:tab/>
      </w:r>
    </w:p>
    <w:p w14:paraId="75F7E74F" w14:textId="64780BF8" w:rsidR="00DC5B74" w:rsidRDefault="00DC5B74" w:rsidP="00DC5B74">
      <w:pPr>
        <w:keepLines/>
        <w:tabs>
          <w:tab w:val="right" w:pos="-180"/>
          <w:tab w:val="left" w:pos="0"/>
          <w:tab w:val="center" w:pos="4198"/>
        </w:tabs>
        <w:suppressAutoHyphens/>
        <w:autoSpaceDE w:val="0"/>
        <w:autoSpaceDN w:val="0"/>
        <w:adjustRightInd w:val="0"/>
        <w:ind w:hanging="180"/>
        <w:rPr>
          <w:color w:val="000000"/>
        </w:rPr>
      </w:pPr>
      <w:r>
        <w:rPr>
          <w:color w:val="000000"/>
        </w:rPr>
        <w:tab/>
        <w:t>Student Admission No. ____________________________</w:t>
      </w:r>
    </w:p>
    <w:p w14:paraId="07B5E272" w14:textId="061A5AB8" w:rsidR="7DA1C388" w:rsidRDefault="7DA1C388" w:rsidP="7DA1C388">
      <w:pPr>
        <w:keepLines/>
        <w:tabs>
          <w:tab w:val="center" w:pos="4198"/>
        </w:tabs>
        <w:ind w:hanging="630"/>
        <w:rPr>
          <w:color w:val="000000" w:themeColor="text1"/>
        </w:rPr>
      </w:pPr>
    </w:p>
    <w:p w14:paraId="1EAD4953" w14:textId="01DECACD" w:rsidR="00DC5B74" w:rsidRDefault="3B6F9054" w:rsidP="7DA1C388">
      <w:pPr>
        <w:keepLines/>
        <w:tabs>
          <w:tab w:val="center" w:pos="4198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>
        <w:rPr>
          <w:color w:val="000000"/>
        </w:rPr>
        <w:t xml:space="preserve">       </w:t>
      </w:r>
      <w:r w:rsidR="00DC5B74">
        <w:rPr>
          <w:color w:val="000000"/>
        </w:rPr>
        <w:t>Class: __________________________</w:t>
      </w:r>
    </w:p>
    <w:p w14:paraId="78E2AC26" w14:textId="77777777" w:rsidR="00DC5B74" w:rsidRDefault="00DC5B74" w:rsidP="00DC5B74">
      <w:pPr>
        <w:keepLines/>
        <w:tabs>
          <w:tab w:val="right" w:pos="-180"/>
          <w:tab w:val="left" w:pos="0"/>
          <w:tab w:val="center" w:pos="4198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</w:p>
    <w:p w14:paraId="357F80A2" w14:textId="77777777" w:rsidR="00DC5B74" w:rsidRDefault="00DC5B74" w:rsidP="00D81A53"/>
    <w:p w14:paraId="17415876" w14:textId="50826592" w:rsidR="00D81A53" w:rsidRPr="008450F6" w:rsidRDefault="00D81A53" w:rsidP="00D81A53">
      <w:r w:rsidRPr="008450F6">
        <w:t>Instructions to Candidates:</w:t>
      </w:r>
    </w:p>
    <w:p w14:paraId="40EB59D2" w14:textId="77777777" w:rsidR="00D81A53" w:rsidRPr="008450F6" w:rsidRDefault="00D81A53" w:rsidP="00D81A53"/>
    <w:p w14:paraId="1FE1948C" w14:textId="76F9459D" w:rsidR="00D81A53" w:rsidRDefault="00D81A53" w:rsidP="00D02A8F">
      <w:pPr>
        <w:numPr>
          <w:ilvl w:val="0"/>
          <w:numId w:val="4"/>
        </w:numPr>
        <w:ind w:hanging="720"/>
        <w:jc w:val="both"/>
      </w:pPr>
      <w:r>
        <w:t xml:space="preserve">Write your </w:t>
      </w:r>
      <w:r w:rsidRPr="008450F6">
        <w:t>admissi</w:t>
      </w:r>
      <w:r>
        <w:t>on number on the</w:t>
      </w:r>
      <w:r w:rsidR="00D02A8F">
        <w:t xml:space="preserve"> question paper and the</w:t>
      </w:r>
      <w:r>
        <w:t xml:space="preserve"> attached answer templates provided.</w:t>
      </w:r>
    </w:p>
    <w:p w14:paraId="53F07E9C" w14:textId="77777777" w:rsidR="00D02A8F" w:rsidRDefault="00D02A8F" w:rsidP="00D02A8F">
      <w:pPr>
        <w:ind w:left="720"/>
        <w:jc w:val="both"/>
      </w:pPr>
    </w:p>
    <w:p w14:paraId="6F851059" w14:textId="2A2A5708" w:rsidR="00D02A8F" w:rsidRPr="008450F6" w:rsidRDefault="00D02A8F" w:rsidP="00D02A8F">
      <w:pPr>
        <w:numPr>
          <w:ilvl w:val="0"/>
          <w:numId w:val="4"/>
        </w:numPr>
        <w:ind w:hanging="720"/>
        <w:jc w:val="both"/>
      </w:pPr>
      <w:r>
        <w:t>All question paper</w:t>
      </w:r>
      <w:r w:rsidR="002304DD">
        <w:t>s</w:t>
      </w:r>
      <w:r>
        <w:t xml:space="preserve"> together with the answer templates </w:t>
      </w:r>
      <w:r w:rsidR="00EB3CB3">
        <w:t>must</w:t>
      </w:r>
      <w:r>
        <w:t xml:space="preserve"> be submitted.</w:t>
      </w:r>
    </w:p>
    <w:p w14:paraId="2C0C8EBC" w14:textId="77777777" w:rsidR="00D81A53" w:rsidRPr="008450F6" w:rsidRDefault="00D81A53" w:rsidP="00D02A8F">
      <w:pPr>
        <w:ind w:left="720"/>
        <w:jc w:val="both"/>
      </w:pPr>
    </w:p>
    <w:p w14:paraId="78CC8DE5" w14:textId="2949DC91" w:rsidR="00D81A53" w:rsidRPr="006A05F5" w:rsidRDefault="00D81A53" w:rsidP="006A05F5">
      <w:pPr>
        <w:numPr>
          <w:ilvl w:val="0"/>
          <w:numId w:val="4"/>
        </w:numPr>
        <w:ind w:hanging="720"/>
        <w:rPr>
          <w:color w:val="000000" w:themeColor="text1"/>
        </w:rPr>
      </w:pPr>
      <w:r w:rsidRPr="008450F6">
        <w:t>Answer all questio</w:t>
      </w:r>
      <w:r>
        <w:t>ns in ink</w:t>
      </w:r>
      <w:r w:rsidR="006A05F5">
        <w:t xml:space="preserve"> </w:t>
      </w:r>
      <w:r w:rsidR="006A05F5" w:rsidRPr="00AC3772">
        <w:rPr>
          <w:color w:val="000000" w:themeColor="text1"/>
        </w:rPr>
        <w:t xml:space="preserve">on the </w:t>
      </w:r>
      <w:r w:rsidR="006A05F5" w:rsidRPr="00AC3772">
        <w:rPr>
          <w:color w:val="000000" w:themeColor="text1"/>
          <w:u w:val="single"/>
        </w:rPr>
        <w:t>answer templates</w:t>
      </w:r>
      <w:r w:rsidR="006A05F5" w:rsidRPr="00AC3772">
        <w:rPr>
          <w:color w:val="000000" w:themeColor="text1"/>
        </w:rPr>
        <w:t>.</w:t>
      </w:r>
    </w:p>
    <w:p w14:paraId="5A6C94F5" w14:textId="77777777" w:rsidR="00D81A53" w:rsidRPr="008450F6" w:rsidRDefault="00D81A53" w:rsidP="00D81A53">
      <w:pPr>
        <w:ind w:left="720"/>
      </w:pPr>
    </w:p>
    <w:p w14:paraId="129B6422" w14:textId="23425C80" w:rsidR="00D81A53" w:rsidRPr="008450F6" w:rsidRDefault="00D81A53" w:rsidP="00D81A53">
      <w:pPr>
        <w:numPr>
          <w:ilvl w:val="0"/>
          <w:numId w:val="4"/>
        </w:numPr>
        <w:ind w:hanging="720"/>
      </w:pPr>
      <w:r w:rsidRPr="008450F6">
        <w:t>This contin</w:t>
      </w:r>
      <w:r w:rsidR="00D02A8F">
        <w:t xml:space="preserve">ual assessment consists of </w:t>
      </w:r>
      <w:r w:rsidR="002304DD">
        <w:t>t</w:t>
      </w:r>
      <w:r w:rsidR="00D84DD9">
        <w:t>wo</w:t>
      </w:r>
      <w:r w:rsidR="00D02A8F">
        <w:t xml:space="preserve"> question</w:t>
      </w:r>
      <w:r w:rsidR="00D84DD9">
        <w:t>s</w:t>
      </w:r>
      <w:r w:rsidR="00D02A8F">
        <w:t>:</w:t>
      </w:r>
    </w:p>
    <w:p w14:paraId="6E5D19C1" w14:textId="77777777" w:rsidR="00D81A53" w:rsidRPr="008450F6" w:rsidRDefault="00D81A53" w:rsidP="00D81A53">
      <w:pPr>
        <w:ind w:left="720"/>
      </w:pPr>
    </w:p>
    <w:p w14:paraId="5F75FA30" w14:textId="1CE3CABB" w:rsidR="00D81A53" w:rsidRPr="002A6312" w:rsidRDefault="00D81A53" w:rsidP="00D81A53">
      <w:pPr>
        <w:ind w:left="720"/>
      </w:pPr>
      <w:r w:rsidRPr="008450F6">
        <w:tab/>
      </w:r>
      <w:r w:rsidRPr="002A6312">
        <w:t xml:space="preserve">Question </w:t>
      </w:r>
      <w:r w:rsidR="00D02A8F" w:rsidRPr="002A6312">
        <w:t>1</w:t>
      </w:r>
      <w:r w:rsidRPr="002A6312">
        <w:tab/>
      </w:r>
      <w:r w:rsidRPr="002A6312">
        <w:tab/>
      </w:r>
      <w:r w:rsidR="00AE2795" w:rsidRPr="002A6312">
        <w:t xml:space="preserve"> </w:t>
      </w:r>
      <w:r w:rsidR="00DF6038" w:rsidRPr="002A6312">
        <w:t>3</w:t>
      </w:r>
      <w:r w:rsidR="002A6312" w:rsidRPr="002A6312">
        <w:t>9</w:t>
      </w:r>
      <w:r w:rsidRPr="002A6312">
        <w:t xml:space="preserve"> marks</w:t>
      </w:r>
    </w:p>
    <w:p w14:paraId="4DC73E0D" w14:textId="18B4D627" w:rsidR="00AE2795" w:rsidRPr="002A6312" w:rsidRDefault="009A09B2" w:rsidP="00DF6038">
      <w:pPr>
        <w:ind w:left="720"/>
        <w:rPr>
          <w:u w:val="single"/>
        </w:rPr>
      </w:pPr>
      <w:r w:rsidRPr="002A6312">
        <w:tab/>
      </w:r>
      <w:r w:rsidR="00AE2795" w:rsidRPr="002A6312">
        <w:t xml:space="preserve">Question </w:t>
      </w:r>
      <w:r w:rsidR="00D84DD9" w:rsidRPr="002A6312">
        <w:t>2</w:t>
      </w:r>
      <w:r w:rsidR="00AE2795" w:rsidRPr="002A6312">
        <w:tab/>
      </w:r>
      <w:r w:rsidR="00AE2795" w:rsidRPr="002A6312">
        <w:tab/>
      </w:r>
      <w:r w:rsidR="00AE2795" w:rsidRPr="002A6312">
        <w:rPr>
          <w:u w:val="single"/>
        </w:rPr>
        <w:t xml:space="preserve"> </w:t>
      </w:r>
      <w:r w:rsidR="00FE42E3" w:rsidRPr="002A6312">
        <w:rPr>
          <w:u w:val="single"/>
        </w:rPr>
        <w:t>1</w:t>
      </w:r>
      <w:r w:rsidR="002A6312" w:rsidRPr="002A6312">
        <w:rPr>
          <w:u w:val="single"/>
        </w:rPr>
        <w:t>1</w:t>
      </w:r>
      <w:r w:rsidR="00AE2795" w:rsidRPr="002A6312">
        <w:rPr>
          <w:u w:val="single"/>
        </w:rPr>
        <w:t xml:space="preserve"> marks</w:t>
      </w:r>
    </w:p>
    <w:p w14:paraId="4C0BDBC7" w14:textId="635B0349" w:rsidR="00D81A53" w:rsidRPr="002A6312" w:rsidRDefault="00D81A53" w:rsidP="00D81A53">
      <w:pPr>
        <w:ind w:left="720"/>
      </w:pPr>
      <w:r w:rsidRPr="002A6312">
        <w:tab/>
        <w:t xml:space="preserve">Total </w:t>
      </w:r>
      <w:r w:rsidRPr="002A6312">
        <w:tab/>
      </w:r>
      <w:r w:rsidRPr="002A6312">
        <w:tab/>
      </w:r>
      <w:r w:rsidRPr="002A6312">
        <w:tab/>
        <w:t xml:space="preserve"> 50 marks</w:t>
      </w:r>
    </w:p>
    <w:p w14:paraId="7DFB410C" w14:textId="77777777" w:rsidR="00D81A53" w:rsidRPr="00D84DD9" w:rsidRDefault="00D81A53" w:rsidP="00D81A53">
      <w:pPr>
        <w:ind w:left="720"/>
      </w:pPr>
      <w:r w:rsidRPr="002A6312">
        <w:tab/>
      </w:r>
      <w:r w:rsidRPr="002A6312">
        <w:tab/>
      </w:r>
      <w:r w:rsidRPr="002A6312">
        <w:tab/>
      </w:r>
      <w:r w:rsidRPr="002A6312">
        <w:tab/>
        <w:t>=======</w:t>
      </w:r>
    </w:p>
    <w:p w14:paraId="2AFB6ECF" w14:textId="77777777" w:rsidR="00D81A53" w:rsidRPr="00D84DD9" w:rsidRDefault="00D81A53" w:rsidP="00D81A53">
      <w:pPr>
        <w:ind w:left="720" w:hanging="720"/>
      </w:pPr>
    </w:p>
    <w:p w14:paraId="0AD6C203" w14:textId="1C86EED8" w:rsidR="00D81A53" w:rsidRPr="008450F6" w:rsidRDefault="00D81A53" w:rsidP="00D81A53">
      <w:pPr>
        <w:ind w:left="720" w:hanging="720"/>
      </w:pPr>
      <w:r w:rsidRPr="00D84DD9">
        <w:t>4.</w:t>
      </w:r>
      <w:r w:rsidRPr="00D84DD9">
        <w:tab/>
        <w:t>This continual assessment consist</w:t>
      </w:r>
      <w:r w:rsidR="00974591" w:rsidRPr="00D84DD9">
        <w:t>s</w:t>
      </w:r>
      <w:r w:rsidRPr="00D84DD9">
        <w:t xml:space="preserve"> of </w:t>
      </w:r>
      <w:r w:rsidR="009A09B2" w:rsidRPr="00D84DD9">
        <w:t>4</w:t>
      </w:r>
      <w:r w:rsidRPr="00D84DD9">
        <w:t xml:space="preserve"> pages.</w:t>
      </w:r>
    </w:p>
    <w:p w14:paraId="6BDD9327" w14:textId="77777777" w:rsidR="00D81A53" w:rsidRDefault="00D81A53" w:rsidP="00D81A53"/>
    <w:p w14:paraId="2E632380" w14:textId="77777777" w:rsidR="00D81A53" w:rsidRDefault="00D81A53" w:rsidP="00D81A53"/>
    <w:p w14:paraId="637A8960" w14:textId="29B46B6C" w:rsidR="00CB2D9E" w:rsidRDefault="00CB2D9E" w:rsidP="00B367A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32"/>
        </w:rPr>
      </w:pPr>
    </w:p>
    <w:p w14:paraId="0989D352" w14:textId="2005870A" w:rsidR="00AE2795" w:rsidRDefault="00AE2795" w:rsidP="00B367A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32"/>
        </w:rPr>
      </w:pPr>
    </w:p>
    <w:p w14:paraId="0F1A46BB" w14:textId="77777777" w:rsidR="00AE2795" w:rsidRPr="00B367AD" w:rsidRDefault="00AE2795" w:rsidP="00B367A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32"/>
        </w:rPr>
      </w:pPr>
    </w:p>
    <w:p w14:paraId="6EF51977" w14:textId="77777777" w:rsidR="00B367AD" w:rsidRDefault="00B367AD" w:rsidP="008472AC">
      <w:pPr>
        <w:keepLines/>
        <w:tabs>
          <w:tab w:val="right" w:pos="-180"/>
          <w:tab w:val="left" w:pos="0"/>
          <w:tab w:val="center" w:pos="4198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</w:p>
    <w:p w14:paraId="3E311FF9" w14:textId="2AD893F9" w:rsidR="00B367AD" w:rsidRDefault="00CB2D9E" w:rsidP="00DC5B74">
      <w:pPr>
        <w:keepLines/>
        <w:tabs>
          <w:tab w:val="right" w:pos="-180"/>
          <w:tab w:val="left" w:pos="0"/>
          <w:tab w:val="center" w:pos="4198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DA46C52" w14:textId="77777777" w:rsidR="00B367AD" w:rsidRDefault="00B367AD" w:rsidP="008472AC">
      <w:pPr>
        <w:keepLines/>
        <w:tabs>
          <w:tab w:val="right" w:pos="-180"/>
          <w:tab w:val="left" w:pos="0"/>
          <w:tab w:val="center" w:pos="4198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</w:p>
    <w:p w14:paraId="27DC6FF7" w14:textId="77777777" w:rsidR="00B367AD" w:rsidRDefault="00B367AD" w:rsidP="008472AC">
      <w:pPr>
        <w:keepLines/>
        <w:tabs>
          <w:tab w:val="right" w:pos="-180"/>
          <w:tab w:val="left" w:pos="0"/>
          <w:tab w:val="center" w:pos="4198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</w:p>
    <w:p w14:paraId="4EC0190B" w14:textId="77777777" w:rsidR="00B367AD" w:rsidRDefault="00B367AD" w:rsidP="008472AC">
      <w:pPr>
        <w:keepLines/>
        <w:tabs>
          <w:tab w:val="right" w:pos="-180"/>
          <w:tab w:val="left" w:pos="0"/>
          <w:tab w:val="center" w:pos="4198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</w:p>
    <w:p w14:paraId="3A8D8B52" w14:textId="77777777" w:rsidR="00B367AD" w:rsidRDefault="00B367AD" w:rsidP="008472AC">
      <w:pPr>
        <w:keepLines/>
        <w:tabs>
          <w:tab w:val="right" w:pos="-180"/>
          <w:tab w:val="left" w:pos="0"/>
          <w:tab w:val="center" w:pos="4198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</w:p>
    <w:p w14:paraId="31C50719" w14:textId="27724C8D" w:rsidR="00885B10" w:rsidRDefault="00885B10" w:rsidP="003F28AC">
      <w:pPr>
        <w:pStyle w:val="BodyTextIndent"/>
        <w:ind w:left="0" w:firstLine="0"/>
        <w:rPr>
          <w:color w:val="000000"/>
          <w:lang w:val="en-US"/>
        </w:rPr>
      </w:pPr>
    </w:p>
    <w:p w14:paraId="66EF7BF0" w14:textId="77777777" w:rsidR="00B95064" w:rsidRDefault="00B95064" w:rsidP="003F28AC">
      <w:pPr>
        <w:pStyle w:val="BodyTextIndent"/>
        <w:ind w:left="0" w:firstLine="0"/>
        <w:rPr>
          <w:color w:val="000000"/>
          <w:lang w:val="en-US"/>
        </w:rPr>
      </w:pPr>
    </w:p>
    <w:p w14:paraId="5852198D" w14:textId="23D4B233" w:rsidR="00CF2178" w:rsidRPr="00CF2178" w:rsidRDefault="00CF2178" w:rsidP="003F28AC">
      <w:pPr>
        <w:pStyle w:val="BodyTextIndent"/>
        <w:ind w:left="0" w:firstLine="0"/>
        <w:rPr>
          <w:b/>
          <w:bCs/>
          <w:u w:val="single"/>
        </w:rPr>
      </w:pPr>
      <w:r w:rsidRPr="00CF2178">
        <w:rPr>
          <w:b/>
          <w:bCs/>
          <w:u w:val="single"/>
        </w:rPr>
        <w:lastRenderedPageBreak/>
        <w:t>Question 1</w:t>
      </w:r>
    </w:p>
    <w:p w14:paraId="30638D7A" w14:textId="1D36AC25" w:rsidR="00974591" w:rsidRDefault="00974591" w:rsidP="00766550">
      <w:pPr>
        <w:pStyle w:val="BodyTextIndent"/>
        <w:ind w:left="0" w:firstLine="0"/>
        <w:jc w:val="left"/>
        <w:rPr>
          <w:b/>
          <w:bCs/>
          <w:u w:val="single"/>
        </w:rPr>
      </w:pPr>
    </w:p>
    <w:p w14:paraId="1D7A5D6C" w14:textId="1656DF8F" w:rsidR="00CF2178" w:rsidRDefault="00541783" w:rsidP="00907582">
      <w:pPr>
        <w:pStyle w:val="BodyTextIndent"/>
        <w:ind w:left="0" w:firstLine="0"/>
      </w:pPr>
      <w:r>
        <w:t>Yew</w:t>
      </w:r>
      <w:r w:rsidR="003F28AC">
        <w:t xml:space="preserve"> Peng</w:t>
      </w:r>
      <w:r w:rsidR="000477AF">
        <w:t xml:space="preserve"> Pte Ltd </w:t>
      </w:r>
      <w:r w:rsidR="00B87D01" w:rsidRPr="00B87D01">
        <w:rPr>
          <w:lang w:val="en-US"/>
        </w:rPr>
        <w:t>have been selling electronic products</w:t>
      </w:r>
      <w:r w:rsidR="007A3610">
        <w:rPr>
          <w:lang w:val="en-US"/>
        </w:rPr>
        <w:t xml:space="preserve"> as the main business.</w:t>
      </w:r>
      <w:r w:rsidR="00B87D01" w:rsidRPr="00B87D01">
        <w:rPr>
          <w:lang w:val="en-US"/>
        </w:rPr>
        <w:t xml:space="preserve"> </w:t>
      </w:r>
      <w:r w:rsidR="00C32A6B">
        <w:rPr>
          <w:lang w:val="en-US"/>
        </w:rPr>
        <w:t xml:space="preserve">Other services are </w:t>
      </w:r>
      <w:r w:rsidR="00B87D01" w:rsidRPr="00B87D01">
        <w:rPr>
          <w:lang w:val="en-US"/>
        </w:rPr>
        <w:t>providing repairs services for electronic products</w:t>
      </w:r>
      <w:r w:rsidR="00B87D01">
        <w:rPr>
          <w:lang w:val="en-US"/>
        </w:rPr>
        <w:t xml:space="preserve"> and consultancy services.  </w:t>
      </w:r>
      <w:r w:rsidR="00CF2178">
        <w:t xml:space="preserve">The following information relates to </w:t>
      </w:r>
      <w:r w:rsidR="003F28AC">
        <w:t>Yew Peng</w:t>
      </w:r>
      <w:r w:rsidR="00CF2178">
        <w:t xml:space="preserve"> Pte Ltd for the year ended 30 June 202</w:t>
      </w:r>
      <w:r w:rsidR="00926E75">
        <w:t>1</w:t>
      </w:r>
      <w:r w:rsidR="00CF2178">
        <w:t>.</w:t>
      </w:r>
    </w:p>
    <w:p w14:paraId="516CDAFE" w14:textId="4D451A59" w:rsidR="00AF1B6F" w:rsidRDefault="00AF1B6F" w:rsidP="00907582">
      <w:pPr>
        <w:pStyle w:val="BodyTextIndent"/>
        <w:ind w:left="0" w:firstLine="0"/>
      </w:pPr>
    </w:p>
    <w:tbl>
      <w:tblPr>
        <w:tblW w:w="7200" w:type="dxa"/>
        <w:tblInd w:w="805" w:type="dxa"/>
        <w:tblLook w:val="04A0" w:firstRow="1" w:lastRow="0" w:firstColumn="1" w:lastColumn="0" w:noHBand="0" w:noVBand="1"/>
      </w:tblPr>
      <w:tblGrid>
        <w:gridCol w:w="3960"/>
        <w:gridCol w:w="1630"/>
        <w:gridCol w:w="1610"/>
      </w:tblGrid>
      <w:tr w:rsidR="007444A7" w:rsidRPr="007444A7" w14:paraId="4AC9F34C" w14:textId="77777777" w:rsidTr="007444A7">
        <w:trPr>
          <w:trHeight w:val="675"/>
        </w:trPr>
        <w:tc>
          <w:tcPr>
            <w:tcW w:w="39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3E11B44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  <w:tc>
          <w:tcPr>
            <w:tcW w:w="32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DFB906" w14:textId="77777777" w:rsidR="007444A7" w:rsidRPr="007444A7" w:rsidRDefault="007444A7" w:rsidP="007444A7">
            <w:pPr>
              <w:jc w:val="center"/>
              <w:rPr>
                <w:b/>
                <w:bCs/>
                <w:color w:val="000000"/>
                <w:lang w:val="en-SG" w:eastAsia="zh-CN"/>
              </w:rPr>
            </w:pPr>
            <w:r w:rsidRPr="007444A7">
              <w:rPr>
                <w:b/>
                <w:bCs/>
                <w:color w:val="000000"/>
                <w:lang w:val="en-SG" w:eastAsia="zh-CN"/>
              </w:rPr>
              <w:t>Unadjusted Trial Balance</w:t>
            </w:r>
          </w:p>
        </w:tc>
      </w:tr>
      <w:tr w:rsidR="007444A7" w:rsidRPr="007444A7" w14:paraId="7377014A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877577" w14:textId="77777777" w:rsidR="007444A7" w:rsidRPr="007444A7" w:rsidRDefault="007444A7" w:rsidP="007444A7">
            <w:pPr>
              <w:jc w:val="center"/>
              <w:rPr>
                <w:b/>
                <w:bCs/>
                <w:color w:val="000000"/>
                <w:lang w:val="en-SG" w:eastAsia="zh-CN"/>
              </w:rPr>
            </w:pPr>
            <w:r w:rsidRPr="007444A7">
              <w:rPr>
                <w:b/>
                <w:bCs/>
                <w:color w:val="000000"/>
                <w:lang w:val="en-SG" w:eastAsia="zh-CN"/>
              </w:rPr>
              <w:t>Account Name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7B21B51" w14:textId="77777777" w:rsidR="007444A7" w:rsidRPr="007444A7" w:rsidRDefault="007444A7" w:rsidP="007444A7">
            <w:pPr>
              <w:jc w:val="center"/>
              <w:rPr>
                <w:b/>
                <w:bCs/>
                <w:color w:val="000000"/>
                <w:lang w:val="en-SG" w:eastAsia="zh-CN"/>
              </w:rPr>
            </w:pPr>
            <w:r w:rsidRPr="007444A7">
              <w:rPr>
                <w:b/>
                <w:bCs/>
                <w:color w:val="000000"/>
                <w:lang w:val="en-SG" w:eastAsia="zh-CN"/>
              </w:rPr>
              <w:t>Debit ($)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6CEB808" w14:textId="77777777" w:rsidR="007444A7" w:rsidRPr="007444A7" w:rsidRDefault="007444A7" w:rsidP="007444A7">
            <w:pPr>
              <w:jc w:val="center"/>
              <w:rPr>
                <w:b/>
                <w:bCs/>
                <w:color w:val="000000"/>
                <w:lang w:val="en-SG" w:eastAsia="zh-CN"/>
              </w:rPr>
            </w:pPr>
            <w:r w:rsidRPr="007444A7">
              <w:rPr>
                <w:b/>
                <w:bCs/>
                <w:color w:val="000000"/>
                <w:lang w:val="en-SG" w:eastAsia="zh-CN"/>
              </w:rPr>
              <w:t>Credit ($)</w:t>
            </w:r>
          </w:p>
        </w:tc>
      </w:tr>
      <w:tr w:rsidR="007444A7" w:rsidRPr="007444A7" w14:paraId="6574D91C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77973C9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Furniture and fittings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95BC242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41,600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0382874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</w:tr>
      <w:tr w:rsidR="007444A7" w:rsidRPr="007444A7" w14:paraId="418F89AC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EB9E163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 xml:space="preserve">Cash 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C08611D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15,700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88280AE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</w:tr>
      <w:tr w:rsidR="007444A7" w:rsidRPr="007444A7" w14:paraId="22BA4079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AA16C11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Accounts receivable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DBBA72F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45,700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3099C35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</w:tr>
      <w:tr w:rsidR="007444A7" w:rsidRPr="007444A7" w14:paraId="0DE5E1BB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E4823AC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Prepaid insurance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08D536E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26,700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8C6638D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</w:tr>
      <w:tr w:rsidR="007444A7" w:rsidRPr="007444A7" w14:paraId="227BF752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7117DAD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Inventory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50F3F47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17,600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4FB29B6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</w:tr>
      <w:tr w:rsidR="007444A7" w:rsidRPr="007444A7" w14:paraId="0859D090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8CBD437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Bank Loan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E990A24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026B77C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45,000</w:t>
            </w:r>
          </w:p>
        </w:tc>
      </w:tr>
      <w:tr w:rsidR="007444A7" w:rsidRPr="007444A7" w14:paraId="545D1B2C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8A2E6D8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Accounts payable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C7EF810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DFF4093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13,800</w:t>
            </w:r>
          </w:p>
        </w:tc>
      </w:tr>
      <w:tr w:rsidR="007444A7" w:rsidRPr="007444A7" w14:paraId="76983F80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2E843AC" w14:textId="60059378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 xml:space="preserve">Unearned consultancy </w:t>
            </w:r>
            <w:r w:rsidR="00024ADE">
              <w:rPr>
                <w:color w:val="000000"/>
                <w:lang w:val="en-SG" w:eastAsia="zh-CN"/>
              </w:rPr>
              <w:t>revenue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378EB68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0EBF164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14,700</w:t>
            </w:r>
          </w:p>
        </w:tc>
      </w:tr>
      <w:tr w:rsidR="007444A7" w:rsidRPr="007444A7" w14:paraId="48CED153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9C8F7DA" w14:textId="3FBE72B5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 xml:space="preserve">Repair services </w:t>
            </w:r>
            <w:r w:rsidR="00024ADE">
              <w:rPr>
                <w:color w:val="000000"/>
                <w:lang w:val="en-SG" w:eastAsia="zh-CN"/>
              </w:rPr>
              <w:t>revenue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D95038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4E74F02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9,800</w:t>
            </w:r>
          </w:p>
        </w:tc>
      </w:tr>
      <w:tr w:rsidR="007444A7" w:rsidRPr="007444A7" w14:paraId="0440BAA4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1412F93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Sales revenue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CAECBF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FE94D22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145,800</w:t>
            </w:r>
          </w:p>
        </w:tc>
      </w:tr>
      <w:tr w:rsidR="007444A7" w:rsidRPr="007444A7" w14:paraId="0773E199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244DC47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Sales returns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6C35A32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6,300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681829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</w:tr>
      <w:tr w:rsidR="007444A7" w:rsidRPr="007444A7" w14:paraId="6C7FA973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3A25213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Cost of sales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5334BD1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65,800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F04B26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</w:tr>
      <w:tr w:rsidR="007444A7" w:rsidRPr="007444A7" w14:paraId="3445BBC7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89486E7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Loss from law suit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5083BEF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17,300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7F02EF1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</w:tr>
      <w:tr w:rsidR="007444A7" w:rsidRPr="007444A7" w14:paraId="0D1E800F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418E2B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Interest expense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7F7EF65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2,250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DA7E58F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</w:tr>
      <w:tr w:rsidR="007444A7" w:rsidRPr="007444A7" w14:paraId="09FFCC7C" w14:textId="77777777" w:rsidTr="007444A7">
        <w:trPr>
          <w:trHeight w:val="360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6238282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Sales commission expense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B52A4DE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29,600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C8BCB37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</w:tr>
      <w:tr w:rsidR="007444A7" w:rsidRPr="007444A7" w14:paraId="1A2D153A" w14:textId="77777777" w:rsidTr="007444A7">
        <w:trPr>
          <w:trHeight w:val="315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55459CF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Salary expense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0062CD9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25,800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7F341B9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</w:tr>
      <w:tr w:rsidR="007444A7" w:rsidRPr="007444A7" w14:paraId="09338F62" w14:textId="77777777" w:rsidTr="007444A7">
        <w:trPr>
          <w:trHeight w:val="315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E9409FC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Ordinary share capital</w:t>
            </w:r>
          </w:p>
        </w:tc>
        <w:tc>
          <w:tcPr>
            <w:tcW w:w="1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04FEDDF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56545CD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60,000</w:t>
            </w:r>
          </w:p>
        </w:tc>
      </w:tr>
      <w:tr w:rsidR="007444A7" w:rsidRPr="007444A7" w14:paraId="19120ADD" w14:textId="77777777" w:rsidTr="007444A7">
        <w:trPr>
          <w:trHeight w:val="315"/>
        </w:trPr>
        <w:tc>
          <w:tcPr>
            <w:tcW w:w="3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A106823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Retained earnings (as at 1 July 2020)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277CFC6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96A963A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5,250</w:t>
            </w:r>
          </w:p>
        </w:tc>
      </w:tr>
      <w:tr w:rsidR="007444A7" w:rsidRPr="007444A7" w14:paraId="641D61C3" w14:textId="77777777" w:rsidTr="007444A7">
        <w:trPr>
          <w:trHeight w:val="330"/>
        </w:trPr>
        <w:tc>
          <w:tcPr>
            <w:tcW w:w="3960" w:type="dxa"/>
            <w:tcBorders>
              <w:top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3777F4" w14:textId="77777777" w:rsidR="007444A7" w:rsidRPr="007444A7" w:rsidRDefault="007444A7" w:rsidP="007444A7">
            <w:pPr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double" w:sz="6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F01CA45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294,350</w:t>
            </w:r>
          </w:p>
        </w:tc>
        <w:tc>
          <w:tcPr>
            <w:tcW w:w="1610" w:type="dxa"/>
            <w:tcBorders>
              <w:top w:val="nil"/>
              <w:left w:val="nil"/>
              <w:bottom w:val="double" w:sz="6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2B991DB" w14:textId="77777777" w:rsidR="007444A7" w:rsidRPr="007444A7" w:rsidRDefault="007444A7" w:rsidP="007444A7">
            <w:pPr>
              <w:jc w:val="right"/>
              <w:rPr>
                <w:color w:val="000000"/>
                <w:lang w:val="en-SG" w:eastAsia="zh-CN"/>
              </w:rPr>
            </w:pPr>
            <w:r w:rsidRPr="007444A7">
              <w:rPr>
                <w:color w:val="000000"/>
                <w:lang w:val="en-SG" w:eastAsia="zh-CN"/>
              </w:rPr>
              <w:t>294,350</w:t>
            </w:r>
          </w:p>
        </w:tc>
      </w:tr>
    </w:tbl>
    <w:p w14:paraId="7CCC552B" w14:textId="45EC57C5" w:rsidR="00AF1B6F" w:rsidRDefault="00AF1B6F" w:rsidP="00907582">
      <w:pPr>
        <w:pStyle w:val="BodyTextIndent"/>
        <w:ind w:left="0" w:firstLine="0"/>
      </w:pPr>
    </w:p>
    <w:p w14:paraId="17D657CC" w14:textId="6600F2B5" w:rsidR="007054A9" w:rsidRDefault="007054A9" w:rsidP="007054A9">
      <w:pPr>
        <w:pStyle w:val="BodyTextIndent"/>
        <w:ind w:left="0" w:firstLine="0"/>
        <w:jc w:val="left"/>
      </w:pPr>
      <w:bookmarkStart w:id="0" w:name="OLE_LINK3"/>
      <w:r>
        <w:t>Additional information:</w:t>
      </w:r>
    </w:p>
    <w:p w14:paraId="5F6C38D6" w14:textId="55CD5BDB" w:rsidR="003F28AC" w:rsidRDefault="003F28AC" w:rsidP="007054A9">
      <w:pPr>
        <w:pStyle w:val="BodyTextIndent"/>
        <w:ind w:left="0" w:firstLine="0"/>
        <w:jc w:val="left"/>
      </w:pPr>
    </w:p>
    <w:p w14:paraId="3552EBD7" w14:textId="4EE531F2" w:rsidR="003F28AC" w:rsidRDefault="003F28AC" w:rsidP="003F28AC">
      <w:pPr>
        <w:numPr>
          <w:ilvl w:val="0"/>
          <w:numId w:val="27"/>
        </w:numPr>
        <w:spacing w:after="200" w:line="276" w:lineRule="auto"/>
        <w:ind w:hanging="720"/>
        <w:contextualSpacing/>
        <w:jc w:val="both"/>
        <w:rPr>
          <w:bCs/>
          <w:szCs w:val="20"/>
        </w:rPr>
      </w:pPr>
      <w:bookmarkStart w:id="1" w:name="OLE_LINK1"/>
      <w:r w:rsidRPr="003F28AC">
        <w:rPr>
          <w:bCs/>
          <w:szCs w:val="20"/>
        </w:rPr>
        <w:t>The company provided repair services for the month of June 2021 amounting to $</w:t>
      </w:r>
      <w:r>
        <w:rPr>
          <w:bCs/>
          <w:szCs w:val="20"/>
        </w:rPr>
        <w:t>9</w:t>
      </w:r>
      <w:r w:rsidRPr="003F28AC">
        <w:rPr>
          <w:bCs/>
          <w:szCs w:val="20"/>
        </w:rPr>
        <w:t>,</w:t>
      </w:r>
      <w:r>
        <w:rPr>
          <w:bCs/>
          <w:szCs w:val="20"/>
        </w:rPr>
        <w:t>9</w:t>
      </w:r>
      <w:r w:rsidRPr="003F28AC">
        <w:rPr>
          <w:bCs/>
          <w:szCs w:val="20"/>
        </w:rPr>
        <w:t>00.  This has not been billed nor recorded.</w:t>
      </w:r>
    </w:p>
    <w:p w14:paraId="293D7B28" w14:textId="0F8A1DD3" w:rsidR="003F28AC" w:rsidRDefault="003F28AC" w:rsidP="003F28AC">
      <w:pPr>
        <w:pStyle w:val="ListParagraph"/>
        <w:keepLines/>
        <w:numPr>
          <w:ilvl w:val="0"/>
          <w:numId w:val="27"/>
        </w:numPr>
        <w:suppressAutoHyphens/>
        <w:autoSpaceDE w:val="0"/>
        <w:autoSpaceDN w:val="0"/>
        <w:adjustRightInd w:val="0"/>
        <w:ind w:hanging="720"/>
        <w:jc w:val="both"/>
        <w:rPr>
          <w:color w:val="000000"/>
        </w:rPr>
      </w:pPr>
      <w:r>
        <w:rPr>
          <w:color w:val="000000"/>
        </w:rPr>
        <w:t>Consultancy fee amounting to $</w:t>
      </w:r>
      <w:r w:rsidR="001E2196">
        <w:rPr>
          <w:color w:val="000000"/>
        </w:rPr>
        <w:t>14,700</w:t>
      </w:r>
      <w:r>
        <w:rPr>
          <w:color w:val="000000"/>
        </w:rPr>
        <w:t xml:space="preserve"> was received on 1 </w:t>
      </w:r>
      <w:r>
        <w:t>April</w:t>
      </w:r>
      <w:r w:rsidRPr="00AE1824">
        <w:t xml:space="preserve"> 2021 to provide </w:t>
      </w:r>
      <w:r>
        <w:t>10</w:t>
      </w:r>
      <w:r w:rsidRPr="00AE1824">
        <w:t xml:space="preserve"> months of consultancy services.  As at year end 30 June 2021, only one-</w:t>
      </w:r>
      <w:r>
        <w:t>third</w:t>
      </w:r>
      <w:r w:rsidRPr="00AE1824">
        <w:t xml:space="preserve"> of the </w:t>
      </w:r>
      <w:r w:rsidRPr="00AC3772">
        <w:rPr>
          <w:color w:val="000000" w:themeColor="text1"/>
        </w:rPr>
        <w:t>consultancy services have been provided.  The amount of $</w:t>
      </w:r>
      <w:r w:rsidR="001E2196">
        <w:rPr>
          <w:color w:val="000000" w:themeColor="text1"/>
        </w:rPr>
        <w:t>14,700</w:t>
      </w:r>
      <w:r w:rsidRPr="00AC3772">
        <w:rPr>
          <w:color w:val="000000" w:themeColor="text1"/>
        </w:rPr>
        <w:t xml:space="preserve"> </w:t>
      </w:r>
      <w:r>
        <w:rPr>
          <w:color w:val="000000"/>
        </w:rPr>
        <w:t xml:space="preserve">received was recorded in Unearned consultancy </w:t>
      </w:r>
      <w:r w:rsidR="00024ADE">
        <w:rPr>
          <w:color w:val="000000"/>
        </w:rPr>
        <w:t>revenue</w:t>
      </w:r>
      <w:r>
        <w:rPr>
          <w:color w:val="000000"/>
        </w:rPr>
        <w:t>.</w:t>
      </w:r>
    </w:p>
    <w:p w14:paraId="27A1EBBB" w14:textId="77777777" w:rsidR="003F28AC" w:rsidRDefault="003F28AC" w:rsidP="003F28AC">
      <w:pPr>
        <w:pStyle w:val="ListParagraph"/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</w:p>
    <w:p w14:paraId="5731AB5C" w14:textId="2FF876EA" w:rsidR="003F28AC" w:rsidRPr="001E2196" w:rsidRDefault="003F28AC" w:rsidP="003F28AC">
      <w:pPr>
        <w:pStyle w:val="ListParagraph"/>
        <w:keepLines/>
        <w:numPr>
          <w:ilvl w:val="0"/>
          <w:numId w:val="27"/>
        </w:numPr>
        <w:suppressAutoHyphens/>
        <w:autoSpaceDE w:val="0"/>
        <w:autoSpaceDN w:val="0"/>
        <w:adjustRightInd w:val="0"/>
        <w:ind w:hanging="720"/>
        <w:jc w:val="both"/>
        <w:rPr>
          <w:color w:val="000000"/>
        </w:rPr>
      </w:pPr>
      <w:r>
        <w:rPr>
          <w:color w:val="000000"/>
        </w:rPr>
        <w:t xml:space="preserve">Every sales staff was </w:t>
      </w:r>
      <w:r w:rsidRPr="00AC3772">
        <w:rPr>
          <w:color w:val="000000" w:themeColor="text1"/>
        </w:rPr>
        <w:t xml:space="preserve">paid a </w:t>
      </w:r>
      <w:r>
        <w:rPr>
          <w:color w:val="000000" w:themeColor="text1"/>
        </w:rPr>
        <w:t>2</w:t>
      </w:r>
      <w:r w:rsidRPr="00AC3772">
        <w:rPr>
          <w:color w:val="000000" w:themeColor="text1"/>
        </w:rPr>
        <w:t xml:space="preserve">% commission based on total sales </w:t>
      </w:r>
      <w:r>
        <w:rPr>
          <w:color w:val="000000"/>
        </w:rPr>
        <w:t xml:space="preserve">for the month.  </w:t>
      </w:r>
      <w:r w:rsidRPr="000B6197">
        <w:rPr>
          <w:color w:val="000000"/>
        </w:rPr>
        <w:t xml:space="preserve"> </w:t>
      </w:r>
      <w:r>
        <w:rPr>
          <w:color w:val="000000"/>
        </w:rPr>
        <w:t>The sales commission for 3</w:t>
      </w:r>
      <w:r w:rsidRPr="000B6197">
        <w:rPr>
          <w:color w:val="000000"/>
        </w:rPr>
        <w:t xml:space="preserve"> sales staff </w:t>
      </w:r>
      <w:r>
        <w:rPr>
          <w:color w:val="000000"/>
        </w:rPr>
        <w:t xml:space="preserve">have </w:t>
      </w:r>
      <w:r w:rsidRPr="000B6197">
        <w:rPr>
          <w:color w:val="000000"/>
        </w:rPr>
        <w:t xml:space="preserve">not </w:t>
      </w:r>
      <w:r>
        <w:rPr>
          <w:color w:val="000000"/>
        </w:rPr>
        <w:t xml:space="preserve">been </w:t>
      </w:r>
      <w:r w:rsidRPr="000B6197">
        <w:rPr>
          <w:color w:val="000000"/>
        </w:rPr>
        <w:t xml:space="preserve">paid for the month </w:t>
      </w:r>
      <w:r>
        <w:rPr>
          <w:color w:val="000000"/>
        </w:rPr>
        <w:t xml:space="preserve">of </w:t>
      </w:r>
      <w:r w:rsidRPr="000B6197">
        <w:rPr>
          <w:color w:val="000000"/>
        </w:rPr>
        <w:t>June 20</w:t>
      </w:r>
      <w:r>
        <w:rPr>
          <w:color w:val="000000"/>
        </w:rPr>
        <w:t>21 and hence not recorded</w:t>
      </w:r>
      <w:r w:rsidRPr="000B6197">
        <w:rPr>
          <w:color w:val="000000"/>
        </w:rPr>
        <w:t>.  Total sales for the month of June</w:t>
      </w:r>
      <w:r>
        <w:rPr>
          <w:color w:val="000000"/>
        </w:rPr>
        <w:t xml:space="preserve"> 2021</w:t>
      </w:r>
      <w:r w:rsidRPr="000B6197">
        <w:rPr>
          <w:color w:val="000000"/>
        </w:rPr>
        <w:t xml:space="preserve"> </w:t>
      </w:r>
      <w:r>
        <w:rPr>
          <w:color w:val="000000"/>
        </w:rPr>
        <w:t>were</w:t>
      </w:r>
      <w:r w:rsidRPr="000B6197">
        <w:rPr>
          <w:color w:val="000000"/>
        </w:rPr>
        <w:t xml:space="preserve"> $</w:t>
      </w:r>
      <w:r>
        <w:rPr>
          <w:color w:val="000000"/>
        </w:rPr>
        <w:t>35</w:t>
      </w:r>
      <w:r w:rsidRPr="000B6197">
        <w:rPr>
          <w:color w:val="000000"/>
        </w:rPr>
        <w:t>,000.</w:t>
      </w:r>
    </w:p>
    <w:p w14:paraId="43C2538C" w14:textId="77777777" w:rsidR="003F28AC" w:rsidRPr="003F28AC" w:rsidRDefault="003F28AC" w:rsidP="003F28AC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</w:p>
    <w:p w14:paraId="15BADD12" w14:textId="2A26B4F4" w:rsidR="003F28AC" w:rsidRDefault="003F28AC" w:rsidP="003F28AC">
      <w:pPr>
        <w:pStyle w:val="ListParagraph"/>
        <w:keepLines/>
        <w:numPr>
          <w:ilvl w:val="0"/>
          <w:numId w:val="27"/>
        </w:numPr>
        <w:suppressAutoHyphens/>
        <w:autoSpaceDE w:val="0"/>
        <w:autoSpaceDN w:val="0"/>
        <w:adjustRightInd w:val="0"/>
        <w:ind w:hanging="720"/>
        <w:jc w:val="both"/>
        <w:rPr>
          <w:color w:val="000000"/>
        </w:rPr>
      </w:pPr>
      <w:r>
        <w:rPr>
          <w:color w:val="000000"/>
        </w:rPr>
        <w:lastRenderedPageBreak/>
        <w:t>Th</w:t>
      </w:r>
      <w:r w:rsidRPr="000B6197">
        <w:rPr>
          <w:color w:val="000000"/>
        </w:rPr>
        <w:t>e company paid</w:t>
      </w:r>
      <w:r>
        <w:rPr>
          <w:color w:val="000000"/>
        </w:rPr>
        <w:t xml:space="preserve"> for a one-year fire </w:t>
      </w:r>
      <w:r>
        <w:t>insurance premium of $</w:t>
      </w:r>
      <w:r w:rsidR="00D87BC0">
        <w:t>26,700</w:t>
      </w:r>
      <w:r w:rsidRPr="00AE1824">
        <w:t xml:space="preserve"> commencing </w:t>
      </w:r>
      <w:r>
        <w:rPr>
          <w:color w:val="000000"/>
        </w:rPr>
        <w:t>1 November 2020</w:t>
      </w:r>
      <w:r w:rsidR="007742A0">
        <w:rPr>
          <w:color w:val="000000"/>
        </w:rPr>
        <w:t>.</w:t>
      </w:r>
      <w:r>
        <w:rPr>
          <w:color w:val="000000"/>
        </w:rPr>
        <w:t xml:space="preserve">  The amunt </w:t>
      </w:r>
      <w:r w:rsidR="007742A0">
        <w:rPr>
          <w:color w:val="000000"/>
        </w:rPr>
        <w:t>of $</w:t>
      </w:r>
      <w:r w:rsidR="00D87BC0">
        <w:rPr>
          <w:color w:val="000000"/>
        </w:rPr>
        <w:t>26,700</w:t>
      </w:r>
      <w:r w:rsidR="007742A0">
        <w:rPr>
          <w:color w:val="000000"/>
        </w:rPr>
        <w:t xml:space="preserve"> </w:t>
      </w:r>
      <w:r>
        <w:rPr>
          <w:color w:val="000000"/>
        </w:rPr>
        <w:t xml:space="preserve">was recorded in Prepaid </w:t>
      </w:r>
      <w:r w:rsidR="007742A0">
        <w:rPr>
          <w:color w:val="000000"/>
        </w:rPr>
        <w:t>Insurance</w:t>
      </w:r>
      <w:r>
        <w:rPr>
          <w:color w:val="000000"/>
        </w:rPr>
        <w:t>.</w:t>
      </w:r>
    </w:p>
    <w:p w14:paraId="36075757" w14:textId="77777777" w:rsidR="003F28AC" w:rsidRPr="007742A0" w:rsidRDefault="003F28AC" w:rsidP="00AA78B9">
      <w:pPr>
        <w:spacing w:after="200" w:line="276" w:lineRule="auto"/>
        <w:ind w:left="720"/>
        <w:contextualSpacing/>
        <w:jc w:val="center"/>
        <w:rPr>
          <w:bCs/>
          <w:szCs w:val="20"/>
        </w:rPr>
      </w:pPr>
    </w:p>
    <w:p w14:paraId="120415B9" w14:textId="1CD2DA0F" w:rsidR="003F28AC" w:rsidRPr="006C7672" w:rsidRDefault="003F28AC" w:rsidP="003F28AC">
      <w:pPr>
        <w:numPr>
          <w:ilvl w:val="0"/>
          <w:numId w:val="27"/>
        </w:numPr>
        <w:spacing w:after="200" w:line="276" w:lineRule="auto"/>
        <w:ind w:hanging="720"/>
        <w:contextualSpacing/>
        <w:jc w:val="both"/>
        <w:rPr>
          <w:bCs/>
          <w:szCs w:val="20"/>
        </w:rPr>
      </w:pPr>
      <w:r w:rsidRPr="006C7672">
        <w:rPr>
          <w:bCs/>
          <w:szCs w:val="20"/>
        </w:rPr>
        <w:t>Inventory bought on credit amounting to $</w:t>
      </w:r>
      <w:r w:rsidR="007742A0">
        <w:rPr>
          <w:bCs/>
          <w:szCs w:val="20"/>
        </w:rPr>
        <w:t>3</w:t>
      </w:r>
      <w:r w:rsidRPr="006C7672">
        <w:rPr>
          <w:bCs/>
          <w:szCs w:val="20"/>
        </w:rPr>
        <w:t xml:space="preserve">,000 was returned to </w:t>
      </w:r>
      <w:r>
        <w:rPr>
          <w:bCs/>
          <w:szCs w:val="20"/>
        </w:rPr>
        <w:t>supplier</w:t>
      </w:r>
      <w:r w:rsidRPr="006C7672">
        <w:rPr>
          <w:bCs/>
          <w:szCs w:val="20"/>
        </w:rPr>
        <w:t xml:space="preserve"> due to wrong specifications.  This has not been recorded</w:t>
      </w:r>
      <w:r>
        <w:rPr>
          <w:bCs/>
          <w:szCs w:val="20"/>
        </w:rPr>
        <w:t xml:space="preserve"> on 30 June 2021.</w:t>
      </w:r>
    </w:p>
    <w:p w14:paraId="41C2170D" w14:textId="77777777" w:rsidR="003F28AC" w:rsidRPr="006C7672" w:rsidRDefault="003F28AC" w:rsidP="003F28AC">
      <w:pPr>
        <w:ind w:left="720"/>
        <w:contextualSpacing/>
        <w:jc w:val="both"/>
        <w:rPr>
          <w:bCs/>
          <w:szCs w:val="20"/>
        </w:rPr>
      </w:pPr>
    </w:p>
    <w:p w14:paraId="17601650" w14:textId="03B5F58C" w:rsidR="003F28AC" w:rsidRPr="007742A0" w:rsidRDefault="003F28AC" w:rsidP="007742A0">
      <w:pPr>
        <w:numPr>
          <w:ilvl w:val="0"/>
          <w:numId w:val="27"/>
        </w:numPr>
        <w:spacing w:after="200" w:line="276" w:lineRule="auto"/>
        <w:ind w:hanging="720"/>
        <w:contextualSpacing/>
        <w:jc w:val="both"/>
        <w:rPr>
          <w:bCs/>
          <w:szCs w:val="20"/>
        </w:rPr>
      </w:pPr>
      <w:r>
        <w:rPr>
          <w:bCs/>
          <w:szCs w:val="20"/>
        </w:rPr>
        <w:t>Customer</w:t>
      </w:r>
      <w:r w:rsidRPr="006C7672">
        <w:rPr>
          <w:bCs/>
          <w:szCs w:val="20"/>
        </w:rPr>
        <w:t xml:space="preserve"> returned </w:t>
      </w:r>
      <w:r>
        <w:rPr>
          <w:bCs/>
          <w:szCs w:val="20"/>
        </w:rPr>
        <w:t>$</w:t>
      </w:r>
      <w:r w:rsidR="007742A0">
        <w:rPr>
          <w:bCs/>
          <w:szCs w:val="20"/>
        </w:rPr>
        <w:t>8</w:t>
      </w:r>
      <w:r>
        <w:rPr>
          <w:bCs/>
          <w:szCs w:val="20"/>
        </w:rPr>
        <w:t xml:space="preserve">,000 of </w:t>
      </w:r>
      <w:r w:rsidRPr="006C7672">
        <w:rPr>
          <w:bCs/>
          <w:szCs w:val="20"/>
        </w:rPr>
        <w:t>inventory</w:t>
      </w:r>
      <w:r>
        <w:rPr>
          <w:bCs/>
          <w:szCs w:val="20"/>
        </w:rPr>
        <w:t xml:space="preserve"> which was</w:t>
      </w:r>
      <w:r w:rsidRPr="006C7672">
        <w:rPr>
          <w:bCs/>
          <w:szCs w:val="20"/>
        </w:rPr>
        <w:t xml:space="preserve"> bought on credit because it was damaged.  The cost of the inventory returned was $</w:t>
      </w:r>
      <w:r w:rsidR="007742A0">
        <w:rPr>
          <w:bCs/>
          <w:szCs w:val="20"/>
        </w:rPr>
        <w:t>2</w:t>
      </w:r>
      <w:r w:rsidRPr="006C7672">
        <w:rPr>
          <w:bCs/>
          <w:szCs w:val="20"/>
        </w:rPr>
        <w:t>,</w:t>
      </w:r>
      <w:r w:rsidR="007742A0">
        <w:rPr>
          <w:bCs/>
          <w:szCs w:val="20"/>
        </w:rPr>
        <w:t>9</w:t>
      </w:r>
      <w:r w:rsidRPr="006C7672">
        <w:rPr>
          <w:bCs/>
          <w:szCs w:val="20"/>
        </w:rPr>
        <w:t>00.  This has not been recorded</w:t>
      </w:r>
      <w:r>
        <w:rPr>
          <w:bCs/>
          <w:szCs w:val="20"/>
        </w:rPr>
        <w:t xml:space="preserve"> on 30 June 202</w:t>
      </w:r>
      <w:r w:rsidR="007742A0">
        <w:rPr>
          <w:bCs/>
          <w:szCs w:val="20"/>
        </w:rPr>
        <w:t>1.</w:t>
      </w:r>
    </w:p>
    <w:p w14:paraId="565262FB" w14:textId="77777777" w:rsidR="003F28AC" w:rsidRPr="008532FC" w:rsidRDefault="003F28AC" w:rsidP="003F28AC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</w:p>
    <w:p w14:paraId="31AC0842" w14:textId="455A632D" w:rsidR="003F28AC" w:rsidRPr="00F64BDB" w:rsidRDefault="003F28AC" w:rsidP="003F28AC">
      <w:pPr>
        <w:pStyle w:val="ListParagraph"/>
        <w:numPr>
          <w:ilvl w:val="0"/>
          <w:numId w:val="27"/>
        </w:numPr>
        <w:ind w:hanging="720"/>
        <w:jc w:val="both"/>
        <w:rPr>
          <w:color w:val="000000"/>
        </w:rPr>
      </w:pPr>
      <w:r w:rsidRPr="00F64BDB">
        <w:rPr>
          <w:color w:val="000000"/>
        </w:rPr>
        <w:t>The company obtained a $</w:t>
      </w:r>
      <w:r>
        <w:rPr>
          <w:color w:val="000000"/>
        </w:rPr>
        <w:t>45</w:t>
      </w:r>
      <w:r w:rsidRPr="00F64BDB">
        <w:rPr>
          <w:color w:val="000000"/>
        </w:rPr>
        <w:t xml:space="preserve">,000 bank loan for </w:t>
      </w:r>
      <w:r w:rsidR="007742A0">
        <w:rPr>
          <w:color w:val="000000"/>
        </w:rPr>
        <w:t>4</w:t>
      </w:r>
      <w:r w:rsidRPr="00F64BDB">
        <w:rPr>
          <w:color w:val="000000"/>
        </w:rPr>
        <w:t xml:space="preserve"> years on 1</w:t>
      </w:r>
      <w:r>
        <w:rPr>
          <w:color w:val="000000"/>
        </w:rPr>
        <w:t xml:space="preserve"> </w:t>
      </w:r>
      <w:r w:rsidR="007742A0">
        <w:rPr>
          <w:color w:val="000000"/>
        </w:rPr>
        <w:t>October</w:t>
      </w:r>
      <w:r>
        <w:rPr>
          <w:color w:val="000000"/>
        </w:rPr>
        <w:t xml:space="preserve"> 2020.</w:t>
      </w:r>
      <w:r w:rsidRPr="00F64BDB">
        <w:rPr>
          <w:color w:val="000000"/>
        </w:rPr>
        <w:t xml:space="preserve">  The interest rate is </w:t>
      </w:r>
      <w:r w:rsidR="007A5C3B">
        <w:rPr>
          <w:color w:val="000000"/>
        </w:rPr>
        <w:t>10</w:t>
      </w:r>
      <w:r w:rsidRPr="00F64BDB">
        <w:rPr>
          <w:color w:val="000000"/>
        </w:rPr>
        <w:t xml:space="preserve">% per annum and interest is payable </w:t>
      </w:r>
      <w:r>
        <w:rPr>
          <w:color w:val="000000"/>
        </w:rPr>
        <w:t>half-</w:t>
      </w:r>
      <w:r w:rsidRPr="00F64BDB">
        <w:rPr>
          <w:color w:val="000000"/>
        </w:rPr>
        <w:t xml:space="preserve">yearly on </w:t>
      </w:r>
      <w:r>
        <w:rPr>
          <w:color w:val="000000"/>
        </w:rPr>
        <w:t xml:space="preserve">1 </w:t>
      </w:r>
      <w:r w:rsidR="007742A0">
        <w:rPr>
          <w:color w:val="000000"/>
        </w:rPr>
        <w:t>April</w:t>
      </w:r>
      <w:r>
        <w:rPr>
          <w:color w:val="000000"/>
        </w:rPr>
        <w:t xml:space="preserve"> and 1 </w:t>
      </w:r>
      <w:r w:rsidR="007742A0">
        <w:rPr>
          <w:color w:val="000000"/>
        </w:rPr>
        <w:t>October</w:t>
      </w:r>
      <w:r>
        <w:rPr>
          <w:color w:val="000000"/>
        </w:rPr>
        <w:t>.</w:t>
      </w:r>
      <w:r w:rsidR="00A5672C">
        <w:rPr>
          <w:color w:val="000000"/>
        </w:rPr>
        <w:t xml:space="preserve"> Part of the interest expense has already been recorded.</w:t>
      </w:r>
    </w:p>
    <w:bookmarkEnd w:id="1"/>
    <w:p w14:paraId="3BDD6935" w14:textId="77777777" w:rsidR="007444A7" w:rsidRPr="00B04AD1" w:rsidRDefault="007444A7" w:rsidP="003F28AC">
      <w:pPr>
        <w:keepLines/>
        <w:suppressAutoHyphens/>
        <w:autoSpaceDE w:val="0"/>
        <w:autoSpaceDN w:val="0"/>
        <w:adjustRightInd w:val="0"/>
        <w:jc w:val="both"/>
        <w:rPr>
          <w:color w:val="000000"/>
          <w:highlight w:val="yellow"/>
        </w:rPr>
      </w:pPr>
    </w:p>
    <w:p w14:paraId="49CAF360" w14:textId="77777777" w:rsidR="003F28AC" w:rsidRPr="009A09B2" w:rsidRDefault="003F28AC" w:rsidP="003F28AC">
      <w:pPr>
        <w:keepLines/>
        <w:suppressAutoHyphens/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9A09B2">
        <w:rPr>
          <w:b/>
          <w:bCs/>
          <w:color w:val="000000"/>
        </w:rPr>
        <w:t>Required:</w:t>
      </w:r>
    </w:p>
    <w:p w14:paraId="09E798FF" w14:textId="77777777" w:rsidR="003F28AC" w:rsidRPr="009A09B2" w:rsidRDefault="003F28AC" w:rsidP="003F28AC">
      <w:pPr>
        <w:pStyle w:val="ListParagraph"/>
        <w:rPr>
          <w:color w:val="000000"/>
        </w:rPr>
      </w:pPr>
    </w:p>
    <w:p w14:paraId="14E5306D" w14:textId="565C469A" w:rsidR="003F28AC" w:rsidRDefault="003F28AC" w:rsidP="003F28AC">
      <w:pPr>
        <w:pStyle w:val="ListParagraph"/>
        <w:keepLines/>
        <w:numPr>
          <w:ilvl w:val="0"/>
          <w:numId w:val="22"/>
        </w:numPr>
        <w:suppressAutoHyphens/>
        <w:autoSpaceDE w:val="0"/>
        <w:autoSpaceDN w:val="0"/>
        <w:adjustRightInd w:val="0"/>
        <w:ind w:hanging="720"/>
        <w:jc w:val="both"/>
        <w:rPr>
          <w:color w:val="000000"/>
        </w:rPr>
      </w:pPr>
      <w:r w:rsidRPr="009A09B2">
        <w:rPr>
          <w:color w:val="000000"/>
        </w:rPr>
        <w:t xml:space="preserve">Prepare the </w:t>
      </w:r>
      <w:r>
        <w:rPr>
          <w:color w:val="000000"/>
        </w:rPr>
        <w:t>necessary</w:t>
      </w:r>
      <w:r w:rsidRPr="009A09B2">
        <w:rPr>
          <w:color w:val="000000"/>
        </w:rPr>
        <w:t xml:space="preserve"> journal entries</w:t>
      </w:r>
      <w:r>
        <w:rPr>
          <w:color w:val="000000"/>
        </w:rPr>
        <w:t xml:space="preserve"> including adjusting journal entries</w:t>
      </w:r>
      <w:r w:rsidRPr="009A09B2">
        <w:rPr>
          <w:color w:val="000000"/>
        </w:rPr>
        <w:t xml:space="preserve"> for </w:t>
      </w:r>
      <w:r w:rsidR="007742A0">
        <w:rPr>
          <w:color w:val="000000"/>
        </w:rPr>
        <w:t>Yew Peng</w:t>
      </w:r>
      <w:r>
        <w:rPr>
          <w:color w:val="000000"/>
        </w:rPr>
        <w:t xml:space="preserve"> Pte Ltd f</w:t>
      </w:r>
      <w:r w:rsidRPr="009A09B2">
        <w:rPr>
          <w:color w:val="000000"/>
        </w:rPr>
        <w:t>or the year ended 3</w:t>
      </w:r>
      <w:r>
        <w:rPr>
          <w:color w:val="000000"/>
        </w:rPr>
        <w:t>0 June 2021</w:t>
      </w:r>
      <w:r w:rsidRPr="009A09B2">
        <w:rPr>
          <w:color w:val="000000"/>
        </w:rPr>
        <w:t xml:space="preserve"> for the above items.  Narration is not required.</w:t>
      </w:r>
    </w:p>
    <w:bookmarkEnd w:id="0"/>
    <w:p w14:paraId="377F8B82" w14:textId="77777777" w:rsidR="003F28AC" w:rsidRPr="00AC3772" w:rsidRDefault="003F28AC" w:rsidP="003F28AC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</w:p>
    <w:p w14:paraId="3317BFC3" w14:textId="77777777" w:rsidR="003F28AC" w:rsidRDefault="003F28AC" w:rsidP="003F28AC">
      <w:pPr>
        <w:pStyle w:val="ListParagraph"/>
        <w:keepLines/>
        <w:suppressAutoHyphens/>
        <w:autoSpaceDE w:val="0"/>
        <w:autoSpaceDN w:val="0"/>
        <w:adjustRightInd w:val="0"/>
        <w:jc w:val="right"/>
        <w:rPr>
          <w:color w:val="000000"/>
        </w:rPr>
      </w:pPr>
      <w:r>
        <w:rPr>
          <w:color w:val="000000"/>
        </w:rPr>
        <w:t>(13 marks)</w:t>
      </w:r>
    </w:p>
    <w:p w14:paraId="312464E5" w14:textId="77777777" w:rsidR="003F28AC" w:rsidRDefault="003F28AC" w:rsidP="009D5419">
      <w:pPr>
        <w:pStyle w:val="ListParagraph"/>
        <w:keepLines/>
        <w:suppressAutoHyphens/>
        <w:autoSpaceDE w:val="0"/>
        <w:autoSpaceDN w:val="0"/>
        <w:adjustRightInd w:val="0"/>
        <w:ind w:right="360"/>
        <w:jc w:val="right"/>
        <w:rPr>
          <w:color w:val="000000"/>
        </w:rPr>
      </w:pPr>
    </w:p>
    <w:p w14:paraId="5C3F82DA" w14:textId="3DA89625" w:rsidR="003F28AC" w:rsidRDefault="003F28AC" w:rsidP="003F28AC">
      <w:pPr>
        <w:pStyle w:val="ListParagraph"/>
        <w:keepLines/>
        <w:numPr>
          <w:ilvl w:val="0"/>
          <w:numId w:val="22"/>
        </w:numPr>
        <w:suppressAutoHyphens/>
        <w:autoSpaceDE w:val="0"/>
        <w:autoSpaceDN w:val="0"/>
        <w:adjustRightInd w:val="0"/>
        <w:ind w:hanging="720"/>
        <w:jc w:val="both"/>
        <w:rPr>
          <w:color w:val="000000"/>
        </w:rPr>
      </w:pPr>
      <w:r>
        <w:rPr>
          <w:color w:val="000000"/>
        </w:rPr>
        <w:t xml:space="preserve">Complete an extract of the worksheet for </w:t>
      </w:r>
      <w:r w:rsidR="007742A0">
        <w:rPr>
          <w:color w:val="000000"/>
        </w:rPr>
        <w:t>Yew Peng</w:t>
      </w:r>
      <w:r>
        <w:rPr>
          <w:color w:val="000000"/>
        </w:rPr>
        <w:t xml:space="preserve"> Pte Ltd as attached in the answer template.</w:t>
      </w:r>
    </w:p>
    <w:p w14:paraId="0B8BC0FC" w14:textId="77777777" w:rsidR="003F28AC" w:rsidRDefault="003F28AC" w:rsidP="003F28AC">
      <w:pPr>
        <w:pStyle w:val="ListParagraph"/>
        <w:keepLines/>
        <w:suppressAutoHyphens/>
        <w:autoSpaceDE w:val="0"/>
        <w:autoSpaceDN w:val="0"/>
        <w:adjustRightInd w:val="0"/>
        <w:jc w:val="right"/>
        <w:rPr>
          <w:color w:val="000000"/>
        </w:rPr>
      </w:pPr>
      <w:r>
        <w:rPr>
          <w:color w:val="000000"/>
        </w:rPr>
        <w:t>(4 marks)</w:t>
      </w:r>
    </w:p>
    <w:p w14:paraId="0B774A95" w14:textId="77777777" w:rsidR="003F28AC" w:rsidRPr="007D6397" w:rsidRDefault="003F28AC" w:rsidP="003F28AC">
      <w:pPr>
        <w:pStyle w:val="ListParagraph"/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</w:p>
    <w:p w14:paraId="7A74F118" w14:textId="7F216441" w:rsidR="003F28AC" w:rsidRPr="00AC3772" w:rsidRDefault="003F28AC" w:rsidP="003F28AC">
      <w:pPr>
        <w:pStyle w:val="ListParagraph"/>
        <w:keepLines/>
        <w:numPr>
          <w:ilvl w:val="0"/>
          <w:numId w:val="22"/>
        </w:numPr>
        <w:suppressAutoHyphens/>
        <w:autoSpaceDE w:val="0"/>
        <w:autoSpaceDN w:val="0"/>
        <w:adjustRightInd w:val="0"/>
        <w:ind w:hanging="720"/>
        <w:jc w:val="both"/>
        <w:rPr>
          <w:color w:val="000000"/>
        </w:rPr>
      </w:pPr>
      <w:r w:rsidRPr="00B7191B">
        <w:rPr>
          <w:bCs/>
          <w:color w:val="000000"/>
        </w:rPr>
        <w:t xml:space="preserve">Prepare the Statement of Profit or Loss for </w:t>
      </w:r>
      <w:r w:rsidR="007742A0">
        <w:rPr>
          <w:bCs/>
          <w:color w:val="000000"/>
        </w:rPr>
        <w:t>Yew Peng</w:t>
      </w:r>
      <w:r w:rsidRPr="00B7191B">
        <w:rPr>
          <w:bCs/>
          <w:color w:val="000000"/>
        </w:rPr>
        <w:t xml:space="preserve"> Pte Ltd for the year ended 30 June 2021.</w:t>
      </w:r>
    </w:p>
    <w:p w14:paraId="7352240C" w14:textId="77777777" w:rsidR="003F28AC" w:rsidRDefault="003F28AC" w:rsidP="003F28AC">
      <w:pPr>
        <w:pStyle w:val="ListParagraph"/>
        <w:ind w:right="26"/>
        <w:jc w:val="right"/>
        <w:rPr>
          <w:color w:val="000000"/>
        </w:rPr>
      </w:pPr>
      <w:r>
        <w:rPr>
          <w:color w:val="000000"/>
        </w:rPr>
        <w:t xml:space="preserve">  (16 marks)</w:t>
      </w:r>
    </w:p>
    <w:p w14:paraId="313DC3CA" w14:textId="77777777" w:rsidR="003F28AC" w:rsidRPr="00AC3772" w:rsidRDefault="003F28AC" w:rsidP="003F28AC">
      <w:pPr>
        <w:pStyle w:val="ListParagraph"/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</w:p>
    <w:p w14:paraId="298CF7B9" w14:textId="1CB6F894" w:rsidR="003F28AC" w:rsidRPr="00AC3772" w:rsidRDefault="003F28AC" w:rsidP="003F28AC">
      <w:pPr>
        <w:pStyle w:val="ListParagraph"/>
        <w:keepLines/>
        <w:numPr>
          <w:ilvl w:val="0"/>
          <w:numId w:val="22"/>
        </w:numPr>
        <w:suppressAutoHyphens/>
        <w:autoSpaceDE w:val="0"/>
        <w:autoSpaceDN w:val="0"/>
        <w:adjustRightInd w:val="0"/>
        <w:ind w:hanging="720"/>
        <w:jc w:val="both"/>
        <w:rPr>
          <w:color w:val="000000"/>
        </w:rPr>
      </w:pPr>
      <w:r>
        <w:rPr>
          <w:bCs/>
          <w:color w:val="000000"/>
        </w:rPr>
        <w:t xml:space="preserve">Prepare an extract of the Statement of Financial Position for </w:t>
      </w:r>
      <w:r w:rsidR="007742A0">
        <w:rPr>
          <w:bCs/>
          <w:color w:val="000000"/>
        </w:rPr>
        <w:t xml:space="preserve">Yew Peng </w:t>
      </w:r>
      <w:r>
        <w:rPr>
          <w:bCs/>
          <w:color w:val="000000"/>
        </w:rPr>
        <w:t xml:space="preserve">Pte Ltd as at 30 June 2021 showing only the </w:t>
      </w:r>
      <w:r w:rsidRPr="00EA5B19">
        <w:rPr>
          <w:bCs/>
          <w:color w:val="000000"/>
          <w:u w:val="single"/>
        </w:rPr>
        <w:t>current assets</w:t>
      </w:r>
      <w:r>
        <w:rPr>
          <w:bCs/>
          <w:color w:val="000000"/>
        </w:rPr>
        <w:t xml:space="preserve"> and </w:t>
      </w:r>
      <w:r w:rsidRPr="00EA5B19">
        <w:rPr>
          <w:bCs/>
          <w:color w:val="000000"/>
          <w:u w:val="single"/>
        </w:rPr>
        <w:t>current liabilities</w:t>
      </w:r>
      <w:r>
        <w:rPr>
          <w:bCs/>
          <w:color w:val="000000"/>
        </w:rPr>
        <w:t xml:space="preserve"> including </w:t>
      </w:r>
      <w:r w:rsidRPr="00EA5B19">
        <w:rPr>
          <w:bCs/>
          <w:color w:val="000000"/>
          <w:u w:val="single"/>
        </w:rPr>
        <w:t>total current assets and total current liabilities</w:t>
      </w:r>
      <w:r>
        <w:rPr>
          <w:bCs/>
          <w:color w:val="000000"/>
        </w:rPr>
        <w:t>.</w:t>
      </w:r>
    </w:p>
    <w:p w14:paraId="200837CB" w14:textId="77777777" w:rsidR="003F28AC" w:rsidRPr="007D6397" w:rsidRDefault="003F28AC" w:rsidP="003F28AC">
      <w:pPr>
        <w:pStyle w:val="ListParagraph"/>
        <w:jc w:val="right"/>
        <w:rPr>
          <w:color w:val="000000"/>
        </w:rPr>
      </w:pPr>
      <w:r>
        <w:rPr>
          <w:color w:val="000000"/>
        </w:rPr>
        <w:t>(6 marks)</w:t>
      </w:r>
    </w:p>
    <w:p w14:paraId="76513A70" w14:textId="77777777" w:rsidR="003F28AC" w:rsidRDefault="003F28AC" w:rsidP="003F28AC">
      <w:pPr>
        <w:pStyle w:val="ListParagraph"/>
        <w:keepLines/>
        <w:suppressAutoHyphens/>
        <w:autoSpaceDE w:val="0"/>
        <w:autoSpaceDN w:val="0"/>
        <w:adjustRightInd w:val="0"/>
        <w:ind w:right="480"/>
        <w:jc w:val="center"/>
        <w:rPr>
          <w:color w:val="000000"/>
        </w:rPr>
      </w:pPr>
    </w:p>
    <w:p w14:paraId="15A339A9" w14:textId="2646E850" w:rsidR="00E0170D" w:rsidRPr="007742A0" w:rsidRDefault="003F28AC" w:rsidP="007742A0">
      <w:pPr>
        <w:pStyle w:val="ListParagraph"/>
        <w:keepLines/>
        <w:suppressAutoHyphens/>
        <w:autoSpaceDE w:val="0"/>
        <w:autoSpaceDN w:val="0"/>
        <w:adjustRightInd w:val="0"/>
        <w:jc w:val="right"/>
        <w:rPr>
          <w:b/>
          <w:bCs/>
          <w:color w:val="000000"/>
        </w:rPr>
      </w:pPr>
      <w:r w:rsidRPr="00B7191B">
        <w:rPr>
          <w:b/>
          <w:bCs/>
          <w:color w:val="000000"/>
        </w:rPr>
        <w:t xml:space="preserve">(Total: </w:t>
      </w:r>
      <w:r>
        <w:rPr>
          <w:b/>
          <w:bCs/>
          <w:color w:val="000000"/>
        </w:rPr>
        <w:t>39</w:t>
      </w:r>
      <w:r w:rsidRPr="00B7191B">
        <w:rPr>
          <w:b/>
          <w:bCs/>
          <w:color w:val="000000"/>
        </w:rPr>
        <w:t xml:space="preserve"> marks)</w:t>
      </w:r>
    </w:p>
    <w:p w14:paraId="7F2536C3" w14:textId="1D4FB36E" w:rsidR="004D7AB4" w:rsidRPr="0048192D" w:rsidRDefault="00E0170D" w:rsidP="004D7AB4">
      <w:pPr>
        <w:pStyle w:val="BodyTextIndent"/>
        <w:ind w:left="0" w:firstLine="0"/>
        <w:rPr>
          <w:b/>
          <w:color w:val="000000"/>
          <w:u w:val="single"/>
        </w:rPr>
      </w:pPr>
      <w:bookmarkStart w:id="2" w:name="OLE_LINK9"/>
      <w:r w:rsidRPr="0048192D">
        <w:rPr>
          <w:b/>
          <w:color w:val="000000"/>
          <w:u w:val="single"/>
        </w:rPr>
        <w:t>Qu</w:t>
      </w:r>
      <w:r w:rsidR="00FD1217" w:rsidRPr="0048192D">
        <w:rPr>
          <w:b/>
          <w:color w:val="000000"/>
          <w:u w:val="single"/>
        </w:rPr>
        <w:t>estion 2</w:t>
      </w:r>
      <w:r w:rsidR="001161E5" w:rsidRPr="0048192D">
        <w:rPr>
          <w:b/>
          <w:color w:val="000000"/>
          <w:u w:val="single"/>
        </w:rPr>
        <w:t xml:space="preserve">     </w:t>
      </w:r>
    </w:p>
    <w:p w14:paraId="51B2C881" w14:textId="77777777" w:rsidR="004D7AB4" w:rsidRPr="007742A0" w:rsidRDefault="004D7AB4" w:rsidP="004D7AB4">
      <w:pPr>
        <w:ind w:left="720" w:hanging="720"/>
        <w:jc w:val="both"/>
        <w:rPr>
          <w:rFonts w:eastAsia="SimSun"/>
          <w:highlight w:val="yellow"/>
          <w:u w:val="single"/>
        </w:rPr>
      </w:pPr>
    </w:p>
    <w:p w14:paraId="27D82A88" w14:textId="67AE6369" w:rsidR="0048192D" w:rsidRDefault="0048192D" w:rsidP="009D5419">
      <w:pPr>
        <w:jc w:val="both"/>
        <w:rPr>
          <w:rFonts w:eastAsia="SimSun"/>
          <w:noProof/>
          <w:lang w:val="en-SG" w:eastAsia="en-SG"/>
        </w:rPr>
      </w:pPr>
      <w:bookmarkStart w:id="3" w:name="OLE_LINK4"/>
      <w:r w:rsidRPr="0048192D">
        <w:rPr>
          <w:rFonts w:eastAsia="SimSun"/>
          <w:noProof/>
          <w:lang w:eastAsia="en-SG"/>
        </w:rPr>
        <w:t>Seng Pte Ltd</w:t>
      </w:r>
      <w:r w:rsidR="004D7AB4" w:rsidRPr="0048192D">
        <w:rPr>
          <w:rFonts w:eastAsia="SimSun"/>
          <w:noProof/>
          <w:lang w:val="en-SG" w:eastAsia="en-SG"/>
        </w:rPr>
        <w:t xml:space="preserve"> runs a trading business and also provides consultancy services. The financial year end is </w:t>
      </w:r>
      <w:r w:rsidRPr="0048192D">
        <w:rPr>
          <w:rFonts w:eastAsia="SimSun"/>
          <w:noProof/>
          <w:lang w:val="en-SG" w:eastAsia="en-SG"/>
        </w:rPr>
        <w:t>28 February</w:t>
      </w:r>
      <w:r w:rsidR="004D7AB4" w:rsidRPr="0048192D">
        <w:rPr>
          <w:rFonts w:eastAsia="SimSun"/>
          <w:noProof/>
          <w:lang w:val="en-SG" w:eastAsia="en-SG"/>
        </w:rPr>
        <w:t xml:space="preserve"> 2021. In the past few years, the company has been making losses due to the competitive environment.  In order to report profits in the books, </w:t>
      </w:r>
      <w:r w:rsidRPr="0048192D">
        <w:rPr>
          <w:rFonts w:eastAsia="SimSun"/>
          <w:noProof/>
          <w:lang w:val="en-SG" w:eastAsia="en-SG"/>
        </w:rPr>
        <w:t>Joe</w:t>
      </w:r>
      <w:r w:rsidR="004D7AB4" w:rsidRPr="0048192D">
        <w:rPr>
          <w:rFonts w:eastAsia="SimSun"/>
          <w:noProof/>
          <w:lang w:val="en-SG" w:eastAsia="en-SG"/>
        </w:rPr>
        <w:t>, the chief accountant has suggested the following:</w:t>
      </w:r>
    </w:p>
    <w:p w14:paraId="2828A962" w14:textId="77777777" w:rsidR="009D5419" w:rsidRPr="0048192D" w:rsidRDefault="009D5419" w:rsidP="009D5419">
      <w:pPr>
        <w:jc w:val="both"/>
        <w:rPr>
          <w:rFonts w:eastAsia="SimSun"/>
          <w:noProof/>
          <w:lang w:val="en-SG" w:eastAsia="en-SG"/>
        </w:rPr>
      </w:pPr>
    </w:p>
    <w:p w14:paraId="19BCD609" w14:textId="3ED696A6" w:rsidR="0048192D" w:rsidRDefault="0048192D" w:rsidP="0048192D">
      <w:pPr>
        <w:pStyle w:val="ListParagraph"/>
        <w:numPr>
          <w:ilvl w:val="0"/>
          <w:numId w:val="28"/>
        </w:numPr>
        <w:ind w:hanging="720"/>
        <w:jc w:val="both"/>
        <w:rPr>
          <w:rFonts w:eastAsia="SimSun"/>
          <w:noProof/>
          <w:lang w:val="en-SG" w:eastAsia="en-SG"/>
        </w:rPr>
      </w:pPr>
      <w:bookmarkStart w:id="4" w:name="OLE_LINK5"/>
      <w:bookmarkStart w:id="5" w:name="OLE_LINK2"/>
      <w:r w:rsidRPr="0048192D">
        <w:rPr>
          <w:rFonts w:eastAsia="SimSun"/>
          <w:noProof/>
          <w:lang w:val="en-SG" w:eastAsia="en-SG"/>
        </w:rPr>
        <w:t xml:space="preserve">Not to adjust in the books for expired Prepaid Insurance as at </w:t>
      </w:r>
      <w:r>
        <w:rPr>
          <w:rFonts w:eastAsia="SimSun"/>
          <w:noProof/>
          <w:lang w:val="en-SG" w:eastAsia="en-SG"/>
        </w:rPr>
        <w:t>28 February</w:t>
      </w:r>
      <w:r w:rsidRPr="0048192D">
        <w:rPr>
          <w:rFonts w:eastAsia="SimSun"/>
          <w:noProof/>
          <w:lang w:val="en-SG" w:eastAsia="en-SG"/>
        </w:rPr>
        <w:t xml:space="preserve"> 2021.  Prepaid insurance amounting to $</w:t>
      </w:r>
      <w:r>
        <w:rPr>
          <w:rFonts w:eastAsia="SimSun"/>
          <w:noProof/>
          <w:lang w:val="en-SG" w:eastAsia="en-SG"/>
        </w:rPr>
        <w:t>27</w:t>
      </w:r>
      <w:r w:rsidRPr="0048192D">
        <w:rPr>
          <w:rFonts w:eastAsia="SimSun"/>
          <w:noProof/>
          <w:lang w:val="en-SG" w:eastAsia="en-SG"/>
        </w:rPr>
        <w:t>,</w:t>
      </w:r>
      <w:r>
        <w:rPr>
          <w:rFonts w:eastAsia="SimSun"/>
          <w:noProof/>
          <w:lang w:val="en-SG" w:eastAsia="en-SG"/>
        </w:rPr>
        <w:t>3</w:t>
      </w:r>
      <w:r w:rsidRPr="0048192D">
        <w:rPr>
          <w:rFonts w:eastAsia="SimSun"/>
          <w:noProof/>
          <w:lang w:val="en-SG" w:eastAsia="en-SG"/>
        </w:rPr>
        <w:t>00 for the period</w:t>
      </w:r>
      <w:r>
        <w:rPr>
          <w:rFonts w:eastAsia="SimSun"/>
          <w:noProof/>
          <w:lang w:val="en-SG" w:eastAsia="en-SG"/>
        </w:rPr>
        <w:t xml:space="preserve"> from </w:t>
      </w:r>
      <w:r w:rsidRPr="0048192D">
        <w:rPr>
          <w:rFonts w:eastAsia="SimSun"/>
          <w:noProof/>
          <w:lang w:val="en-SG" w:eastAsia="en-SG"/>
        </w:rPr>
        <w:t xml:space="preserve">1 </w:t>
      </w:r>
      <w:r>
        <w:rPr>
          <w:rFonts w:eastAsia="SimSun"/>
          <w:noProof/>
          <w:lang w:val="en-SG" w:eastAsia="en-SG"/>
        </w:rPr>
        <w:t>October</w:t>
      </w:r>
      <w:r w:rsidRPr="0048192D">
        <w:rPr>
          <w:rFonts w:eastAsia="SimSun"/>
          <w:noProof/>
          <w:lang w:val="en-SG" w:eastAsia="en-SG"/>
        </w:rPr>
        <w:t xml:space="preserve"> 2020 to 3</w:t>
      </w:r>
      <w:r>
        <w:rPr>
          <w:rFonts w:eastAsia="SimSun"/>
          <w:noProof/>
          <w:lang w:val="en-SG" w:eastAsia="en-SG"/>
        </w:rPr>
        <w:t>0 September 2021</w:t>
      </w:r>
      <w:r w:rsidRPr="0048192D">
        <w:rPr>
          <w:rFonts w:eastAsia="SimSun"/>
          <w:noProof/>
          <w:lang w:val="en-SG" w:eastAsia="en-SG"/>
        </w:rPr>
        <w:t xml:space="preserve">, was recorded on 1 </w:t>
      </w:r>
      <w:r>
        <w:rPr>
          <w:rFonts w:eastAsia="SimSun"/>
          <w:noProof/>
          <w:lang w:val="en-SG" w:eastAsia="en-SG"/>
        </w:rPr>
        <w:t xml:space="preserve">October </w:t>
      </w:r>
      <w:r w:rsidRPr="0048192D">
        <w:rPr>
          <w:rFonts w:eastAsia="SimSun"/>
          <w:noProof/>
          <w:lang w:val="en-SG" w:eastAsia="en-SG"/>
        </w:rPr>
        <w:t>2020.</w:t>
      </w:r>
    </w:p>
    <w:p w14:paraId="697E83F0" w14:textId="77777777" w:rsidR="0048192D" w:rsidRPr="0048192D" w:rsidRDefault="0048192D" w:rsidP="0048192D">
      <w:pPr>
        <w:pStyle w:val="ListParagraph"/>
        <w:jc w:val="both"/>
        <w:rPr>
          <w:rFonts w:eastAsia="SimSun"/>
          <w:noProof/>
          <w:lang w:val="en-SG" w:eastAsia="en-SG"/>
        </w:rPr>
      </w:pPr>
    </w:p>
    <w:p w14:paraId="6D985FD2" w14:textId="3446E084" w:rsidR="004D7AB4" w:rsidRPr="0048192D" w:rsidRDefault="004D7AB4" w:rsidP="004D7AB4">
      <w:pPr>
        <w:pStyle w:val="ListParagraph"/>
        <w:numPr>
          <w:ilvl w:val="0"/>
          <w:numId w:val="28"/>
        </w:numPr>
        <w:spacing w:after="200" w:line="276" w:lineRule="auto"/>
        <w:ind w:hanging="720"/>
        <w:jc w:val="both"/>
        <w:rPr>
          <w:rFonts w:eastAsia="SimSun"/>
          <w:noProof/>
          <w:lang w:val="en-SG" w:eastAsia="en-SG"/>
        </w:rPr>
      </w:pPr>
      <w:r w:rsidRPr="0048192D">
        <w:rPr>
          <w:rFonts w:eastAsia="SimSun"/>
          <w:noProof/>
          <w:lang w:val="en-SG" w:eastAsia="en-SG"/>
        </w:rPr>
        <w:t>To record $</w:t>
      </w:r>
      <w:r w:rsidR="0048192D" w:rsidRPr="0048192D">
        <w:rPr>
          <w:rFonts w:eastAsia="SimSun"/>
          <w:noProof/>
          <w:lang w:val="en-SG" w:eastAsia="en-SG"/>
        </w:rPr>
        <w:t>27,900</w:t>
      </w:r>
      <w:r w:rsidRPr="0048192D">
        <w:rPr>
          <w:rFonts w:eastAsia="SimSun"/>
          <w:noProof/>
          <w:lang w:val="en-SG" w:eastAsia="en-SG"/>
        </w:rPr>
        <w:t xml:space="preserve"> of consultancy fees received on 1 </w:t>
      </w:r>
      <w:r w:rsidR="0048192D" w:rsidRPr="0048192D">
        <w:rPr>
          <w:rFonts w:eastAsia="SimSun"/>
          <w:noProof/>
          <w:lang w:val="en-SG" w:eastAsia="en-SG"/>
        </w:rPr>
        <w:t>January</w:t>
      </w:r>
      <w:r w:rsidRPr="0048192D">
        <w:rPr>
          <w:rFonts w:eastAsia="SimSun"/>
          <w:noProof/>
          <w:lang w:val="en-SG" w:eastAsia="en-SG"/>
        </w:rPr>
        <w:t xml:space="preserve"> 2021 as consultancy fees revenue where only one-third has been earned as </w:t>
      </w:r>
      <w:r w:rsidR="005E7CE7" w:rsidRPr="0048192D">
        <w:rPr>
          <w:rFonts w:eastAsia="SimSun"/>
          <w:noProof/>
          <w:lang w:val="en-SG" w:eastAsia="en-SG"/>
        </w:rPr>
        <w:t xml:space="preserve">at </w:t>
      </w:r>
      <w:r w:rsidR="0048192D" w:rsidRPr="0048192D">
        <w:rPr>
          <w:rFonts w:eastAsia="SimSun"/>
          <w:noProof/>
          <w:lang w:val="en-SG" w:eastAsia="en-SG"/>
        </w:rPr>
        <w:t>28 February</w:t>
      </w:r>
      <w:r w:rsidRPr="0048192D">
        <w:rPr>
          <w:rFonts w:eastAsia="SimSun"/>
          <w:noProof/>
          <w:lang w:val="en-SG" w:eastAsia="en-SG"/>
        </w:rPr>
        <w:t xml:space="preserve"> 2021.</w:t>
      </w:r>
    </w:p>
    <w:p w14:paraId="1FABEB62" w14:textId="47C7A548" w:rsidR="004D7AB4" w:rsidRDefault="00BD5072" w:rsidP="009D5419">
      <w:pPr>
        <w:pStyle w:val="ListParagraph"/>
        <w:numPr>
          <w:ilvl w:val="0"/>
          <w:numId w:val="28"/>
        </w:numPr>
        <w:ind w:hanging="720"/>
        <w:jc w:val="both"/>
        <w:rPr>
          <w:rFonts w:eastAsia="SimSun"/>
          <w:noProof/>
          <w:lang w:val="en-SG" w:eastAsia="en-SG"/>
        </w:rPr>
      </w:pPr>
      <w:bookmarkStart w:id="6" w:name="_Hlk514476474"/>
      <w:r>
        <w:rPr>
          <w:rFonts w:eastAsia="SimSun"/>
          <w:noProof/>
          <w:lang w:val="en-SG" w:eastAsia="en-SG"/>
        </w:rPr>
        <w:lastRenderedPageBreak/>
        <w:t xml:space="preserve">Not to accrue for </w:t>
      </w:r>
      <w:r w:rsidR="0048192D">
        <w:rPr>
          <w:rFonts w:eastAsia="SimSun"/>
          <w:noProof/>
          <w:lang w:val="en-SG" w:eastAsia="en-SG"/>
        </w:rPr>
        <w:t>rent</w:t>
      </w:r>
      <w:r>
        <w:rPr>
          <w:rFonts w:eastAsia="SimSun"/>
          <w:noProof/>
          <w:lang w:val="en-SG" w:eastAsia="en-SG"/>
        </w:rPr>
        <w:t xml:space="preserve"> expense of $</w:t>
      </w:r>
      <w:r w:rsidR="0048192D">
        <w:rPr>
          <w:rFonts w:eastAsia="SimSun"/>
          <w:noProof/>
          <w:lang w:val="en-SG" w:eastAsia="en-SG"/>
        </w:rPr>
        <w:t>1</w:t>
      </w:r>
      <w:r>
        <w:rPr>
          <w:rFonts w:eastAsia="SimSun"/>
          <w:noProof/>
          <w:lang w:val="en-SG" w:eastAsia="en-SG"/>
        </w:rPr>
        <w:t xml:space="preserve">2,400 and </w:t>
      </w:r>
      <w:r w:rsidR="0048192D">
        <w:rPr>
          <w:rFonts w:eastAsia="SimSun"/>
          <w:noProof/>
          <w:lang w:val="en-SG" w:eastAsia="en-SG"/>
        </w:rPr>
        <w:t>utilities</w:t>
      </w:r>
      <w:r>
        <w:rPr>
          <w:rFonts w:eastAsia="SimSun"/>
          <w:noProof/>
          <w:lang w:val="en-SG" w:eastAsia="en-SG"/>
        </w:rPr>
        <w:t xml:space="preserve"> expense of $</w:t>
      </w:r>
      <w:r w:rsidR="0048192D">
        <w:rPr>
          <w:rFonts w:eastAsia="SimSun"/>
          <w:noProof/>
          <w:lang w:val="en-SG" w:eastAsia="en-SG"/>
        </w:rPr>
        <w:t>1</w:t>
      </w:r>
      <w:r>
        <w:rPr>
          <w:rFonts w:eastAsia="SimSun"/>
          <w:noProof/>
          <w:lang w:val="en-SG" w:eastAsia="en-SG"/>
        </w:rPr>
        <w:t xml:space="preserve">,300 which has been incurred for the month of </w:t>
      </w:r>
      <w:r w:rsidR="0048192D">
        <w:rPr>
          <w:rFonts w:eastAsia="SimSun"/>
          <w:noProof/>
          <w:lang w:val="en-SG" w:eastAsia="en-SG"/>
        </w:rPr>
        <w:t>February</w:t>
      </w:r>
      <w:r>
        <w:rPr>
          <w:rFonts w:eastAsia="SimSun"/>
          <w:noProof/>
          <w:lang w:val="en-SG" w:eastAsia="en-SG"/>
        </w:rPr>
        <w:t xml:space="preserve"> 2021.</w:t>
      </w:r>
    </w:p>
    <w:bookmarkEnd w:id="3"/>
    <w:bookmarkEnd w:id="4"/>
    <w:p w14:paraId="511C97D8" w14:textId="77777777" w:rsidR="009D5419" w:rsidRDefault="009D5419" w:rsidP="009D5419">
      <w:pPr>
        <w:pStyle w:val="ListParagraph"/>
        <w:jc w:val="both"/>
        <w:rPr>
          <w:rFonts w:eastAsia="SimSun"/>
          <w:noProof/>
          <w:lang w:val="en-SG" w:eastAsia="en-SG"/>
        </w:rPr>
      </w:pPr>
    </w:p>
    <w:bookmarkEnd w:id="5"/>
    <w:p w14:paraId="1202E235" w14:textId="77777777" w:rsidR="004D7AB4" w:rsidRPr="004D7AB4" w:rsidRDefault="004D7AB4" w:rsidP="004D7AB4">
      <w:pPr>
        <w:spacing w:after="200"/>
        <w:ind w:left="720" w:hanging="720"/>
        <w:contextualSpacing/>
        <w:jc w:val="both"/>
        <w:rPr>
          <w:rFonts w:eastAsia="SimSun"/>
          <w:b/>
        </w:rPr>
      </w:pPr>
      <w:r w:rsidRPr="004D7AB4">
        <w:rPr>
          <w:rFonts w:eastAsia="SimSun"/>
          <w:b/>
        </w:rPr>
        <w:t>Required:</w:t>
      </w:r>
    </w:p>
    <w:p w14:paraId="13ACD0F1" w14:textId="77777777" w:rsidR="004D7AB4" w:rsidRPr="004D7AB4" w:rsidRDefault="004D7AB4" w:rsidP="004D7AB4">
      <w:pPr>
        <w:spacing w:after="200"/>
        <w:ind w:left="720" w:hanging="720"/>
        <w:contextualSpacing/>
        <w:jc w:val="both"/>
        <w:rPr>
          <w:rFonts w:eastAsia="SimSun"/>
          <w:b/>
        </w:rPr>
      </w:pPr>
    </w:p>
    <w:p w14:paraId="47202E86" w14:textId="7CCB92EA" w:rsidR="004D7AB4" w:rsidRPr="004D7AB4" w:rsidRDefault="004D7AB4" w:rsidP="004D7AB4">
      <w:pPr>
        <w:contextualSpacing/>
        <w:jc w:val="both"/>
        <w:rPr>
          <w:rFonts w:eastAsia="SimSun"/>
        </w:rPr>
      </w:pPr>
      <w:r w:rsidRPr="004D7AB4">
        <w:rPr>
          <w:rFonts w:eastAsia="SimSun"/>
        </w:rPr>
        <w:t xml:space="preserve">Based on each of the </w:t>
      </w:r>
      <w:r w:rsidR="00107C16">
        <w:rPr>
          <w:rFonts w:eastAsia="SimSun"/>
        </w:rPr>
        <w:t>three</w:t>
      </w:r>
      <w:r w:rsidR="00541783">
        <w:rPr>
          <w:rFonts w:eastAsia="SimSun"/>
        </w:rPr>
        <w:t xml:space="preserve"> suggestions listed above by Joe</w:t>
      </w:r>
      <w:r w:rsidRPr="004D7AB4">
        <w:rPr>
          <w:rFonts w:eastAsia="SimSun"/>
        </w:rPr>
        <w:t xml:space="preserve">, state the </w:t>
      </w:r>
      <w:r w:rsidRPr="004D7AB4">
        <w:rPr>
          <w:rFonts w:eastAsia="SimSun"/>
          <w:u w:val="single"/>
        </w:rPr>
        <w:t>amounts overstated</w:t>
      </w:r>
      <w:r w:rsidR="00310C09">
        <w:rPr>
          <w:rFonts w:eastAsia="SimSun"/>
          <w:u w:val="single"/>
        </w:rPr>
        <w:t xml:space="preserve"> (O)</w:t>
      </w:r>
      <w:r w:rsidRPr="004D7AB4">
        <w:rPr>
          <w:rFonts w:eastAsia="SimSun"/>
          <w:u w:val="single"/>
        </w:rPr>
        <w:t xml:space="preserve"> or understated</w:t>
      </w:r>
      <w:r w:rsidR="00310C09">
        <w:rPr>
          <w:rFonts w:eastAsia="SimSun"/>
          <w:u w:val="single"/>
        </w:rPr>
        <w:t xml:space="preserve"> (U)</w:t>
      </w:r>
      <w:r w:rsidRPr="004D7AB4">
        <w:rPr>
          <w:rFonts w:eastAsia="SimSun"/>
        </w:rPr>
        <w:t xml:space="preserve"> (for example $400 </w:t>
      </w:r>
      <w:r w:rsidR="00310C09">
        <w:rPr>
          <w:rFonts w:eastAsia="SimSun"/>
        </w:rPr>
        <w:t>O</w:t>
      </w:r>
      <w:r w:rsidRPr="004D7AB4">
        <w:rPr>
          <w:rFonts w:eastAsia="SimSun"/>
        </w:rPr>
        <w:t xml:space="preserve"> or $400 </w:t>
      </w:r>
      <w:r w:rsidR="00310C09">
        <w:rPr>
          <w:rFonts w:eastAsia="SimSun"/>
        </w:rPr>
        <w:t>U</w:t>
      </w:r>
      <w:r w:rsidRPr="004D7AB4">
        <w:rPr>
          <w:rFonts w:eastAsia="SimSun"/>
        </w:rPr>
        <w:t xml:space="preserve">) that will impact the following financial items, including their </w:t>
      </w:r>
      <w:r w:rsidRPr="00310C09">
        <w:rPr>
          <w:rFonts w:eastAsia="SimSun"/>
          <w:b/>
          <w:bCs/>
        </w:rPr>
        <w:t>overall impact</w:t>
      </w:r>
      <w:r w:rsidR="002A6312">
        <w:rPr>
          <w:rFonts w:eastAsia="SimSun"/>
          <w:b/>
          <w:bCs/>
        </w:rPr>
        <w:t>, the amount and</w:t>
      </w:r>
      <w:r w:rsidR="00310C09">
        <w:rPr>
          <w:rFonts w:eastAsia="SimSun"/>
        </w:rPr>
        <w:t xml:space="preserve"> </w:t>
      </w:r>
      <w:r w:rsidR="00310C09" w:rsidRPr="00310C09">
        <w:rPr>
          <w:rFonts w:eastAsia="SimSun"/>
          <w:b/>
          <w:bCs/>
        </w:rPr>
        <w:t>O or U</w:t>
      </w:r>
      <w:r w:rsidRPr="00310C09">
        <w:rPr>
          <w:rFonts w:eastAsia="SimSun"/>
        </w:rPr>
        <w:t xml:space="preserve"> </w:t>
      </w:r>
      <w:r w:rsidRPr="004D7AB4">
        <w:rPr>
          <w:rFonts w:eastAsia="SimSun"/>
        </w:rPr>
        <w:t xml:space="preserve">as indicated in the table below. </w:t>
      </w:r>
    </w:p>
    <w:p w14:paraId="58FE09D3" w14:textId="3E349B25" w:rsidR="00B00F0D" w:rsidRPr="00B00F0D" w:rsidRDefault="00B00F0D" w:rsidP="00B00F0D">
      <w:pPr>
        <w:contextualSpacing/>
        <w:jc w:val="both"/>
        <w:rPr>
          <w:rFonts w:eastAsia="SimSun"/>
        </w:rPr>
      </w:pPr>
      <w:r w:rsidRPr="00B00F0D">
        <w:rPr>
          <w:rFonts w:eastAsia="SimSun"/>
        </w:rPr>
        <w:t xml:space="preserve">                         </w:t>
      </w: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1170"/>
        <w:gridCol w:w="1530"/>
        <w:gridCol w:w="1530"/>
        <w:gridCol w:w="1710"/>
        <w:gridCol w:w="1530"/>
        <w:gridCol w:w="1530"/>
      </w:tblGrid>
      <w:tr w:rsidR="00AB669B" w:rsidRPr="00AB669B" w14:paraId="4F174190" w14:textId="77777777" w:rsidTr="009D5419">
        <w:trPr>
          <w:trHeight w:val="74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2"/>
          <w:p w14:paraId="61759EC8" w14:textId="77777777" w:rsidR="00AB669B" w:rsidRPr="00AB669B" w:rsidRDefault="00AB669B" w:rsidP="009D5419">
            <w:pPr>
              <w:jc w:val="both"/>
              <w:rPr>
                <w:color w:val="000000"/>
                <w:lang w:val="en-SG" w:eastAsia="zh-CN"/>
              </w:rPr>
            </w:pPr>
            <w:r w:rsidRPr="00AB669B">
              <w:rPr>
                <w:rFonts w:eastAsia="SimSun"/>
                <w:color w:val="000000"/>
                <w:lang w:eastAsia="zh-CN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50B2" w14:textId="77777777" w:rsidR="00AB669B" w:rsidRPr="00AB669B" w:rsidRDefault="00AB669B" w:rsidP="009D5419">
            <w:pPr>
              <w:jc w:val="center"/>
              <w:rPr>
                <w:color w:val="000000"/>
                <w:lang w:val="en-SG" w:eastAsia="zh-CN"/>
              </w:rPr>
            </w:pPr>
            <w:r w:rsidRPr="00AB669B">
              <w:rPr>
                <w:rFonts w:eastAsia="SimSun"/>
                <w:color w:val="000000"/>
                <w:lang w:eastAsia="zh-CN"/>
              </w:rPr>
              <w:t>Assets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9A80A" w14:textId="77777777" w:rsidR="00AB669B" w:rsidRPr="00AB669B" w:rsidRDefault="00AB669B" w:rsidP="009D5419">
            <w:pPr>
              <w:jc w:val="center"/>
              <w:rPr>
                <w:color w:val="000000"/>
                <w:lang w:val="en-SG" w:eastAsia="zh-CN"/>
              </w:rPr>
            </w:pPr>
            <w:r w:rsidRPr="00AB669B">
              <w:rPr>
                <w:rFonts w:eastAsia="SimSun"/>
                <w:color w:val="000000"/>
                <w:lang w:eastAsia="zh-CN"/>
              </w:rPr>
              <w:t>Liabilities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4658" w14:textId="77777777" w:rsidR="00AB669B" w:rsidRPr="00AB669B" w:rsidRDefault="00AB669B" w:rsidP="009D5419">
            <w:pPr>
              <w:jc w:val="center"/>
              <w:rPr>
                <w:color w:val="000000"/>
                <w:lang w:val="en-SG" w:eastAsia="zh-CN"/>
              </w:rPr>
            </w:pPr>
            <w:r w:rsidRPr="00AB669B">
              <w:rPr>
                <w:rFonts w:eastAsia="SimSun"/>
                <w:color w:val="000000"/>
                <w:lang w:eastAsia="zh-CN"/>
              </w:rPr>
              <w:t>Shareholder’s equity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79F73" w14:textId="77777777" w:rsidR="00AB669B" w:rsidRPr="00AB669B" w:rsidRDefault="00AB669B" w:rsidP="009D5419">
            <w:pPr>
              <w:jc w:val="center"/>
              <w:rPr>
                <w:color w:val="000000"/>
                <w:lang w:val="en-SG" w:eastAsia="zh-CN"/>
              </w:rPr>
            </w:pPr>
            <w:r w:rsidRPr="00AB669B">
              <w:rPr>
                <w:rFonts w:eastAsia="SimSun"/>
                <w:color w:val="000000"/>
                <w:lang w:eastAsia="zh-CN"/>
              </w:rPr>
              <w:t>Revenue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AD75" w14:textId="5EA40ABF" w:rsidR="00AB669B" w:rsidRPr="00AB669B" w:rsidRDefault="00AB669B" w:rsidP="009D5419">
            <w:pPr>
              <w:jc w:val="center"/>
              <w:rPr>
                <w:color w:val="000000"/>
                <w:lang w:val="en-SG" w:eastAsia="zh-CN"/>
              </w:rPr>
            </w:pPr>
            <w:r w:rsidRPr="00AB669B">
              <w:rPr>
                <w:rFonts w:eastAsia="SimSun"/>
                <w:color w:val="000000"/>
                <w:lang w:eastAsia="zh-CN"/>
              </w:rPr>
              <w:t xml:space="preserve">Expenses </w:t>
            </w:r>
          </w:p>
        </w:tc>
      </w:tr>
      <w:tr w:rsidR="00AB669B" w:rsidRPr="00AB669B" w14:paraId="1C3D443F" w14:textId="77777777" w:rsidTr="008E1A53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B05E8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  <w:r w:rsidRPr="00AB669B">
              <w:rPr>
                <w:rFonts w:eastAsia="SimSun"/>
                <w:color w:val="000000"/>
                <w:lang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E71E4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42527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1FD2C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A36B5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1A0A9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</w:tr>
      <w:tr w:rsidR="00AB669B" w:rsidRPr="00AB669B" w14:paraId="2714CFED" w14:textId="77777777" w:rsidTr="008E1A53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FD7FC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  <w:r w:rsidRPr="00AB669B">
              <w:rPr>
                <w:color w:val="000000"/>
                <w:lang w:val="en-SG" w:eastAsia="zh-CN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DDA1A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50584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16C47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392AB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E90C5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</w:tr>
      <w:tr w:rsidR="00AB669B" w:rsidRPr="00AB669B" w14:paraId="086E7198" w14:textId="77777777" w:rsidTr="008E1A53">
        <w:trPr>
          <w:trHeight w:val="33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98266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  <w:r w:rsidRPr="00AB669B">
              <w:rPr>
                <w:rFonts w:eastAsia="SimSun"/>
                <w:color w:val="000000"/>
                <w:lang w:eastAsia="zh-C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C71F3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C4A86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C8F3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FD0D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8AF6B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</w:tr>
      <w:tr w:rsidR="00AB669B" w:rsidRPr="00AB669B" w14:paraId="7D1B6E89" w14:textId="77777777" w:rsidTr="009D5419">
        <w:trPr>
          <w:trHeight w:val="701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93237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  <w:r w:rsidRPr="00AB669B">
              <w:rPr>
                <w:rFonts w:eastAsia="SimSun"/>
                <w:color w:val="000000"/>
                <w:lang w:eastAsia="zh-CN"/>
              </w:rPr>
              <w:t>Overall impact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85DEA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7D677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B61D5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4F09D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F6E69" w14:textId="77777777" w:rsidR="00AB669B" w:rsidRPr="00AB669B" w:rsidRDefault="00AB669B" w:rsidP="00AB669B">
            <w:pPr>
              <w:jc w:val="center"/>
              <w:rPr>
                <w:color w:val="000000"/>
                <w:lang w:val="en-SG" w:eastAsia="zh-CN"/>
              </w:rPr>
            </w:pPr>
          </w:p>
        </w:tc>
      </w:tr>
    </w:tbl>
    <w:p w14:paraId="49CEFD6E" w14:textId="77777777" w:rsidR="00AB669B" w:rsidRDefault="00AB669B" w:rsidP="004D7AB4">
      <w:pPr>
        <w:spacing w:after="200" w:line="276" w:lineRule="auto"/>
        <w:ind w:left="1211"/>
        <w:contextualSpacing/>
        <w:jc w:val="right"/>
        <w:rPr>
          <w:rFonts w:eastAsia="SimSun"/>
        </w:rPr>
      </w:pPr>
    </w:p>
    <w:p w14:paraId="6387D876" w14:textId="138D488D" w:rsidR="004D7AB4" w:rsidRPr="004D7AB4" w:rsidRDefault="004D7AB4" w:rsidP="004D7AB4">
      <w:pPr>
        <w:spacing w:after="200" w:line="276" w:lineRule="auto"/>
        <w:ind w:left="1211"/>
        <w:contextualSpacing/>
        <w:jc w:val="right"/>
        <w:rPr>
          <w:rFonts w:eastAsia="SimSun"/>
        </w:rPr>
      </w:pPr>
      <w:r w:rsidRPr="004D7AB4">
        <w:rPr>
          <w:rFonts w:eastAsia="SimSun"/>
        </w:rPr>
        <w:t>(1</w:t>
      </w:r>
      <w:r w:rsidR="00E9623A">
        <w:rPr>
          <w:rFonts w:eastAsia="SimSun"/>
        </w:rPr>
        <w:t>1</w:t>
      </w:r>
      <w:r w:rsidRPr="004D7AB4">
        <w:rPr>
          <w:rFonts w:eastAsia="SimSun"/>
        </w:rPr>
        <w:t xml:space="preserve"> marks)</w:t>
      </w:r>
    </w:p>
    <w:p w14:paraId="6D881250" w14:textId="77777777" w:rsidR="004D7AB4" w:rsidRPr="004D7AB4" w:rsidRDefault="004D7AB4" w:rsidP="00AB669B">
      <w:pPr>
        <w:ind w:left="850"/>
        <w:contextualSpacing/>
        <w:jc w:val="right"/>
        <w:rPr>
          <w:rFonts w:eastAsia="SimSun"/>
          <w:b/>
        </w:rPr>
      </w:pPr>
    </w:p>
    <w:p w14:paraId="18337309" w14:textId="77777777" w:rsidR="004D7AB4" w:rsidRPr="004D7AB4" w:rsidRDefault="004D7AB4" w:rsidP="004D7AB4">
      <w:pPr>
        <w:ind w:left="851"/>
        <w:contextualSpacing/>
        <w:jc w:val="right"/>
        <w:rPr>
          <w:rFonts w:eastAsia="SimSun"/>
          <w:b/>
        </w:rPr>
      </w:pPr>
      <w:r w:rsidRPr="004D7AB4">
        <w:rPr>
          <w:rFonts w:eastAsia="SimSun"/>
          <w:b/>
        </w:rPr>
        <w:t>(Total: 50 marks)</w:t>
      </w:r>
    </w:p>
    <w:p w14:paraId="08D0F05F" w14:textId="77777777" w:rsidR="004D7AB4" w:rsidRPr="004D7AB4" w:rsidRDefault="004D7AB4" w:rsidP="004D7AB4">
      <w:pPr>
        <w:ind w:left="851"/>
        <w:contextualSpacing/>
        <w:jc w:val="right"/>
        <w:rPr>
          <w:rFonts w:eastAsia="SimSun"/>
          <w:b/>
        </w:rPr>
      </w:pPr>
    </w:p>
    <w:p w14:paraId="31B1D313" w14:textId="77777777" w:rsidR="004D7AB4" w:rsidRPr="00D320F6" w:rsidRDefault="004D7AB4" w:rsidP="004D7AB4">
      <w:pPr>
        <w:ind w:left="1500"/>
        <w:rPr>
          <w:rFonts w:eastAsia="SimSun"/>
          <w:bCs/>
          <w:u w:val="single"/>
        </w:rPr>
      </w:pPr>
      <w:r w:rsidRPr="00D320F6">
        <w:rPr>
          <w:rFonts w:eastAsia="SimSun"/>
          <w:bCs/>
        </w:rPr>
        <w:t xml:space="preserve">                                      - End of paper -</w:t>
      </w:r>
      <w:bookmarkEnd w:id="6"/>
    </w:p>
    <w:p w14:paraId="3ED7ABB5" w14:textId="72E31777" w:rsidR="004D7AB4" w:rsidRDefault="004D7AB4" w:rsidP="002304DD">
      <w:pPr>
        <w:pStyle w:val="BodyTextIndent"/>
        <w:ind w:left="0" w:firstLine="0"/>
        <w:rPr>
          <w:b/>
          <w:color w:val="000000"/>
          <w:u w:val="single"/>
        </w:rPr>
      </w:pPr>
    </w:p>
    <w:p w14:paraId="0D0832D5" w14:textId="0E92DFF0" w:rsidR="004D7AB4" w:rsidRDefault="004D7AB4" w:rsidP="002304DD">
      <w:pPr>
        <w:pStyle w:val="BodyTextIndent"/>
        <w:ind w:left="0" w:firstLine="0"/>
        <w:rPr>
          <w:b/>
          <w:color w:val="000000"/>
          <w:u w:val="single"/>
        </w:rPr>
      </w:pPr>
    </w:p>
    <w:p w14:paraId="33A5A366" w14:textId="747A5625" w:rsidR="004D7AB4" w:rsidRDefault="004D7AB4" w:rsidP="002304DD">
      <w:pPr>
        <w:pStyle w:val="BodyTextIndent"/>
        <w:ind w:left="0" w:firstLine="0"/>
        <w:rPr>
          <w:b/>
          <w:color w:val="000000"/>
          <w:u w:val="single"/>
        </w:rPr>
      </w:pPr>
    </w:p>
    <w:p w14:paraId="1447BE55" w14:textId="1F5D8425" w:rsidR="004D7AB4" w:rsidRDefault="004D7AB4" w:rsidP="002304DD">
      <w:pPr>
        <w:pStyle w:val="BodyTextIndent"/>
        <w:ind w:left="0" w:firstLine="0"/>
        <w:rPr>
          <w:b/>
          <w:color w:val="000000"/>
          <w:u w:val="single"/>
        </w:rPr>
      </w:pPr>
    </w:p>
    <w:p w14:paraId="781F4E9E" w14:textId="6417EFD1" w:rsidR="004D7AB4" w:rsidRDefault="004D7AB4" w:rsidP="002304DD">
      <w:pPr>
        <w:pStyle w:val="BodyTextIndent"/>
        <w:ind w:left="0" w:firstLine="0"/>
        <w:rPr>
          <w:b/>
          <w:color w:val="000000"/>
          <w:u w:val="single"/>
        </w:rPr>
      </w:pPr>
    </w:p>
    <w:sectPr w:rsidR="004D7AB4" w:rsidSect="00AE27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36F0A" w14:textId="77777777" w:rsidR="008B27DD" w:rsidRDefault="008B27DD" w:rsidP="001F3566">
      <w:r>
        <w:separator/>
      </w:r>
    </w:p>
  </w:endnote>
  <w:endnote w:type="continuationSeparator" w:id="0">
    <w:p w14:paraId="3D50D340" w14:textId="77777777" w:rsidR="008B27DD" w:rsidRDefault="008B27DD" w:rsidP="001F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 BoldCondense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F4E2B" w14:textId="77777777" w:rsidR="00B95064" w:rsidRDefault="00B95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5047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8D032" w14:textId="11E41629" w:rsidR="005A50D1" w:rsidRDefault="005A50D1" w:rsidP="00152F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0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2807D9" w14:textId="77777777" w:rsidR="005A50D1" w:rsidRDefault="005A50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89E3" w14:textId="77777777" w:rsidR="00B95064" w:rsidRDefault="00B95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4AE48" w14:textId="77777777" w:rsidR="008B27DD" w:rsidRDefault="008B27DD" w:rsidP="001F3566">
      <w:r>
        <w:separator/>
      </w:r>
    </w:p>
  </w:footnote>
  <w:footnote w:type="continuationSeparator" w:id="0">
    <w:p w14:paraId="4108A019" w14:textId="77777777" w:rsidR="008B27DD" w:rsidRDefault="008B27DD" w:rsidP="001F3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58B77" w14:textId="77777777" w:rsidR="00B95064" w:rsidRDefault="00B95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E40F" w14:textId="6C43D8DC" w:rsidR="00B95064" w:rsidRDefault="00B95064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E36005" wp14:editId="2D17827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db9c4b23be01077b42c8e236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170966" w14:textId="0D5841D3" w:rsidR="00B95064" w:rsidRPr="00B95064" w:rsidRDefault="00B95064" w:rsidP="00B95064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9506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36005" id="_x0000_t202" coordsize="21600,21600" o:spt="202" path="m,l,21600r21600,l21600,xe">
              <v:stroke joinstyle="miter"/>
              <v:path gradientshapeok="t" o:connecttype="rect"/>
            </v:shapetype>
            <v:shape id="MSIPCMdb9c4b23be01077b42c8e236" o:spid="_x0000_s1026" type="#_x0000_t202" alt="{&quot;HashCode&quot;:-3896979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45170966" w14:textId="0D5841D3" w:rsidR="00B95064" w:rsidRPr="00B95064" w:rsidRDefault="00B95064" w:rsidP="00B95064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95064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77809" w14:textId="77777777" w:rsidR="00B95064" w:rsidRDefault="00B950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5DA0"/>
    <w:multiLevelType w:val="hybridMultilevel"/>
    <w:tmpl w:val="076E53C4"/>
    <w:lvl w:ilvl="0" w:tplc="C7E2E628">
      <w:start w:val="1"/>
      <w:numFmt w:val="decimal"/>
      <w:lvlText w:val="(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6A27"/>
    <w:multiLevelType w:val="hybridMultilevel"/>
    <w:tmpl w:val="6F2ED6D4"/>
    <w:lvl w:ilvl="0" w:tplc="BEAAF37C">
      <w:start w:val="6"/>
      <w:numFmt w:val="bullet"/>
      <w:lvlText w:val="-"/>
      <w:lvlJc w:val="left"/>
      <w:pPr>
        <w:ind w:left="3540" w:hanging="360"/>
      </w:pPr>
      <w:rPr>
        <w:rFonts w:ascii="Times New Roman" w:eastAsia="Times New Roman" w:hAnsi="Times New Roman" w:cs="Times New Roman" w:hint="default"/>
        <w:b/>
      </w:rPr>
    </w:lvl>
    <w:lvl w:ilvl="1" w:tplc="4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" w15:restartNumberingAfterBreak="0">
    <w:nsid w:val="0A290A36"/>
    <w:multiLevelType w:val="hybridMultilevel"/>
    <w:tmpl w:val="D37E0D9A"/>
    <w:lvl w:ilvl="0" w:tplc="2E34E8BA">
      <w:start w:val="6"/>
      <w:numFmt w:val="bullet"/>
      <w:lvlText w:val="-"/>
      <w:lvlJc w:val="left"/>
      <w:pPr>
        <w:ind w:left="4413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51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8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5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0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7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4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173" w:hanging="360"/>
      </w:pPr>
      <w:rPr>
        <w:rFonts w:ascii="Wingdings" w:hAnsi="Wingdings" w:hint="default"/>
      </w:rPr>
    </w:lvl>
  </w:abstractNum>
  <w:abstractNum w:abstractNumId="3" w15:restartNumberingAfterBreak="0">
    <w:nsid w:val="0D6934A2"/>
    <w:multiLevelType w:val="hybridMultilevel"/>
    <w:tmpl w:val="ABF8D0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863E8"/>
    <w:multiLevelType w:val="hybridMultilevel"/>
    <w:tmpl w:val="F0162A30"/>
    <w:lvl w:ilvl="0" w:tplc="85E64DE6">
      <w:start w:val="1"/>
      <w:numFmt w:val="lowerRoman"/>
      <w:lvlText w:val="(%1)"/>
      <w:lvlJc w:val="left"/>
      <w:pPr>
        <w:ind w:left="1800" w:hanging="720"/>
      </w:pPr>
      <w:rPr>
        <w:rFonts w:hint="default"/>
        <w:b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1D4FF4"/>
    <w:multiLevelType w:val="hybridMultilevel"/>
    <w:tmpl w:val="2C9EF1FC"/>
    <w:lvl w:ilvl="0" w:tplc="7C1A7EDC">
      <w:start w:val="1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82860"/>
    <w:multiLevelType w:val="hybridMultilevel"/>
    <w:tmpl w:val="323EF174"/>
    <w:lvl w:ilvl="0" w:tplc="5D4A74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B557F"/>
    <w:multiLevelType w:val="hybridMultilevel"/>
    <w:tmpl w:val="CCC89BEE"/>
    <w:lvl w:ilvl="0" w:tplc="ADCA91B8">
      <w:start w:val="6"/>
      <w:numFmt w:val="bullet"/>
      <w:lvlText w:val="-"/>
      <w:lvlJc w:val="left"/>
      <w:pPr>
        <w:ind w:left="31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8" w15:restartNumberingAfterBreak="0">
    <w:nsid w:val="203C66DD"/>
    <w:multiLevelType w:val="hybridMultilevel"/>
    <w:tmpl w:val="CD1643E2"/>
    <w:lvl w:ilvl="0" w:tplc="5D4A74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D05F5"/>
    <w:multiLevelType w:val="hybridMultilevel"/>
    <w:tmpl w:val="62E09726"/>
    <w:lvl w:ilvl="0" w:tplc="5110382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478ED"/>
    <w:multiLevelType w:val="hybridMultilevel"/>
    <w:tmpl w:val="15C6A84E"/>
    <w:lvl w:ilvl="0" w:tplc="5030A41A">
      <w:start w:val="1"/>
      <w:numFmt w:val="lowerRoman"/>
      <w:lvlText w:val="(%1)"/>
      <w:lvlJc w:val="left"/>
      <w:pPr>
        <w:ind w:left="185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793" w:hanging="360"/>
      </w:pPr>
    </w:lvl>
    <w:lvl w:ilvl="2" w:tplc="4809001B" w:tentative="1">
      <w:start w:val="1"/>
      <w:numFmt w:val="lowerRoman"/>
      <w:lvlText w:val="%3."/>
      <w:lvlJc w:val="right"/>
      <w:pPr>
        <w:ind w:left="3513" w:hanging="180"/>
      </w:pPr>
    </w:lvl>
    <w:lvl w:ilvl="3" w:tplc="4809000F" w:tentative="1">
      <w:start w:val="1"/>
      <w:numFmt w:val="decimal"/>
      <w:lvlText w:val="%4."/>
      <w:lvlJc w:val="left"/>
      <w:pPr>
        <w:ind w:left="4233" w:hanging="360"/>
      </w:pPr>
    </w:lvl>
    <w:lvl w:ilvl="4" w:tplc="48090019" w:tentative="1">
      <w:start w:val="1"/>
      <w:numFmt w:val="lowerLetter"/>
      <w:lvlText w:val="%5."/>
      <w:lvlJc w:val="left"/>
      <w:pPr>
        <w:ind w:left="4953" w:hanging="360"/>
      </w:pPr>
    </w:lvl>
    <w:lvl w:ilvl="5" w:tplc="4809001B" w:tentative="1">
      <w:start w:val="1"/>
      <w:numFmt w:val="lowerRoman"/>
      <w:lvlText w:val="%6."/>
      <w:lvlJc w:val="right"/>
      <w:pPr>
        <w:ind w:left="5673" w:hanging="180"/>
      </w:pPr>
    </w:lvl>
    <w:lvl w:ilvl="6" w:tplc="4809000F" w:tentative="1">
      <w:start w:val="1"/>
      <w:numFmt w:val="decimal"/>
      <w:lvlText w:val="%7."/>
      <w:lvlJc w:val="left"/>
      <w:pPr>
        <w:ind w:left="6393" w:hanging="360"/>
      </w:pPr>
    </w:lvl>
    <w:lvl w:ilvl="7" w:tplc="48090019" w:tentative="1">
      <w:start w:val="1"/>
      <w:numFmt w:val="lowerLetter"/>
      <w:lvlText w:val="%8."/>
      <w:lvlJc w:val="left"/>
      <w:pPr>
        <w:ind w:left="7113" w:hanging="360"/>
      </w:pPr>
    </w:lvl>
    <w:lvl w:ilvl="8" w:tplc="48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1" w15:restartNumberingAfterBreak="0">
    <w:nsid w:val="3EBC6E63"/>
    <w:multiLevelType w:val="hybridMultilevel"/>
    <w:tmpl w:val="6C10FF10"/>
    <w:lvl w:ilvl="0" w:tplc="1DDE2E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A445A"/>
    <w:multiLevelType w:val="hybridMultilevel"/>
    <w:tmpl w:val="1628405A"/>
    <w:lvl w:ilvl="0" w:tplc="E9E45166">
      <w:start w:val="8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4B9C6F3B"/>
    <w:multiLevelType w:val="hybridMultilevel"/>
    <w:tmpl w:val="F0C09E78"/>
    <w:lvl w:ilvl="0" w:tplc="32D47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D43FE"/>
    <w:multiLevelType w:val="hybridMultilevel"/>
    <w:tmpl w:val="8454FD60"/>
    <w:lvl w:ilvl="0" w:tplc="0748A124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3" w:hanging="360"/>
      </w:pPr>
    </w:lvl>
    <w:lvl w:ilvl="2" w:tplc="4809001B" w:tentative="1">
      <w:start w:val="1"/>
      <w:numFmt w:val="lowerRoman"/>
      <w:lvlText w:val="%3."/>
      <w:lvlJc w:val="right"/>
      <w:pPr>
        <w:ind w:left="2793" w:hanging="180"/>
      </w:pPr>
    </w:lvl>
    <w:lvl w:ilvl="3" w:tplc="4809000F" w:tentative="1">
      <w:start w:val="1"/>
      <w:numFmt w:val="decimal"/>
      <w:lvlText w:val="%4."/>
      <w:lvlJc w:val="left"/>
      <w:pPr>
        <w:ind w:left="3513" w:hanging="360"/>
      </w:pPr>
    </w:lvl>
    <w:lvl w:ilvl="4" w:tplc="48090019" w:tentative="1">
      <w:start w:val="1"/>
      <w:numFmt w:val="lowerLetter"/>
      <w:lvlText w:val="%5."/>
      <w:lvlJc w:val="left"/>
      <w:pPr>
        <w:ind w:left="4233" w:hanging="360"/>
      </w:pPr>
    </w:lvl>
    <w:lvl w:ilvl="5" w:tplc="4809001B" w:tentative="1">
      <w:start w:val="1"/>
      <w:numFmt w:val="lowerRoman"/>
      <w:lvlText w:val="%6."/>
      <w:lvlJc w:val="right"/>
      <w:pPr>
        <w:ind w:left="4953" w:hanging="180"/>
      </w:pPr>
    </w:lvl>
    <w:lvl w:ilvl="6" w:tplc="4809000F" w:tentative="1">
      <w:start w:val="1"/>
      <w:numFmt w:val="decimal"/>
      <w:lvlText w:val="%7."/>
      <w:lvlJc w:val="left"/>
      <w:pPr>
        <w:ind w:left="5673" w:hanging="360"/>
      </w:pPr>
    </w:lvl>
    <w:lvl w:ilvl="7" w:tplc="48090019" w:tentative="1">
      <w:start w:val="1"/>
      <w:numFmt w:val="lowerLetter"/>
      <w:lvlText w:val="%8."/>
      <w:lvlJc w:val="left"/>
      <w:pPr>
        <w:ind w:left="6393" w:hanging="360"/>
      </w:pPr>
    </w:lvl>
    <w:lvl w:ilvl="8" w:tplc="4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52E13DAD"/>
    <w:multiLevelType w:val="hybridMultilevel"/>
    <w:tmpl w:val="B538DE5C"/>
    <w:lvl w:ilvl="0" w:tplc="16144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60457"/>
    <w:multiLevelType w:val="hybridMultilevel"/>
    <w:tmpl w:val="842ACE5E"/>
    <w:lvl w:ilvl="0" w:tplc="5D4A74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039A9"/>
    <w:multiLevelType w:val="hybridMultilevel"/>
    <w:tmpl w:val="ABE293F6"/>
    <w:lvl w:ilvl="0" w:tplc="73ECA26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8340C1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56B17C4"/>
    <w:multiLevelType w:val="hybridMultilevel"/>
    <w:tmpl w:val="67B04B66"/>
    <w:lvl w:ilvl="0" w:tplc="D3027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26FA0"/>
    <w:multiLevelType w:val="hybridMultilevel"/>
    <w:tmpl w:val="58F417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576E1"/>
    <w:multiLevelType w:val="hybridMultilevel"/>
    <w:tmpl w:val="18246CEE"/>
    <w:lvl w:ilvl="0" w:tplc="B01254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2A5531"/>
    <w:multiLevelType w:val="hybridMultilevel"/>
    <w:tmpl w:val="E9A277AC"/>
    <w:lvl w:ilvl="0" w:tplc="C388C4B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3C7602B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B3844"/>
    <w:multiLevelType w:val="hybridMultilevel"/>
    <w:tmpl w:val="7BB69BA8"/>
    <w:lvl w:ilvl="0" w:tplc="C7E2E628">
      <w:start w:val="1"/>
      <w:numFmt w:val="decimal"/>
      <w:lvlText w:val="(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F91F31"/>
    <w:multiLevelType w:val="hybridMultilevel"/>
    <w:tmpl w:val="FAA2AFFE"/>
    <w:lvl w:ilvl="0" w:tplc="3B4C23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E0B08"/>
    <w:multiLevelType w:val="hybridMultilevel"/>
    <w:tmpl w:val="925AEF02"/>
    <w:lvl w:ilvl="0" w:tplc="32D47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D1BBD"/>
    <w:multiLevelType w:val="hybridMultilevel"/>
    <w:tmpl w:val="CD84D2AE"/>
    <w:lvl w:ilvl="0" w:tplc="2DDEE212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33" w:hanging="360"/>
      </w:pPr>
    </w:lvl>
    <w:lvl w:ilvl="2" w:tplc="4809001B" w:tentative="1">
      <w:start w:val="1"/>
      <w:numFmt w:val="lowerRoman"/>
      <w:lvlText w:val="%3."/>
      <w:lvlJc w:val="right"/>
      <w:pPr>
        <w:ind w:left="3153" w:hanging="180"/>
      </w:pPr>
    </w:lvl>
    <w:lvl w:ilvl="3" w:tplc="4809000F" w:tentative="1">
      <w:start w:val="1"/>
      <w:numFmt w:val="decimal"/>
      <w:lvlText w:val="%4."/>
      <w:lvlJc w:val="left"/>
      <w:pPr>
        <w:ind w:left="3873" w:hanging="360"/>
      </w:pPr>
    </w:lvl>
    <w:lvl w:ilvl="4" w:tplc="48090019" w:tentative="1">
      <w:start w:val="1"/>
      <w:numFmt w:val="lowerLetter"/>
      <w:lvlText w:val="%5."/>
      <w:lvlJc w:val="left"/>
      <w:pPr>
        <w:ind w:left="4593" w:hanging="360"/>
      </w:pPr>
    </w:lvl>
    <w:lvl w:ilvl="5" w:tplc="4809001B" w:tentative="1">
      <w:start w:val="1"/>
      <w:numFmt w:val="lowerRoman"/>
      <w:lvlText w:val="%6."/>
      <w:lvlJc w:val="right"/>
      <w:pPr>
        <w:ind w:left="5313" w:hanging="180"/>
      </w:pPr>
    </w:lvl>
    <w:lvl w:ilvl="6" w:tplc="4809000F" w:tentative="1">
      <w:start w:val="1"/>
      <w:numFmt w:val="decimal"/>
      <w:lvlText w:val="%7."/>
      <w:lvlJc w:val="left"/>
      <w:pPr>
        <w:ind w:left="6033" w:hanging="360"/>
      </w:pPr>
    </w:lvl>
    <w:lvl w:ilvl="7" w:tplc="48090019" w:tentative="1">
      <w:start w:val="1"/>
      <w:numFmt w:val="lowerLetter"/>
      <w:lvlText w:val="%8."/>
      <w:lvlJc w:val="left"/>
      <w:pPr>
        <w:ind w:left="6753" w:hanging="360"/>
      </w:pPr>
    </w:lvl>
    <w:lvl w:ilvl="8" w:tplc="4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1335303156">
    <w:abstractNumId w:val="11"/>
  </w:num>
  <w:num w:numId="2" w16cid:durableId="1876115480">
    <w:abstractNumId w:val="17"/>
  </w:num>
  <w:num w:numId="3" w16cid:durableId="1999765799">
    <w:abstractNumId w:val="19"/>
  </w:num>
  <w:num w:numId="4" w16cid:durableId="1538546378">
    <w:abstractNumId w:val="3"/>
  </w:num>
  <w:num w:numId="5" w16cid:durableId="808402944">
    <w:abstractNumId w:val="18"/>
  </w:num>
  <w:num w:numId="6" w16cid:durableId="95066568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720659">
    <w:abstractNumId w:val="11"/>
  </w:num>
  <w:num w:numId="8" w16cid:durableId="1670644162">
    <w:abstractNumId w:val="25"/>
  </w:num>
  <w:num w:numId="9" w16cid:durableId="2054033391">
    <w:abstractNumId w:val="12"/>
  </w:num>
  <w:num w:numId="10" w16cid:durableId="1133520911">
    <w:abstractNumId w:val="10"/>
  </w:num>
  <w:num w:numId="11" w16cid:durableId="4934215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9703318">
    <w:abstractNumId w:val="14"/>
  </w:num>
  <w:num w:numId="13" w16cid:durableId="1706101726">
    <w:abstractNumId w:val="4"/>
  </w:num>
  <w:num w:numId="14" w16cid:durableId="1008673984">
    <w:abstractNumId w:val="2"/>
  </w:num>
  <w:num w:numId="15" w16cid:durableId="151798484">
    <w:abstractNumId w:val="7"/>
  </w:num>
  <w:num w:numId="16" w16cid:durableId="1015619569">
    <w:abstractNumId w:val="1"/>
  </w:num>
  <w:num w:numId="17" w16cid:durableId="637536550">
    <w:abstractNumId w:val="23"/>
  </w:num>
  <w:num w:numId="18" w16cid:durableId="751047557">
    <w:abstractNumId w:val="24"/>
  </w:num>
  <w:num w:numId="19" w16cid:durableId="128204140">
    <w:abstractNumId w:val="22"/>
  </w:num>
  <w:num w:numId="20" w16cid:durableId="488449577">
    <w:abstractNumId w:val="0"/>
  </w:num>
  <w:num w:numId="21" w16cid:durableId="1005743221">
    <w:abstractNumId w:val="15"/>
  </w:num>
  <w:num w:numId="22" w16cid:durableId="170995193">
    <w:abstractNumId w:val="13"/>
  </w:num>
  <w:num w:numId="23" w16cid:durableId="146166162">
    <w:abstractNumId w:val="9"/>
  </w:num>
  <w:num w:numId="24" w16cid:durableId="756095909">
    <w:abstractNumId w:val="5"/>
  </w:num>
  <w:num w:numId="25" w16cid:durableId="2022582385">
    <w:abstractNumId w:val="21"/>
  </w:num>
  <w:num w:numId="26" w16cid:durableId="1232078739">
    <w:abstractNumId w:val="20"/>
  </w:num>
  <w:num w:numId="27" w16cid:durableId="555169937">
    <w:abstractNumId w:val="16"/>
  </w:num>
  <w:num w:numId="28" w16cid:durableId="1387145675">
    <w:abstractNumId w:val="8"/>
  </w:num>
  <w:num w:numId="29" w16cid:durableId="315768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593"/>
    <w:rsid w:val="0000700E"/>
    <w:rsid w:val="00016913"/>
    <w:rsid w:val="00024ADE"/>
    <w:rsid w:val="000267F1"/>
    <w:rsid w:val="00045273"/>
    <w:rsid w:val="000461EC"/>
    <w:rsid w:val="000477AF"/>
    <w:rsid w:val="000502D8"/>
    <w:rsid w:val="000608D1"/>
    <w:rsid w:val="00064234"/>
    <w:rsid w:val="000649E2"/>
    <w:rsid w:val="00064C7B"/>
    <w:rsid w:val="00070ABD"/>
    <w:rsid w:val="000716B5"/>
    <w:rsid w:val="00076D07"/>
    <w:rsid w:val="000865FC"/>
    <w:rsid w:val="0009217C"/>
    <w:rsid w:val="000A274F"/>
    <w:rsid w:val="000B4972"/>
    <w:rsid w:val="000B6197"/>
    <w:rsid w:val="000B63AF"/>
    <w:rsid w:val="000E5E46"/>
    <w:rsid w:val="000E6756"/>
    <w:rsid w:val="000F13F2"/>
    <w:rsid w:val="000F36C5"/>
    <w:rsid w:val="0010192E"/>
    <w:rsid w:val="00107C16"/>
    <w:rsid w:val="001161E5"/>
    <w:rsid w:val="0012423E"/>
    <w:rsid w:val="001277BF"/>
    <w:rsid w:val="001308A1"/>
    <w:rsid w:val="00134B40"/>
    <w:rsid w:val="0013595B"/>
    <w:rsid w:val="00152F1C"/>
    <w:rsid w:val="00153B26"/>
    <w:rsid w:val="00156D4E"/>
    <w:rsid w:val="00157161"/>
    <w:rsid w:val="001644B2"/>
    <w:rsid w:val="00164A7E"/>
    <w:rsid w:val="0017265C"/>
    <w:rsid w:val="00174386"/>
    <w:rsid w:val="00182BEB"/>
    <w:rsid w:val="001917CE"/>
    <w:rsid w:val="00191BC9"/>
    <w:rsid w:val="001942E0"/>
    <w:rsid w:val="00195D3B"/>
    <w:rsid w:val="001A054E"/>
    <w:rsid w:val="001A32B6"/>
    <w:rsid w:val="001B02A3"/>
    <w:rsid w:val="001B1466"/>
    <w:rsid w:val="001B62F3"/>
    <w:rsid w:val="001D2BC8"/>
    <w:rsid w:val="001E2196"/>
    <w:rsid w:val="001F3566"/>
    <w:rsid w:val="002018CA"/>
    <w:rsid w:val="00201FA3"/>
    <w:rsid w:val="00204EE2"/>
    <w:rsid w:val="00223BCB"/>
    <w:rsid w:val="002250E6"/>
    <w:rsid w:val="002304DD"/>
    <w:rsid w:val="002411C9"/>
    <w:rsid w:val="0025237D"/>
    <w:rsid w:val="00254362"/>
    <w:rsid w:val="002544B5"/>
    <w:rsid w:val="0025485F"/>
    <w:rsid w:val="00256C2A"/>
    <w:rsid w:val="00263423"/>
    <w:rsid w:val="002761C6"/>
    <w:rsid w:val="00281C64"/>
    <w:rsid w:val="0028249C"/>
    <w:rsid w:val="0028347E"/>
    <w:rsid w:val="0028394F"/>
    <w:rsid w:val="00284CBF"/>
    <w:rsid w:val="00297C48"/>
    <w:rsid w:val="002A0BEC"/>
    <w:rsid w:val="002A6312"/>
    <w:rsid w:val="002A63E4"/>
    <w:rsid w:val="002B2BE8"/>
    <w:rsid w:val="002C1F4F"/>
    <w:rsid w:val="002C428B"/>
    <w:rsid w:val="002D01BF"/>
    <w:rsid w:val="002D462C"/>
    <w:rsid w:val="002D6F1A"/>
    <w:rsid w:val="002E379C"/>
    <w:rsid w:val="002F153A"/>
    <w:rsid w:val="002F1DFC"/>
    <w:rsid w:val="002F4969"/>
    <w:rsid w:val="002F50B4"/>
    <w:rsid w:val="00310C09"/>
    <w:rsid w:val="00312873"/>
    <w:rsid w:val="003177F8"/>
    <w:rsid w:val="0033072C"/>
    <w:rsid w:val="0033477C"/>
    <w:rsid w:val="00353A51"/>
    <w:rsid w:val="0035742F"/>
    <w:rsid w:val="0037282D"/>
    <w:rsid w:val="00391EE6"/>
    <w:rsid w:val="003A03CD"/>
    <w:rsid w:val="003A1CC4"/>
    <w:rsid w:val="003A3ECC"/>
    <w:rsid w:val="003B0873"/>
    <w:rsid w:val="003B4FB1"/>
    <w:rsid w:val="003B6B8C"/>
    <w:rsid w:val="003C29C4"/>
    <w:rsid w:val="003E6E62"/>
    <w:rsid w:val="003F28AC"/>
    <w:rsid w:val="003F3694"/>
    <w:rsid w:val="004004B8"/>
    <w:rsid w:val="00402B8A"/>
    <w:rsid w:val="00407760"/>
    <w:rsid w:val="00426095"/>
    <w:rsid w:val="00432DE8"/>
    <w:rsid w:val="004407E3"/>
    <w:rsid w:val="00460111"/>
    <w:rsid w:val="00460E8F"/>
    <w:rsid w:val="004617D3"/>
    <w:rsid w:val="00470501"/>
    <w:rsid w:val="00480830"/>
    <w:rsid w:val="0048192D"/>
    <w:rsid w:val="0048359B"/>
    <w:rsid w:val="00483C03"/>
    <w:rsid w:val="004902CF"/>
    <w:rsid w:val="00493883"/>
    <w:rsid w:val="0049509F"/>
    <w:rsid w:val="004950EE"/>
    <w:rsid w:val="00496DFC"/>
    <w:rsid w:val="004A29C4"/>
    <w:rsid w:val="004A371D"/>
    <w:rsid w:val="004A3BD5"/>
    <w:rsid w:val="004B12F0"/>
    <w:rsid w:val="004B4903"/>
    <w:rsid w:val="004D1563"/>
    <w:rsid w:val="004D17E4"/>
    <w:rsid w:val="004D7AB4"/>
    <w:rsid w:val="004F185F"/>
    <w:rsid w:val="005039D0"/>
    <w:rsid w:val="00517655"/>
    <w:rsid w:val="00520E10"/>
    <w:rsid w:val="00522CB2"/>
    <w:rsid w:val="00523B8B"/>
    <w:rsid w:val="005306D7"/>
    <w:rsid w:val="005327A8"/>
    <w:rsid w:val="0053582F"/>
    <w:rsid w:val="00541783"/>
    <w:rsid w:val="005430F0"/>
    <w:rsid w:val="00547DA2"/>
    <w:rsid w:val="00560528"/>
    <w:rsid w:val="00576150"/>
    <w:rsid w:val="00585390"/>
    <w:rsid w:val="00585D2B"/>
    <w:rsid w:val="005A06E1"/>
    <w:rsid w:val="005A50D1"/>
    <w:rsid w:val="005B02D0"/>
    <w:rsid w:val="005B11AB"/>
    <w:rsid w:val="005C235D"/>
    <w:rsid w:val="005C6E7C"/>
    <w:rsid w:val="005E7CE7"/>
    <w:rsid w:val="005F5400"/>
    <w:rsid w:val="005F75BC"/>
    <w:rsid w:val="00605220"/>
    <w:rsid w:val="0060659A"/>
    <w:rsid w:val="006116BE"/>
    <w:rsid w:val="00613863"/>
    <w:rsid w:val="00613E0E"/>
    <w:rsid w:val="00617978"/>
    <w:rsid w:val="00621987"/>
    <w:rsid w:val="00623D5C"/>
    <w:rsid w:val="00624057"/>
    <w:rsid w:val="0063140E"/>
    <w:rsid w:val="006417F5"/>
    <w:rsid w:val="006450BB"/>
    <w:rsid w:val="0067755F"/>
    <w:rsid w:val="0068071E"/>
    <w:rsid w:val="00691B25"/>
    <w:rsid w:val="00691DFD"/>
    <w:rsid w:val="00696745"/>
    <w:rsid w:val="006A05F5"/>
    <w:rsid w:val="006A08F1"/>
    <w:rsid w:val="006B76CF"/>
    <w:rsid w:val="006C0075"/>
    <w:rsid w:val="006C7672"/>
    <w:rsid w:val="006D0F11"/>
    <w:rsid w:val="006D1499"/>
    <w:rsid w:val="006D5831"/>
    <w:rsid w:val="006E0ABB"/>
    <w:rsid w:val="006F4D41"/>
    <w:rsid w:val="006F6FD5"/>
    <w:rsid w:val="006F7280"/>
    <w:rsid w:val="0070199D"/>
    <w:rsid w:val="00703D36"/>
    <w:rsid w:val="007054A9"/>
    <w:rsid w:val="00720C50"/>
    <w:rsid w:val="00722D42"/>
    <w:rsid w:val="00731D48"/>
    <w:rsid w:val="00733529"/>
    <w:rsid w:val="00735FB4"/>
    <w:rsid w:val="007444A7"/>
    <w:rsid w:val="00766550"/>
    <w:rsid w:val="00767739"/>
    <w:rsid w:val="007742A0"/>
    <w:rsid w:val="007779B1"/>
    <w:rsid w:val="007811D9"/>
    <w:rsid w:val="00795CF7"/>
    <w:rsid w:val="007A3610"/>
    <w:rsid w:val="007A5C3B"/>
    <w:rsid w:val="007B127C"/>
    <w:rsid w:val="007C2239"/>
    <w:rsid w:val="007C4091"/>
    <w:rsid w:val="007C7CD3"/>
    <w:rsid w:val="007D16BE"/>
    <w:rsid w:val="007D1EF2"/>
    <w:rsid w:val="007E7E97"/>
    <w:rsid w:val="007F2BCC"/>
    <w:rsid w:val="00815A7C"/>
    <w:rsid w:val="00820651"/>
    <w:rsid w:val="0082733F"/>
    <w:rsid w:val="00842B5C"/>
    <w:rsid w:val="00842ED3"/>
    <w:rsid w:val="008472AC"/>
    <w:rsid w:val="00852067"/>
    <w:rsid w:val="0085308E"/>
    <w:rsid w:val="008532FC"/>
    <w:rsid w:val="00871F9C"/>
    <w:rsid w:val="00872104"/>
    <w:rsid w:val="00876863"/>
    <w:rsid w:val="00876943"/>
    <w:rsid w:val="00884F9C"/>
    <w:rsid w:val="00885B10"/>
    <w:rsid w:val="008A0D84"/>
    <w:rsid w:val="008A5825"/>
    <w:rsid w:val="008B27DD"/>
    <w:rsid w:val="008C07E1"/>
    <w:rsid w:val="008C3B51"/>
    <w:rsid w:val="008D4EAD"/>
    <w:rsid w:val="008D5F02"/>
    <w:rsid w:val="008E1A53"/>
    <w:rsid w:val="008E2546"/>
    <w:rsid w:val="008E26ED"/>
    <w:rsid w:val="008E4464"/>
    <w:rsid w:val="008E5D11"/>
    <w:rsid w:val="008F75B5"/>
    <w:rsid w:val="00906BAA"/>
    <w:rsid w:val="00906CB2"/>
    <w:rsid w:val="00907146"/>
    <w:rsid w:val="00907582"/>
    <w:rsid w:val="00914092"/>
    <w:rsid w:val="00917C1F"/>
    <w:rsid w:val="00924959"/>
    <w:rsid w:val="00926E75"/>
    <w:rsid w:val="00934887"/>
    <w:rsid w:val="009526B4"/>
    <w:rsid w:val="00974217"/>
    <w:rsid w:val="00974591"/>
    <w:rsid w:val="009A09B2"/>
    <w:rsid w:val="009A48F5"/>
    <w:rsid w:val="009C1831"/>
    <w:rsid w:val="009D528D"/>
    <w:rsid w:val="009D5419"/>
    <w:rsid w:val="009E3E9F"/>
    <w:rsid w:val="009E4E61"/>
    <w:rsid w:val="009F0218"/>
    <w:rsid w:val="009F35C1"/>
    <w:rsid w:val="00A00C85"/>
    <w:rsid w:val="00A12F96"/>
    <w:rsid w:val="00A13392"/>
    <w:rsid w:val="00A13E4C"/>
    <w:rsid w:val="00A15C2F"/>
    <w:rsid w:val="00A22745"/>
    <w:rsid w:val="00A25B4F"/>
    <w:rsid w:val="00A344CB"/>
    <w:rsid w:val="00A428F4"/>
    <w:rsid w:val="00A5672C"/>
    <w:rsid w:val="00A57997"/>
    <w:rsid w:val="00A66F49"/>
    <w:rsid w:val="00A71593"/>
    <w:rsid w:val="00A91204"/>
    <w:rsid w:val="00A932B8"/>
    <w:rsid w:val="00A94C00"/>
    <w:rsid w:val="00A97F2A"/>
    <w:rsid w:val="00AA5113"/>
    <w:rsid w:val="00AA62D7"/>
    <w:rsid w:val="00AA78B9"/>
    <w:rsid w:val="00AB5007"/>
    <w:rsid w:val="00AB669B"/>
    <w:rsid w:val="00AD20E3"/>
    <w:rsid w:val="00AD2CAD"/>
    <w:rsid w:val="00AD4B80"/>
    <w:rsid w:val="00AD5473"/>
    <w:rsid w:val="00AE2795"/>
    <w:rsid w:val="00AF1B6F"/>
    <w:rsid w:val="00AF5BCC"/>
    <w:rsid w:val="00B00F0D"/>
    <w:rsid w:val="00B043F3"/>
    <w:rsid w:val="00B20EB7"/>
    <w:rsid w:val="00B23579"/>
    <w:rsid w:val="00B24CAD"/>
    <w:rsid w:val="00B35B95"/>
    <w:rsid w:val="00B367AD"/>
    <w:rsid w:val="00B40166"/>
    <w:rsid w:val="00B57532"/>
    <w:rsid w:val="00B7052B"/>
    <w:rsid w:val="00B7191B"/>
    <w:rsid w:val="00B732ED"/>
    <w:rsid w:val="00B74EAE"/>
    <w:rsid w:val="00B8105A"/>
    <w:rsid w:val="00B825F4"/>
    <w:rsid w:val="00B8769A"/>
    <w:rsid w:val="00B87AC6"/>
    <w:rsid w:val="00B87D01"/>
    <w:rsid w:val="00B95064"/>
    <w:rsid w:val="00B951B8"/>
    <w:rsid w:val="00B967DA"/>
    <w:rsid w:val="00BB3A27"/>
    <w:rsid w:val="00BB599C"/>
    <w:rsid w:val="00BC0711"/>
    <w:rsid w:val="00BC24E3"/>
    <w:rsid w:val="00BD3C99"/>
    <w:rsid w:val="00BD5072"/>
    <w:rsid w:val="00BF73EA"/>
    <w:rsid w:val="00C06A74"/>
    <w:rsid w:val="00C1270E"/>
    <w:rsid w:val="00C153FF"/>
    <w:rsid w:val="00C203E2"/>
    <w:rsid w:val="00C22069"/>
    <w:rsid w:val="00C2581C"/>
    <w:rsid w:val="00C321CE"/>
    <w:rsid w:val="00C32A6B"/>
    <w:rsid w:val="00C35AB9"/>
    <w:rsid w:val="00C439EB"/>
    <w:rsid w:val="00C446F7"/>
    <w:rsid w:val="00C478E6"/>
    <w:rsid w:val="00C505D0"/>
    <w:rsid w:val="00C75A5E"/>
    <w:rsid w:val="00CB2D9E"/>
    <w:rsid w:val="00CB53C7"/>
    <w:rsid w:val="00CF2178"/>
    <w:rsid w:val="00D02A8F"/>
    <w:rsid w:val="00D03A35"/>
    <w:rsid w:val="00D075E9"/>
    <w:rsid w:val="00D15D4E"/>
    <w:rsid w:val="00D23100"/>
    <w:rsid w:val="00D23CAA"/>
    <w:rsid w:val="00D25B2D"/>
    <w:rsid w:val="00D320F6"/>
    <w:rsid w:val="00D34AA3"/>
    <w:rsid w:val="00D42668"/>
    <w:rsid w:val="00D57650"/>
    <w:rsid w:val="00D6652C"/>
    <w:rsid w:val="00D76B4D"/>
    <w:rsid w:val="00D81A53"/>
    <w:rsid w:val="00D83901"/>
    <w:rsid w:val="00D84DD9"/>
    <w:rsid w:val="00D87BC0"/>
    <w:rsid w:val="00DA1E9F"/>
    <w:rsid w:val="00DA34A8"/>
    <w:rsid w:val="00DA37D9"/>
    <w:rsid w:val="00DB18C4"/>
    <w:rsid w:val="00DB297D"/>
    <w:rsid w:val="00DC24BC"/>
    <w:rsid w:val="00DC2B46"/>
    <w:rsid w:val="00DC4249"/>
    <w:rsid w:val="00DC5B74"/>
    <w:rsid w:val="00DD5B50"/>
    <w:rsid w:val="00DD70D2"/>
    <w:rsid w:val="00DE1FE3"/>
    <w:rsid w:val="00DE696C"/>
    <w:rsid w:val="00DF119C"/>
    <w:rsid w:val="00DF3B51"/>
    <w:rsid w:val="00DF6038"/>
    <w:rsid w:val="00E0170D"/>
    <w:rsid w:val="00E11688"/>
    <w:rsid w:val="00E12480"/>
    <w:rsid w:val="00E16481"/>
    <w:rsid w:val="00E2714F"/>
    <w:rsid w:val="00E33B24"/>
    <w:rsid w:val="00E37F50"/>
    <w:rsid w:val="00E55A9C"/>
    <w:rsid w:val="00E613D7"/>
    <w:rsid w:val="00E62682"/>
    <w:rsid w:val="00E648DE"/>
    <w:rsid w:val="00E740A3"/>
    <w:rsid w:val="00E7693B"/>
    <w:rsid w:val="00E77B3C"/>
    <w:rsid w:val="00E82738"/>
    <w:rsid w:val="00E92C45"/>
    <w:rsid w:val="00E94388"/>
    <w:rsid w:val="00E9623A"/>
    <w:rsid w:val="00E96647"/>
    <w:rsid w:val="00EA127F"/>
    <w:rsid w:val="00EA70A9"/>
    <w:rsid w:val="00EB3CB3"/>
    <w:rsid w:val="00EB7A88"/>
    <w:rsid w:val="00EC450E"/>
    <w:rsid w:val="00ED26AF"/>
    <w:rsid w:val="00ED5D92"/>
    <w:rsid w:val="00ED77AC"/>
    <w:rsid w:val="00F30B3B"/>
    <w:rsid w:val="00F3122F"/>
    <w:rsid w:val="00F4360E"/>
    <w:rsid w:val="00F46787"/>
    <w:rsid w:val="00F545DB"/>
    <w:rsid w:val="00F6319E"/>
    <w:rsid w:val="00F67B18"/>
    <w:rsid w:val="00F709BE"/>
    <w:rsid w:val="00F710AC"/>
    <w:rsid w:val="00F85CB2"/>
    <w:rsid w:val="00F93322"/>
    <w:rsid w:val="00F939AF"/>
    <w:rsid w:val="00FA5A11"/>
    <w:rsid w:val="00FB3B15"/>
    <w:rsid w:val="00FC1CA0"/>
    <w:rsid w:val="00FC59A6"/>
    <w:rsid w:val="00FD1217"/>
    <w:rsid w:val="00FD3A2E"/>
    <w:rsid w:val="00FE064D"/>
    <w:rsid w:val="00FE42E3"/>
    <w:rsid w:val="00FF1113"/>
    <w:rsid w:val="00FF18E7"/>
    <w:rsid w:val="3B6F9054"/>
    <w:rsid w:val="7DA1C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C6A15"/>
  <w15:chartTrackingRefBased/>
  <w15:docId w15:val="{03669940-96E6-40ED-BFF6-8BB21C40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71593"/>
    <w:pPr>
      <w:ind w:left="720" w:hanging="720"/>
      <w:jc w:val="both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A71593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RPROBFIRST">
    <w:name w:val="CR_PROB_FIRST"/>
    <w:basedOn w:val="Normal"/>
    <w:rsid w:val="00A71593"/>
    <w:pPr>
      <w:keepLines/>
      <w:widowControl w:val="0"/>
      <w:suppressAutoHyphens/>
      <w:spacing w:line="480" w:lineRule="auto"/>
      <w:jc w:val="both"/>
    </w:pPr>
    <w:rPr>
      <w:sz w:val="20"/>
      <w:szCs w:val="20"/>
    </w:rPr>
  </w:style>
  <w:style w:type="character" w:customStyle="1" w:styleId="CRPROBNUM">
    <w:name w:val="CR_PROB_NUM"/>
    <w:rsid w:val="00A71593"/>
    <w:rPr>
      <w:rFonts w:ascii="GillSans BoldCondensed" w:hAnsi="GillSans BoldCondensed" w:cs="GillSans BoldCondensed" w:hint="cs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7159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6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E1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35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56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35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56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B2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308E"/>
    <w:pPr>
      <w:spacing w:before="100" w:beforeAutospacing="1" w:after="100" w:afterAutospacing="1"/>
    </w:pPr>
    <w:rPr>
      <w:rFonts w:eastAsiaTheme="minorEastAsia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AAD825B8A5647A8A08D0AA33945B9" ma:contentTypeVersion="4" ma:contentTypeDescription="Create a new document." ma:contentTypeScope="" ma:versionID="04ed8a1495162c6145623f57395569b3">
  <xsd:schema xmlns:xsd="http://www.w3.org/2001/XMLSchema" xmlns:xs="http://www.w3.org/2001/XMLSchema" xmlns:p="http://schemas.microsoft.com/office/2006/metadata/properties" xmlns:ns2="5a61fbe0-10c0-4bbc-a291-2c9739d08937" targetNamespace="http://schemas.microsoft.com/office/2006/metadata/properties" ma:root="true" ma:fieldsID="7e7c7e94b1f7c2662c8bf8ae6a063819" ns2:_="">
    <xsd:import namespace="5a61fbe0-10c0-4bbc-a291-2c9739d08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fbe0-10c0-4bbc-a291-2c9739d08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59E37-F1B9-413B-9C5E-D54A97D9A9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F87F8E-D247-47A3-A481-2C040691F2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1A1FBC-2029-4028-87FD-446484D28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1fbe0-10c0-4bbc-a291-2c9739d08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Tan Liang Choo</dc:creator>
  <cp:keywords/>
  <dc:description/>
  <cp:lastModifiedBy>POH BOON SIONG</cp:lastModifiedBy>
  <cp:revision>1</cp:revision>
  <cp:lastPrinted>2019-02-11T10:12:00Z</cp:lastPrinted>
  <dcterms:created xsi:type="dcterms:W3CDTF">2021-10-22T06:43:00Z</dcterms:created>
  <dcterms:modified xsi:type="dcterms:W3CDTF">2025-02-07T09:32:00Z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2023-07-20T09:55:59Z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59317d65-b4e6-4262-8eb8-a5e94890b3ff</vt:lpwstr>
  </property>
  <property fmtid="{D5CDD505-2E9C-101B-9397-08002B2CF9AE}" pid="8" name="MSIP_Label_03468777-b54a-4424-86f5-98eef40f4a98_ContentBits">
    <vt:lpwstr>1</vt:lpwstr>
  </property>
  <property fmtid="{D5CDD505-2E9C-101B-9397-08002B2CF9AE}" pid="9" name="ContentTypeId">
    <vt:lpwstr>0x010100F59AAD825B8A5647A8A08D0AA33945B9</vt:lpwstr>
  </property>
</Properties>
</file>