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</w:t>
      </w:r>
    </w:p>
    <w:p/>
    <w:p>
      <w:r>
        <w:t>哈哈：</w:t>
      </w:r>
    </w:p>
    <w:p/>
    <w:p>
      <w:r>
        <w:t>1. **标题**：发文机关 + 事由 + 文种 2. **主送机关**：明确发送对象 3. **正文**：放假时间、调休安排、相关要求 4. **落款**：发文机关和日期</w:t>
      </w:r>
    </w:p>
    <w:p/>
    <w:p>
      <w:r>
        <w:t>由于具体发文机关、放假时间、文号等信息未提供，我将使用占位提示处理。</w:t>
      </w:r>
    </w:p>
    <w:p/>
    <w:p>
      <w:r>
        <w:t>- ## 正文</w:t>
      </w:r>
    </w:p>
    <w:p/>
    <w:p>
      <w:r>
        <w:t>&gt; **XX省人民政府办公厅关于202X年国庆节放假的通知** &gt; &gt; **主送**：各市人民政府，省政府各部门、各直属机构： &gt; &gt; 根据《国务院办公厅关于202X年部分节假日安排的通知》精神，现就202X年国庆节放假安排通知如下： &gt; &gt; 一、**放假时间**：202X年10月1日至10月7日放假调休，共7天。 &gt; &gt; 二、**调休安排**：9月29日（星期日）、10月12日（星期六）上班。 &gt; &gt; 三、**相关要求**： &gt; （一）各级党政机关、事业单位要妥善安排好值班值守和安全保障工作，确保节假日期间各项工作正常运转。 &gt; （二）各企业可根据生产经营情况自行安排放假时间，但应依法保障劳动者合法权益。 &gt; （三）节假日期间，各地各部门要严格落实中央八项规定精神，坚决杜绝违规违纪行为。 &gt; （四）请各地各部门于202X年X月X日前将值班安排报省政府总值班室。 &gt; &gt; 特此通知。 &gt; &gt; **XX省人民政府办公厅** &gt; **202X年X月X日**</w:t>
      </w:r>
    </w:p>
    <w:p/>
    <w:p>
      <w:r>
        <w:t>- - 说明**：文中“XX省”“202X年”“X月X日”等为占位标记，可根据实际情况替换。若需调整为国务院版本或具体市县版本，只需更换发文机关名称即可。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