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关于推进重点工作的通知</w:t>
      </w:r>
    </w:p>
    <w:p/>
    <w:p>
      <w:r>
        <w:t>各有关单位：</w:t>
      </w:r>
    </w:p>
    <w:p/>
    <w:p>
      <w:r>
        <w:t>为高质量落实“帮我写一篇关于营商环境优化的通知”相关任务，现就有关事项通知如下。</w:t>
      </w:r>
    </w:p>
    <w:p/>
    <w:p>
      <w:r>
        <w:t>一、总体要求 坚持目标导向、问题导向和结果导向，统筹推进重点任务落实。</w:t>
      </w:r>
    </w:p>
    <w:p/>
    <w:p>
      <w:r>
        <w:t>二、重点任务 围绕责任分工、时间节点、协同机制和督导落实形成闭环。</w:t>
      </w:r>
    </w:p>
    <w:p/>
    <w:p>
      <w:r>
        <w:t>三、工作要求 请各单位提高重视程度，及时报送进展情况，确保任务落地见效。</w:t>
      </w:r>
    </w:p>
    <w:p/>
    <w:p>
      <w:r>
        <w:t>特此通知。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