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Edición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Dirección: Felipe Bozzani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Sinopsis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desde 1947 que "el Progeso" se dedica a la elaboración artesanal de productos de vidrio. Con uno de sus hornos más grandes apagados, la primera cooperativa de vidrio de la Argentina, hoy se enfrenta a una situación crítica para su producción.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"Sinfonía de Cristal" es un retrato de su obra, del tiempo y de la música que convoca al lugar donde se origina su historia, en las manos de quienes conocen el fuego a través del cristal.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Premios: Beca Creación del Fondo Nacional de las Artes 2019, Ganador del II Concurso de Producción Audiovisual Factor IDAES "Registros de lo social" 2020.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Selección oficial.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MOST, Festival Internacional de Cinema del Vi, Barcelona, 2021.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CONSTRUIR CINE, Festival Internacional de Cine sobre el Trabajo, Buenos Aires, 2021.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International Wine Film Festival, Santa Barbara, California, 2021.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SANFICI, Santander Festival Internacional De Cine Independiente, Córdoba, 2021.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MyFirstDoc Festival, Túnez, 2020.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FAVEPP, 2° Festival Audiovisual El Parque Paraguayo, Misiones, 2020.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FICA, Festival Internacional de Cine Austral, Córdoba, 2020.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Festival Itinerante Cine En Mi Barrio, Colombia, 2020.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Golden Tree International Documentary Film Festival, China, 2020.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Festival Internacional de Cine Luz del Desierto, Buenos Aires, 2020.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​link: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https://vimeo.com/338692829?fl=pl&amp;fe=vl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técnico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Guión y dirección: Felipe Bozzani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Dirección de fotografía: Manuel Pasik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Dirección de sonido: Joaquín Mallea Gil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Edición: Zoe Fahler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Investigación: Rocío González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338692829?fl=pl&amp;fe=v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