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5FC7" w14:textId="77777777" w:rsidR="00D25E9A" w:rsidRDefault="00221E53">
      <w:pPr>
        <w:jc w:val="center"/>
      </w:pPr>
      <w:r>
        <w:rPr>
          <w:b/>
          <w:bCs/>
          <w:color w:val="1F4E79"/>
          <w:sz w:val="26"/>
          <w:szCs w:val="26"/>
        </w:rPr>
        <w:t>SIMATS ENGINEERING (SAVEETHA SCHOOL OF ENGINEERING)</w:t>
      </w:r>
    </w:p>
    <w:p w14:paraId="6CE617C0"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522A255F"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35E89AD5" w14:textId="77777777" w:rsidR="00D25E9A" w:rsidRDefault="00D25E9A">
      <w:pPr>
        <w:pBdr>
          <w:bottom w:val="single" w:sz="6" w:space="1" w:color="1F4E79"/>
        </w:pBdr>
        <w:spacing w:after="80"/>
        <w:jc w:val="center"/>
      </w:pPr>
    </w:p>
    <w:p w14:paraId="3788B7BE"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6856885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FDD01D"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5A514"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3AC11C"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0F4EFF" w14:textId="77777777" w:rsidR="00FC4149" w:rsidRPr="00FC4149" w:rsidRDefault="00FC4149">
            <w:pPr>
              <w:rPr>
                <w:sz w:val="18"/>
                <w:szCs w:val="18"/>
              </w:rPr>
            </w:pPr>
            <w:r>
              <w:rPr>
                <w:sz w:val="18"/>
                <w:szCs w:val="18"/>
              </w:rPr>
              <w:t>Natural Language Processing</w:t>
            </w:r>
          </w:p>
        </w:tc>
      </w:tr>
      <w:tr w:rsidR="00D25E9A" w14:paraId="5E148D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B96D89"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C0B3F" w14:textId="77777777"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3827A2"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55116" w14:textId="77777777"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707247A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8B6FF9"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38CA8" w14:textId="77777777" w:rsidR="00D25E9A" w:rsidRDefault="00DC38FD">
            <w:r>
              <w:rPr>
                <w:sz w:val="18"/>
                <w:szCs w:val="18"/>
              </w:rPr>
              <w:t>2</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47E3C5"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F9D522" w14:textId="77777777" w:rsidR="00D25E9A" w:rsidRDefault="00D25E9A"/>
        </w:tc>
      </w:tr>
      <w:tr w:rsidR="00D25E9A" w14:paraId="3AE1E4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33A463"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736582F" w14:textId="77777777"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7AF74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0441C0"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5B1FAB" w14:textId="5DAB66CD" w:rsidR="00AF1E00" w:rsidRDefault="007444FF">
            <w:r>
              <w:rPr>
                <w:rFonts w:ascii="Times New Roman" w:eastAsia="Times New Roman" w:hAnsi="Times New Roman"/>
                <w:sz w:val="24"/>
              </w:rPr>
              <w:t>THONDURU SUSHMA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DAB072"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FF0A3" w14:textId="1ADD9108" w:rsidR="00AF1E00" w:rsidRDefault="00FD519C">
            <w:r>
              <w:rPr>
                <w:rFonts w:ascii="Times New Roman" w:eastAsia="Times New Roman" w:hAnsi="Times New Roman"/>
                <w:sz w:val="24"/>
              </w:rPr>
              <w:t>192325</w:t>
            </w:r>
            <w:r w:rsidR="007444FF">
              <w:rPr>
                <w:rFonts w:ascii="Times New Roman" w:eastAsia="Times New Roman" w:hAnsi="Times New Roman"/>
                <w:sz w:val="24"/>
              </w:rPr>
              <w:t>135</w:t>
            </w:r>
          </w:p>
        </w:tc>
      </w:tr>
      <w:tr w:rsidR="00D25E9A" w14:paraId="28F7C9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0CCA8B"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C30EEA" w14:textId="77777777" w:rsidR="00AF1E00" w:rsidRDefault="00FD519C">
            <w:r>
              <w:rPr>
                <w:rFonts w:ascii="Times New Roman" w:eastAsia="Times New Roman" w:hAnsi="Times New Roman"/>
                <w:sz w:val="24"/>
              </w:rPr>
              <w:t>4th Year - 2023 Batch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1FE75F"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FC0279" w14:textId="77777777" w:rsidR="00AF1E00" w:rsidRDefault="00FD519C">
            <w:r>
              <w:rPr>
                <w:rFonts w:ascii="Times New Roman" w:eastAsia="Times New Roman" w:hAnsi="Times New Roman"/>
                <w:sz w:val="24"/>
              </w:rPr>
              <w:t>10-08-2026</w:t>
            </w:r>
          </w:p>
        </w:tc>
      </w:tr>
    </w:tbl>
    <w:p w14:paraId="44F742E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9818C6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CCE4566" w14:textId="77777777" w:rsidR="00D25E9A" w:rsidRDefault="00221E53">
            <w:r>
              <w:rPr>
                <w:b/>
                <w:bCs/>
                <w:color w:val="C00000"/>
              </w:rPr>
              <w:t>Code of Conduct</w:t>
            </w:r>
          </w:p>
          <w:p w14:paraId="70493DB5" w14:textId="6439EC9F" w:rsidR="00D25E9A" w:rsidRDefault="00221E53">
            <w:pPr>
              <w:spacing w:after="60"/>
            </w:pPr>
            <w:r>
              <w:rPr>
                <w:rFonts w:ascii="Times New Roman" w:eastAsia="Times New Roman" w:hAnsi="Times New Roman"/>
                <w:sz w:val="24"/>
              </w:rPr>
              <w:t>I</w:t>
            </w:r>
            <w:r w:rsidR="007444FF">
              <w:rPr>
                <w:rFonts w:ascii="Times New Roman" w:eastAsia="Times New Roman" w:hAnsi="Times New Roman"/>
                <w:sz w:val="24"/>
              </w:rPr>
              <w:t xml:space="preserve"> SUSHMA</w:t>
            </w:r>
            <w:r>
              <w:rPr>
                <w:rFonts w:ascii="Times New Roman" w:eastAsia="Times New Roman" w:hAnsi="Times New Roman"/>
                <w:sz w:val="24"/>
              </w:rPr>
              <w:t xml:space="preserve"> / 192325</w:t>
            </w:r>
            <w:r w:rsidR="007444FF">
              <w:rPr>
                <w:rFonts w:ascii="Times New Roman" w:eastAsia="Times New Roman" w:hAnsi="Times New Roman"/>
                <w:sz w:val="24"/>
              </w:rPr>
              <w:t>135</w:t>
            </w:r>
            <w:r>
              <w:rPr>
                <w:rFonts w:ascii="Times New Roman" w:eastAsia="Times New Roman" w:hAnsi="Times New Roman"/>
                <w:sz w:val="24"/>
              </w:rPr>
              <w:t xml:space="preserve"> certify that this submission is my original work and that I have adhered to the guidelines specified for this assessment. I understand that any violation of academic integrity rules will result in disciplinary action.</w:t>
            </w:r>
          </w:p>
          <w:p w14:paraId="44D138EC" w14:textId="6FBDEE97" w:rsidR="00D25E9A" w:rsidRDefault="00221E53">
            <w:r>
              <w:rPr>
                <w:sz w:val="18"/>
                <w:szCs w:val="18"/>
              </w:rPr>
              <w:t xml:space="preserve">Signature of the Student: </w:t>
            </w:r>
            <w:r w:rsidR="00652341">
              <w:rPr>
                <w:sz w:val="18"/>
                <w:szCs w:val="18"/>
              </w:rPr>
              <w:t>Sushma</w:t>
            </w:r>
          </w:p>
        </w:tc>
      </w:tr>
    </w:tbl>
    <w:p w14:paraId="69F51181"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1351B3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9AD6EE1" w14:textId="77777777" w:rsidR="00D25E9A" w:rsidRDefault="00221E53">
            <w:r>
              <w:rPr>
                <w:b/>
                <w:bCs/>
                <w:color w:val="C00000"/>
              </w:rPr>
              <w:t>Instructions</w:t>
            </w:r>
          </w:p>
          <w:p w14:paraId="0D83B8F5" w14:textId="77777777" w:rsidR="007B4695" w:rsidRDefault="007B4695" w:rsidP="007B4695">
            <w:pPr>
              <w:numPr>
                <w:ilvl w:val="0"/>
                <w:numId w:val="1"/>
              </w:numPr>
              <w:pBdr>
                <w:top w:val="nil"/>
                <w:left w:val="nil"/>
                <w:bottom w:val="nil"/>
                <w:right w:val="nil"/>
                <w:between w:val="nil"/>
              </w:pBdr>
            </w:pPr>
            <w:r>
              <w:t>Read each scenario carefully before answering.</w:t>
            </w:r>
          </w:p>
          <w:p w14:paraId="115B555D"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7E699C3" w14:textId="77777777" w:rsidR="007B4695" w:rsidRDefault="007B4695" w:rsidP="007B4695">
            <w:pPr>
              <w:numPr>
                <w:ilvl w:val="0"/>
                <w:numId w:val="1"/>
              </w:numPr>
              <w:pBdr>
                <w:top w:val="nil"/>
                <w:left w:val="nil"/>
                <w:bottom w:val="nil"/>
                <w:right w:val="nil"/>
                <w:between w:val="nil"/>
              </w:pBdr>
            </w:pPr>
            <w:r>
              <w:t>Analyze each approach based on its working principles, advantages, limitations, and applicability.</w:t>
            </w:r>
          </w:p>
          <w:p w14:paraId="64A5CAE5"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4765932D"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1ECBF2FA" w14:textId="77777777"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3D60ED62"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2CF9AC1"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7FA67D" w14:textId="77777777"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22D3BE" w14:textId="77777777"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21DAB1" w14:textId="77777777"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0057D99A"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170D1E0" w14:textId="77777777"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0307090" w14:textId="77777777" w:rsidR="00B56840" w:rsidRPr="00A00E9F" w:rsidRDefault="00B56840" w:rsidP="00B56840">
            <w:pPr>
              <w:jc w:val="both"/>
              <w:rPr>
                <w:sz w:val="17"/>
                <w:szCs w:val="17"/>
              </w:rPr>
            </w:pPr>
            <w:r w:rsidRPr="005F277F">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D5B3DA0" w14:textId="77777777" w:rsidR="00B56840" w:rsidRDefault="00B56840" w:rsidP="00B56840">
            <w:pPr>
              <w:jc w:val="center"/>
            </w:pPr>
            <w:r w:rsidRPr="005F277F">
              <w:t>Q1</w:t>
            </w:r>
          </w:p>
        </w:tc>
      </w:tr>
      <w:tr w:rsidR="00B56840" w14:paraId="5AEC065A"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5439E72" w14:textId="77777777"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E22496A" w14:textId="77777777" w:rsidR="00B56840" w:rsidRPr="00A00E9F" w:rsidRDefault="00B56840" w:rsidP="00B56840">
            <w:pPr>
              <w:jc w:val="both"/>
              <w:rPr>
                <w:sz w:val="17"/>
                <w:szCs w:val="17"/>
              </w:rPr>
            </w:pPr>
            <w:r w:rsidRPr="005F277F">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67531C" w14:textId="77777777" w:rsidR="00B56840" w:rsidRDefault="00B56840" w:rsidP="00B56840">
            <w:pPr>
              <w:jc w:val="center"/>
            </w:pPr>
            <w:r w:rsidRPr="005F277F">
              <w:t>Q2</w:t>
            </w:r>
          </w:p>
        </w:tc>
      </w:tr>
      <w:tr w:rsidR="00B56840" w14:paraId="1F1AC13A"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BBC98D7" w14:textId="77777777"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D404A64" w14:textId="77777777" w:rsidR="00B56840" w:rsidRPr="00A00E9F" w:rsidRDefault="00B56840" w:rsidP="00B56840">
            <w:pPr>
              <w:jc w:val="both"/>
              <w:rPr>
                <w:sz w:val="17"/>
                <w:szCs w:val="17"/>
              </w:rPr>
            </w:pPr>
            <w:r w:rsidRPr="005F277F">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72D9D0" w14:textId="77777777" w:rsidR="00B56840" w:rsidRDefault="00B56840" w:rsidP="00B56840">
            <w:pPr>
              <w:jc w:val="center"/>
            </w:pPr>
            <w:r w:rsidRPr="005F277F">
              <w:t>Q3</w:t>
            </w:r>
          </w:p>
        </w:tc>
      </w:tr>
      <w:tr w:rsidR="00B56840" w14:paraId="486561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739E8B" w14:textId="77777777"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96177B" w14:textId="77777777" w:rsidR="00B56840" w:rsidRPr="0038558E" w:rsidRDefault="00B56840" w:rsidP="00B56840">
            <w:pPr>
              <w:jc w:val="both"/>
            </w:pPr>
            <w:r w:rsidRPr="005F277F">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F0FB37B" w14:textId="77777777" w:rsidR="00B56840" w:rsidRPr="0038558E" w:rsidRDefault="00B56840" w:rsidP="00B56840">
            <w:pPr>
              <w:jc w:val="center"/>
            </w:pPr>
            <w:r w:rsidRPr="005F277F">
              <w:t>Q4</w:t>
            </w:r>
          </w:p>
        </w:tc>
      </w:tr>
      <w:tr w:rsidR="00B56840" w14:paraId="16687B1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465F9DE" w14:textId="77777777"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2FB848" w14:textId="77777777" w:rsidR="00B56840" w:rsidRPr="0038558E" w:rsidRDefault="00B56840" w:rsidP="00B56840">
            <w:pPr>
              <w:jc w:val="both"/>
            </w:pPr>
            <w:r w:rsidRPr="005F277F">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BD54BB" w14:textId="77777777" w:rsidR="00B56840" w:rsidRPr="0038558E" w:rsidRDefault="00B56840" w:rsidP="00B56840">
            <w:pPr>
              <w:jc w:val="center"/>
            </w:pPr>
            <w:r w:rsidRPr="005F277F">
              <w:t>Q5</w:t>
            </w:r>
          </w:p>
        </w:tc>
      </w:tr>
    </w:tbl>
    <w:p w14:paraId="41466C62" w14:textId="77777777" w:rsidR="001D0608" w:rsidRDefault="001D0608">
      <w:pPr>
        <w:spacing w:after="50"/>
      </w:pPr>
    </w:p>
    <w:p w14:paraId="45B8B555" w14:textId="77777777" w:rsidR="001D0608" w:rsidRDefault="001D0608">
      <w:r>
        <w:br w:type="page"/>
      </w:r>
    </w:p>
    <w:p w14:paraId="5A114D87" w14:textId="77777777" w:rsidR="00D25E9A" w:rsidRDefault="00D25E9A">
      <w:pPr>
        <w:spacing w:after="50"/>
      </w:pPr>
    </w:p>
    <w:p w14:paraId="64D8111A" w14:textId="7777777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50150336"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language processing system must represent sentence structure for grammar checking and syntactic analysis. The developers are deciding between Context-Free Grammar (CFG) trees and dependency parsing structures. Analyze how these two approaches differ in representing sentence structure and justify which is more effective for capturing relationships between words.</w:t>
      </w:r>
    </w:p>
    <w:p w14:paraId="5129169E" w14:textId="77777777" w:rsidR="003430DD" w:rsidRDefault="003430DD" w:rsidP="003430DD">
      <w:pPr>
        <w:jc w:val="both"/>
        <w:rPr>
          <w:rFonts w:ascii="Times New Roman" w:eastAsia="Times New Roman" w:hAnsi="Times New Roman" w:cs="Times New Roman"/>
          <w:sz w:val="24"/>
          <w:szCs w:val="24"/>
        </w:rPr>
      </w:pPr>
    </w:p>
    <w:p w14:paraId="305589BC"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real-time application needs to parse user input efficiently, even when sentences are incomplete or ambiguous. The system currently uses top-down parsing, but an alternative is Earley parsing.</w:t>
      </w:r>
    </w:p>
    <w:p w14:paraId="5C91BF12"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differences between these parsing techniques and reason which is more suitable for such dynamic input conditions.</w:t>
      </w:r>
    </w:p>
    <w:p w14:paraId="5E5C0435" w14:textId="77777777" w:rsidR="003430DD" w:rsidRDefault="003430DD" w:rsidP="003430DD">
      <w:pPr>
        <w:jc w:val="both"/>
        <w:rPr>
          <w:rFonts w:ascii="Times New Roman" w:eastAsia="Times New Roman" w:hAnsi="Times New Roman" w:cs="Times New Roman"/>
          <w:sz w:val="24"/>
          <w:szCs w:val="24"/>
        </w:rPr>
      </w:pPr>
    </w:p>
    <w:p w14:paraId="0B1A49F6"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An NLP model must handle ambiguity in sentences such as “She saw the man with a telescope.” The designers are considering CFG, PCFG, and neural parsing techniques.</w:t>
      </w:r>
    </w:p>
    <w:p w14:paraId="0A941AA4"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how these approaches differ in handling ambiguity and reason which method is most effective for real-world applications.</w:t>
      </w:r>
    </w:p>
    <w:p w14:paraId="6ECEC8DC" w14:textId="77777777" w:rsidR="003430DD" w:rsidRDefault="003430DD" w:rsidP="003430DD">
      <w:pPr>
        <w:jc w:val="both"/>
        <w:rPr>
          <w:rFonts w:ascii="Times New Roman" w:eastAsia="Times New Roman" w:hAnsi="Times New Roman" w:cs="Times New Roman"/>
          <w:sz w:val="24"/>
          <w:szCs w:val="24"/>
        </w:rPr>
      </w:pPr>
    </w:p>
    <w:p w14:paraId="0DFCA479"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grammar system needs to correctly handle subject–verb agreement and verb argument structures. The developers are comparing feature structures and subcategorization frames.</w:t>
      </w:r>
    </w:p>
    <w:p w14:paraId="303E75DF"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how these approaches differ and justify which provides better support for enforcing grammatical correctness.</w:t>
      </w:r>
    </w:p>
    <w:p w14:paraId="673CC387" w14:textId="77777777" w:rsidR="003430DD" w:rsidRDefault="003430DD" w:rsidP="003430DD">
      <w:pPr>
        <w:jc w:val="both"/>
        <w:rPr>
          <w:rFonts w:ascii="Times New Roman" w:eastAsia="Times New Roman" w:hAnsi="Times New Roman" w:cs="Times New Roman"/>
          <w:sz w:val="24"/>
          <w:szCs w:val="24"/>
        </w:rPr>
      </w:pPr>
    </w:p>
    <w:p w14:paraId="2125F1E1"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large-scale NLP system must perform fast and accurate dependency parsing on big datasets. The choice is between transition-based parsing and graph-based parsing.</w:t>
      </w:r>
    </w:p>
    <w:p w14:paraId="47BD046D"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differences between these methods in terms of decision-making and performance, and justify which is more suitable for large-scale applications.</w:t>
      </w:r>
    </w:p>
    <w:p w14:paraId="395FB293" w14:textId="77777777"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2752773D" w14:textId="77777777" w:rsidR="00290E46" w:rsidRDefault="00290E46">
      <w:pPr>
        <w:rPr>
          <w:b/>
          <w:bCs/>
          <w:color w:val="1F4E79"/>
          <w:sz w:val="22"/>
          <w:szCs w:val="22"/>
        </w:rPr>
      </w:pPr>
    </w:p>
    <w:p w14:paraId="21B51DBA" w14:textId="77777777" w:rsidR="00E74E53" w:rsidRDefault="00E74E53">
      <w:pPr>
        <w:rPr>
          <w:b/>
          <w:bCs/>
          <w:color w:val="1F4E79"/>
          <w:sz w:val="22"/>
          <w:szCs w:val="22"/>
        </w:rPr>
      </w:pPr>
    </w:p>
    <w:p w14:paraId="3C4235BF" w14:textId="77777777" w:rsidR="003430DD" w:rsidRDefault="003430DD">
      <w:pPr>
        <w:rPr>
          <w:b/>
          <w:bCs/>
          <w:color w:val="1F4E79"/>
          <w:sz w:val="22"/>
          <w:szCs w:val="22"/>
        </w:rPr>
      </w:pPr>
      <w:r>
        <w:rPr>
          <w:b/>
          <w:bCs/>
          <w:color w:val="1F4E79"/>
          <w:sz w:val="22"/>
          <w:szCs w:val="22"/>
        </w:rPr>
        <w:br w:type="page"/>
      </w:r>
    </w:p>
    <w:p w14:paraId="5314BDAC" w14:textId="77777777" w:rsidR="00D25E9A" w:rsidRDefault="00221E53" w:rsidP="00D82AF0">
      <w:pPr>
        <w:rPr>
          <w:b/>
          <w:bCs/>
          <w:color w:val="1F4E79"/>
          <w:sz w:val="22"/>
          <w:szCs w:val="22"/>
        </w:rPr>
      </w:pPr>
      <w:r>
        <w:rPr>
          <w:b/>
          <w:bCs/>
          <w:color w:val="1F4E79"/>
          <w:sz w:val="22"/>
          <w:szCs w:val="22"/>
        </w:rPr>
        <w:lastRenderedPageBreak/>
        <w:t>Rubrics for Calculation</w:t>
      </w:r>
    </w:p>
    <w:p w14:paraId="5DBD4ECB" w14:textId="77777777"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535C6DCE"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42849D6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7496980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5054610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501AFA7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607BEE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6232D68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75C5C72D"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1BED483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78F8FBD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02E1487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17A6828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69E9775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3C9330D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2E9E2F05"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3F76FB17"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528B710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A7B10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6E31F00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0CD1180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4C92965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1057944B"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057E9B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6511D8F7"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78BD5A5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3408B7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E31FFA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4F29C42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5C117530"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0AE0BF97"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6B22BC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E98014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1875B8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773E04F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2151D97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7618436D"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4C9980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64DA9D2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1CC0C7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7C06A0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25547A9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34EFFF0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1BDFA529" w14:textId="77777777" w:rsidR="00EF12DF" w:rsidRDefault="00EF12DF">
      <w:pPr>
        <w:spacing w:after="50"/>
        <w:rPr>
          <w:b/>
          <w:bCs/>
          <w:color w:val="1F4E79"/>
          <w:sz w:val="22"/>
          <w:szCs w:val="22"/>
        </w:rPr>
      </w:pPr>
    </w:p>
    <w:p w14:paraId="6DCFD368"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5099676F" w14:textId="77777777" w:rsidTr="00C411DA">
        <w:trPr>
          <w:trHeight w:val="1033"/>
        </w:trPr>
        <w:tc>
          <w:tcPr>
            <w:tcW w:w="1024" w:type="dxa"/>
          </w:tcPr>
          <w:p w14:paraId="58EE41DA" w14:textId="77777777" w:rsidR="00C411DA" w:rsidRDefault="00C411DA" w:rsidP="00323163">
            <w:pPr>
              <w:spacing w:after="50"/>
              <w:rPr>
                <w:b/>
                <w:bCs/>
                <w:color w:val="1F4E79"/>
              </w:rPr>
            </w:pPr>
            <w:r>
              <w:rPr>
                <w:b/>
                <w:bCs/>
                <w:color w:val="1F4E79"/>
              </w:rPr>
              <w:t>Q. No. / Criteria Level</w:t>
            </w:r>
          </w:p>
        </w:tc>
        <w:tc>
          <w:tcPr>
            <w:tcW w:w="1837" w:type="dxa"/>
          </w:tcPr>
          <w:p w14:paraId="476138D0" w14:textId="77777777" w:rsidR="00C411DA" w:rsidRDefault="00C411DA" w:rsidP="006C1C39">
            <w:pPr>
              <w:spacing w:after="50"/>
              <w:jc w:val="center"/>
              <w:rPr>
                <w:b/>
                <w:bCs/>
                <w:color w:val="1F4E79"/>
              </w:rPr>
            </w:pPr>
            <w:r w:rsidRPr="00C411DA">
              <w:rPr>
                <w:b/>
                <w:bCs/>
                <w:color w:val="1F4E79"/>
              </w:rPr>
              <w:t>Scope of Items</w:t>
            </w:r>
          </w:p>
        </w:tc>
        <w:tc>
          <w:tcPr>
            <w:tcW w:w="1659" w:type="dxa"/>
          </w:tcPr>
          <w:p w14:paraId="77CD5DA0" w14:textId="77777777" w:rsidR="00C411DA" w:rsidRDefault="00C411DA" w:rsidP="006C1C39">
            <w:pPr>
              <w:spacing w:after="50"/>
              <w:jc w:val="center"/>
              <w:rPr>
                <w:b/>
                <w:bCs/>
                <w:color w:val="1F4E79"/>
              </w:rPr>
            </w:pPr>
            <w:r w:rsidRPr="00C411DA">
              <w:rPr>
                <w:b/>
                <w:bCs/>
                <w:color w:val="1F4E79"/>
              </w:rPr>
              <w:t>Comparison Depth</w:t>
            </w:r>
          </w:p>
        </w:tc>
        <w:tc>
          <w:tcPr>
            <w:tcW w:w="1053" w:type="dxa"/>
          </w:tcPr>
          <w:p w14:paraId="1C8DA9B4" w14:textId="77777777" w:rsidR="00C411DA" w:rsidRDefault="00C411DA" w:rsidP="006C1C39">
            <w:pPr>
              <w:spacing w:after="50"/>
              <w:jc w:val="center"/>
              <w:rPr>
                <w:b/>
                <w:bCs/>
                <w:color w:val="1F4E79"/>
              </w:rPr>
            </w:pPr>
            <w:r w:rsidRPr="00C411DA">
              <w:rPr>
                <w:b/>
                <w:bCs/>
                <w:color w:val="1F4E79"/>
              </w:rPr>
              <w:t>Use of Evidence</w:t>
            </w:r>
          </w:p>
        </w:tc>
        <w:tc>
          <w:tcPr>
            <w:tcW w:w="1186" w:type="dxa"/>
          </w:tcPr>
          <w:p w14:paraId="01B42B7F" w14:textId="77777777" w:rsidR="00C411DA" w:rsidRDefault="00C411DA" w:rsidP="006C1C39">
            <w:pPr>
              <w:spacing w:after="50"/>
              <w:jc w:val="center"/>
              <w:rPr>
                <w:b/>
                <w:bCs/>
                <w:color w:val="1F4E79"/>
              </w:rPr>
            </w:pPr>
            <w:r w:rsidRPr="00C411DA">
              <w:rPr>
                <w:b/>
                <w:bCs/>
                <w:color w:val="1F4E79"/>
              </w:rPr>
              <w:t>Critical Thinking</w:t>
            </w:r>
          </w:p>
        </w:tc>
        <w:tc>
          <w:tcPr>
            <w:tcW w:w="1031" w:type="dxa"/>
          </w:tcPr>
          <w:p w14:paraId="77F55716" w14:textId="77777777" w:rsidR="00C411DA" w:rsidRDefault="00C411DA" w:rsidP="006C1C39">
            <w:pPr>
              <w:spacing w:after="50"/>
              <w:jc w:val="center"/>
              <w:rPr>
                <w:b/>
                <w:bCs/>
                <w:color w:val="1F4E79"/>
              </w:rPr>
            </w:pPr>
            <w:r w:rsidRPr="00C411DA">
              <w:rPr>
                <w:b/>
                <w:bCs/>
                <w:color w:val="1F4E79"/>
              </w:rPr>
              <w:t>Clarity of Presentation</w:t>
            </w:r>
          </w:p>
        </w:tc>
        <w:tc>
          <w:tcPr>
            <w:tcW w:w="1299" w:type="dxa"/>
          </w:tcPr>
          <w:p w14:paraId="1A1AF0CA" w14:textId="77777777" w:rsidR="00C411DA" w:rsidRDefault="00C411DA" w:rsidP="00323163">
            <w:pPr>
              <w:spacing w:after="50"/>
              <w:rPr>
                <w:b/>
                <w:bCs/>
                <w:color w:val="1F4E79"/>
              </w:rPr>
            </w:pPr>
            <w:r>
              <w:rPr>
                <w:b/>
                <w:bCs/>
                <w:color w:val="1F4E79"/>
              </w:rPr>
              <w:t>Sub. Total</w:t>
            </w:r>
          </w:p>
        </w:tc>
        <w:tc>
          <w:tcPr>
            <w:tcW w:w="975" w:type="dxa"/>
          </w:tcPr>
          <w:p w14:paraId="1694414A" w14:textId="77777777" w:rsidR="00C411DA" w:rsidRDefault="00C411DA" w:rsidP="00323163">
            <w:pPr>
              <w:spacing w:after="50"/>
              <w:rPr>
                <w:b/>
                <w:bCs/>
                <w:color w:val="1F4E79"/>
              </w:rPr>
            </w:pPr>
            <w:r>
              <w:rPr>
                <w:b/>
                <w:bCs/>
                <w:color w:val="1F4E79"/>
              </w:rPr>
              <w:t>Total %</w:t>
            </w:r>
          </w:p>
        </w:tc>
      </w:tr>
      <w:tr w:rsidR="00C411DA" w14:paraId="34343914" w14:textId="77777777" w:rsidTr="00C411DA">
        <w:trPr>
          <w:trHeight w:val="384"/>
        </w:trPr>
        <w:tc>
          <w:tcPr>
            <w:tcW w:w="1024" w:type="dxa"/>
          </w:tcPr>
          <w:p w14:paraId="2821E5F7" w14:textId="77777777" w:rsidR="00C411DA" w:rsidRDefault="00C411DA" w:rsidP="00323163">
            <w:pPr>
              <w:spacing w:after="50"/>
              <w:rPr>
                <w:b/>
                <w:bCs/>
                <w:color w:val="1F4E79"/>
              </w:rPr>
            </w:pPr>
            <w:r>
              <w:rPr>
                <w:b/>
                <w:bCs/>
                <w:color w:val="1F4E79"/>
              </w:rPr>
              <w:t>1</w:t>
            </w:r>
          </w:p>
        </w:tc>
        <w:tc>
          <w:tcPr>
            <w:tcW w:w="1837" w:type="dxa"/>
          </w:tcPr>
          <w:p w14:paraId="37800A00" w14:textId="77777777" w:rsidR="00C411DA" w:rsidRDefault="00C411DA" w:rsidP="00323163">
            <w:pPr>
              <w:spacing w:after="50"/>
              <w:rPr>
                <w:b/>
                <w:bCs/>
                <w:color w:val="1F4E79"/>
              </w:rPr>
            </w:pPr>
          </w:p>
        </w:tc>
        <w:tc>
          <w:tcPr>
            <w:tcW w:w="1659" w:type="dxa"/>
          </w:tcPr>
          <w:p w14:paraId="460C709A" w14:textId="77777777" w:rsidR="00C411DA" w:rsidRDefault="00C411DA" w:rsidP="00323163">
            <w:pPr>
              <w:spacing w:after="50"/>
              <w:rPr>
                <w:b/>
                <w:bCs/>
                <w:color w:val="1F4E79"/>
              </w:rPr>
            </w:pPr>
          </w:p>
        </w:tc>
        <w:tc>
          <w:tcPr>
            <w:tcW w:w="1053" w:type="dxa"/>
          </w:tcPr>
          <w:p w14:paraId="66488C2D" w14:textId="77777777" w:rsidR="00C411DA" w:rsidRDefault="00C411DA" w:rsidP="00323163">
            <w:pPr>
              <w:spacing w:after="50"/>
              <w:rPr>
                <w:b/>
                <w:bCs/>
                <w:color w:val="1F4E79"/>
              </w:rPr>
            </w:pPr>
          </w:p>
        </w:tc>
        <w:tc>
          <w:tcPr>
            <w:tcW w:w="1186" w:type="dxa"/>
          </w:tcPr>
          <w:p w14:paraId="08367816" w14:textId="77777777" w:rsidR="00C411DA" w:rsidRDefault="00C411DA" w:rsidP="00323163">
            <w:pPr>
              <w:spacing w:after="50"/>
              <w:rPr>
                <w:b/>
                <w:bCs/>
                <w:color w:val="1F4E79"/>
              </w:rPr>
            </w:pPr>
          </w:p>
        </w:tc>
        <w:tc>
          <w:tcPr>
            <w:tcW w:w="1031" w:type="dxa"/>
          </w:tcPr>
          <w:p w14:paraId="2CA9A063" w14:textId="77777777" w:rsidR="00C411DA" w:rsidRDefault="00C411DA" w:rsidP="00323163">
            <w:pPr>
              <w:spacing w:after="50"/>
              <w:rPr>
                <w:b/>
                <w:bCs/>
                <w:color w:val="1F4E79"/>
              </w:rPr>
            </w:pPr>
          </w:p>
        </w:tc>
        <w:tc>
          <w:tcPr>
            <w:tcW w:w="1299" w:type="dxa"/>
          </w:tcPr>
          <w:p w14:paraId="027AB8E1" w14:textId="77777777" w:rsidR="00C411DA" w:rsidRDefault="00C411DA" w:rsidP="00323163">
            <w:pPr>
              <w:spacing w:after="50"/>
              <w:rPr>
                <w:b/>
                <w:bCs/>
                <w:color w:val="1F4E79"/>
              </w:rPr>
            </w:pPr>
          </w:p>
        </w:tc>
        <w:tc>
          <w:tcPr>
            <w:tcW w:w="975" w:type="dxa"/>
            <w:vMerge w:val="restart"/>
          </w:tcPr>
          <w:p w14:paraId="39134B15" w14:textId="77777777" w:rsidR="00C411DA" w:rsidRDefault="00C411DA" w:rsidP="00323163">
            <w:pPr>
              <w:spacing w:after="50"/>
              <w:rPr>
                <w:b/>
                <w:bCs/>
                <w:color w:val="1F4E79"/>
              </w:rPr>
            </w:pPr>
          </w:p>
        </w:tc>
      </w:tr>
      <w:tr w:rsidR="00C411DA" w14:paraId="1376327A" w14:textId="77777777" w:rsidTr="00C411DA">
        <w:trPr>
          <w:trHeight w:val="384"/>
        </w:trPr>
        <w:tc>
          <w:tcPr>
            <w:tcW w:w="1024" w:type="dxa"/>
          </w:tcPr>
          <w:p w14:paraId="527E7394" w14:textId="77777777" w:rsidR="00C411DA" w:rsidRDefault="00C411DA" w:rsidP="00323163">
            <w:pPr>
              <w:spacing w:after="50"/>
              <w:rPr>
                <w:b/>
                <w:bCs/>
                <w:color w:val="1F4E79"/>
              </w:rPr>
            </w:pPr>
            <w:r>
              <w:rPr>
                <w:b/>
                <w:bCs/>
                <w:color w:val="1F4E79"/>
              </w:rPr>
              <w:t>2</w:t>
            </w:r>
          </w:p>
        </w:tc>
        <w:tc>
          <w:tcPr>
            <w:tcW w:w="1837" w:type="dxa"/>
          </w:tcPr>
          <w:p w14:paraId="5824E143" w14:textId="77777777" w:rsidR="00C411DA" w:rsidRDefault="00C411DA" w:rsidP="00323163">
            <w:pPr>
              <w:spacing w:after="50"/>
              <w:rPr>
                <w:b/>
                <w:bCs/>
                <w:color w:val="1F4E79"/>
              </w:rPr>
            </w:pPr>
          </w:p>
        </w:tc>
        <w:tc>
          <w:tcPr>
            <w:tcW w:w="1659" w:type="dxa"/>
          </w:tcPr>
          <w:p w14:paraId="19E2A1C8" w14:textId="77777777" w:rsidR="00C411DA" w:rsidRDefault="00C411DA" w:rsidP="00323163">
            <w:pPr>
              <w:spacing w:after="50"/>
              <w:rPr>
                <w:b/>
                <w:bCs/>
                <w:color w:val="1F4E79"/>
              </w:rPr>
            </w:pPr>
          </w:p>
        </w:tc>
        <w:tc>
          <w:tcPr>
            <w:tcW w:w="1053" w:type="dxa"/>
          </w:tcPr>
          <w:p w14:paraId="2665325A" w14:textId="77777777" w:rsidR="00C411DA" w:rsidRDefault="00C411DA" w:rsidP="00323163">
            <w:pPr>
              <w:spacing w:after="50"/>
              <w:rPr>
                <w:b/>
                <w:bCs/>
                <w:color w:val="1F4E79"/>
              </w:rPr>
            </w:pPr>
          </w:p>
        </w:tc>
        <w:tc>
          <w:tcPr>
            <w:tcW w:w="1186" w:type="dxa"/>
          </w:tcPr>
          <w:p w14:paraId="13495F1F" w14:textId="77777777" w:rsidR="00C411DA" w:rsidRDefault="00C411DA" w:rsidP="00323163">
            <w:pPr>
              <w:spacing w:after="50"/>
              <w:rPr>
                <w:b/>
                <w:bCs/>
                <w:color w:val="1F4E79"/>
              </w:rPr>
            </w:pPr>
          </w:p>
        </w:tc>
        <w:tc>
          <w:tcPr>
            <w:tcW w:w="1031" w:type="dxa"/>
          </w:tcPr>
          <w:p w14:paraId="00D2D320" w14:textId="77777777" w:rsidR="00C411DA" w:rsidRDefault="00C411DA" w:rsidP="00323163">
            <w:pPr>
              <w:spacing w:after="50"/>
              <w:rPr>
                <w:b/>
                <w:bCs/>
                <w:color w:val="1F4E79"/>
              </w:rPr>
            </w:pPr>
          </w:p>
        </w:tc>
        <w:tc>
          <w:tcPr>
            <w:tcW w:w="1299" w:type="dxa"/>
          </w:tcPr>
          <w:p w14:paraId="32FA2235" w14:textId="77777777" w:rsidR="00C411DA" w:rsidRDefault="00C411DA" w:rsidP="00323163">
            <w:pPr>
              <w:spacing w:after="50"/>
              <w:rPr>
                <w:b/>
                <w:bCs/>
                <w:color w:val="1F4E79"/>
              </w:rPr>
            </w:pPr>
          </w:p>
        </w:tc>
        <w:tc>
          <w:tcPr>
            <w:tcW w:w="975" w:type="dxa"/>
            <w:vMerge/>
          </w:tcPr>
          <w:p w14:paraId="40FF0BD8" w14:textId="77777777" w:rsidR="00C411DA" w:rsidRDefault="00C411DA" w:rsidP="00323163">
            <w:pPr>
              <w:spacing w:after="50"/>
              <w:rPr>
                <w:b/>
                <w:bCs/>
                <w:color w:val="1F4E79"/>
              </w:rPr>
            </w:pPr>
          </w:p>
        </w:tc>
      </w:tr>
      <w:tr w:rsidR="00C411DA" w14:paraId="1C4463BA" w14:textId="77777777" w:rsidTr="00C411DA">
        <w:trPr>
          <w:trHeight w:val="384"/>
        </w:trPr>
        <w:tc>
          <w:tcPr>
            <w:tcW w:w="1024" w:type="dxa"/>
          </w:tcPr>
          <w:p w14:paraId="387B3BC0" w14:textId="77777777" w:rsidR="00C411DA" w:rsidRDefault="00C411DA" w:rsidP="00323163">
            <w:pPr>
              <w:spacing w:after="50"/>
              <w:rPr>
                <w:b/>
                <w:bCs/>
                <w:color w:val="1F4E79"/>
              </w:rPr>
            </w:pPr>
            <w:r>
              <w:rPr>
                <w:b/>
                <w:bCs/>
                <w:color w:val="1F4E79"/>
              </w:rPr>
              <w:t>3</w:t>
            </w:r>
          </w:p>
        </w:tc>
        <w:tc>
          <w:tcPr>
            <w:tcW w:w="1837" w:type="dxa"/>
          </w:tcPr>
          <w:p w14:paraId="6AB00EE3" w14:textId="77777777" w:rsidR="00C411DA" w:rsidRDefault="00C411DA" w:rsidP="00323163">
            <w:pPr>
              <w:spacing w:after="50"/>
              <w:rPr>
                <w:b/>
                <w:bCs/>
                <w:color w:val="1F4E79"/>
              </w:rPr>
            </w:pPr>
          </w:p>
        </w:tc>
        <w:tc>
          <w:tcPr>
            <w:tcW w:w="1659" w:type="dxa"/>
          </w:tcPr>
          <w:p w14:paraId="7F380802" w14:textId="77777777" w:rsidR="00C411DA" w:rsidRDefault="00C411DA" w:rsidP="00323163">
            <w:pPr>
              <w:spacing w:after="50"/>
              <w:rPr>
                <w:b/>
                <w:bCs/>
                <w:color w:val="1F4E79"/>
              </w:rPr>
            </w:pPr>
          </w:p>
        </w:tc>
        <w:tc>
          <w:tcPr>
            <w:tcW w:w="1053" w:type="dxa"/>
          </w:tcPr>
          <w:p w14:paraId="239823FF" w14:textId="77777777" w:rsidR="00C411DA" w:rsidRDefault="00C411DA" w:rsidP="00323163">
            <w:pPr>
              <w:spacing w:after="50"/>
              <w:rPr>
                <w:b/>
                <w:bCs/>
                <w:color w:val="1F4E79"/>
              </w:rPr>
            </w:pPr>
          </w:p>
        </w:tc>
        <w:tc>
          <w:tcPr>
            <w:tcW w:w="1186" w:type="dxa"/>
          </w:tcPr>
          <w:p w14:paraId="1EA9BD70" w14:textId="77777777" w:rsidR="00C411DA" w:rsidRDefault="00C411DA" w:rsidP="00323163">
            <w:pPr>
              <w:spacing w:after="50"/>
              <w:rPr>
                <w:b/>
                <w:bCs/>
                <w:color w:val="1F4E79"/>
              </w:rPr>
            </w:pPr>
          </w:p>
        </w:tc>
        <w:tc>
          <w:tcPr>
            <w:tcW w:w="1031" w:type="dxa"/>
          </w:tcPr>
          <w:p w14:paraId="70D53652" w14:textId="77777777" w:rsidR="00C411DA" w:rsidRDefault="00C411DA" w:rsidP="00323163">
            <w:pPr>
              <w:spacing w:after="50"/>
              <w:rPr>
                <w:b/>
                <w:bCs/>
                <w:color w:val="1F4E79"/>
              </w:rPr>
            </w:pPr>
          </w:p>
        </w:tc>
        <w:tc>
          <w:tcPr>
            <w:tcW w:w="1299" w:type="dxa"/>
          </w:tcPr>
          <w:p w14:paraId="3E91D050" w14:textId="77777777" w:rsidR="00C411DA" w:rsidRDefault="00C411DA" w:rsidP="00323163">
            <w:pPr>
              <w:spacing w:after="50"/>
              <w:rPr>
                <w:b/>
                <w:bCs/>
                <w:color w:val="1F4E79"/>
              </w:rPr>
            </w:pPr>
          </w:p>
        </w:tc>
        <w:tc>
          <w:tcPr>
            <w:tcW w:w="975" w:type="dxa"/>
            <w:vMerge/>
          </w:tcPr>
          <w:p w14:paraId="7AF175E2" w14:textId="77777777" w:rsidR="00C411DA" w:rsidRDefault="00C411DA" w:rsidP="00323163">
            <w:pPr>
              <w:spacing w:after="50"/>
              <w:rPr>
                <w:b/>
                <w:bCs/>
                <w:color w:val="1F4E79"/>
              </w:rPr>
            </w:pPr>
          </w:p>
        </w:tc>
      </w:tr>
      <w:tr w:rsidR="00C411DA" w14:paraId="79531967" w14:textId="77777777" w:rsidTr="00C411DA">
        <w:trPr>
          <w:trHeight w:val="384"/>
        </w:trPr>
        <w:tc>
          <w:tcPr>
            <w:tcW w:w="1024" w:type="dxa"/>
          </w:tcPr>
          <w:p w14:paraId="06B29D88" w14:textId="77777777" w:rsidR="00C411DA" w:rsidRDefault="00C411DA" w:rsidP="00323163">
            <w:pPr>
              <w:spacing w:after="50"/>
              <w:rPr>
                <w:b/>
                <w:bCs/>
                <w:color w:val="1F4E79"/>
              </w:rPr>
            </w:pPr>
            <w:r>
              <w:rPr>
                <w:b/>
                <w:bCs/>
                <w:color w:val="1F4E79"/>
              </w:rPr>
              <w:t>4</w:t>
            </w:r>
          </w:p>
        </w:tc>
        <w:tc>
          <w:tcPr>
            <w:tcW w:w="1837" w:type="dxa"/>
          </w:tcPr>
          <w:p w14:paraId="0D521E69" w14:textId="77777777" w:rsidR="00C411DA" w:rsidRDefault="00C411DA" w:rsidP="00323163">
            <w:pPr>
              <w:spacing w:after="50"/>
              <w:rPr>
                <w:b/>
                <w:bCs/>
                <w:color w:val="1F4E79"/>
              </w:rPr>
            </w:pPr>
          </w:p>
        </w:tc>
        <w:tc>
          <w:tcPr>
            <w:tcW w:w="1659" w:type="dxa"/>
          </w:tcPr>
          <w:p w14:paraId="226557DF" w14:textId="77777777" w:rsidR="00C411DA" w:rsidRDefault="00C411DA" w:rsidP="00323163">
            <w:pPr>
              <w:spacing w:after="50"/>
              <w:rPr>
                <w:b/>
                <w:bCs/>
                <w:color w:val="1F4E79"/>
              </w:rPr>
            </w:pPr>
          </w:p>
        </w:tc>
        <w:tc>
          <w:tcPr>
            <w:tcW w:w="1053" w:type="dxa"/>
          </w:tcPr>
          <w:p w14:paraId="24E8C28E" w14:textId="77777777" w:rsidR="00C411DA" w:rsidRDefault="00C411DA" w:rsidP="00323163">
            <w:pPr>
              <w:spacing w:after="50"/>
              <w:rPr>
                <w:b/>
                <w:bCs/>
                <w:color w:val="1F4E79"/>
              </w:rPr>
            </w:pPr>
          </w:p>
        </w:tc>
        <w:tc>
          <w:tcPr>
            <w:tcW w:w="1186" w:type="dxa"/>
          </w:tcPr>
          <w:p w14:paraId="107C9270" w14:textId="77777777" w:rsidR="00C411DA" w:rsidRDefault="00C411DA" w:rsidP="00323163">
            <w:pPr>
              <w:spacing w:after="50"/>
              <w:rPr>
                <w:b/>
                <w:bCs/>
                <w:color w:val="1F4E79"/>
              </w:rPr>
            </w:pPr>
          </w:p>
        </w:tc>
        <w:tc>
          <w:tcPr>
            <w:tcW w:w="1031" w:type="dxa"/>
          </w:tcPr>
          <w:p w14:paraId="160A85CB" w14:textId="77777777" w:rsidR="00C411DA" w:rsidRDefault="00C411DA" w:rsidP="00323163">
            <w:pPr>
              <w:spacing w:after="50"/>
              <w:rPr>
                <w:b/>
                <w:bCs/>
                <w:color w:val="1F4E79"/>
              </w:rPr>
            </w:pPr>
          </w:p>
        </w:tc>
        <w:tc>
          <w:tcPr>
            <w:tcW w:w="1299" w:type="dxa"/>
          </w:tcPr>
          <w:p w14:paraId="2CBB6B94" w14:textId="77777777" w:rsidR="00C411DA" w:rsidRDefault="00C411DA" w:rsidP="00323163">
            <w:pPr>
              <w:spacing w:after="50"/>
              <w:rPr>
                <w:b/>
                <w:bCs/>
                <w:color w:val="1F4E79"/>
              </w:rPr>
            </w:pPr>
          </w:p>
        </w:tc>
        <w:tc>
          <w:tcPr>
            <w:tcW w:w="975" w:type="dxa"/>
            <w:vMerge/>
          </w:tcPr>
          <w:p w14:paraId="2D1AD466" w14:textId="77777777" w:rsidR="00C411DA" w:rsidRDefault="00C411DA" w:rsidP="00323163">
            <w:pPr>
              <w:spacing w:after="50"/>
              <w:rPr>
                <w:b/>
                <w:bCs/>
                <w:color w:val="1F4E79"/>
              </w:rPr>
            </w:pPr>
          </w:p>
        </w:tc>
      </w:tr>
      <w:tr w:rsidR="00C411DA" w14:paraId="7E0DCE77" w14:textId="77777777" w:rsidTr="00C411DA">
        <w:trPr>
          <w:trHeight w:val="384"/>
        </w:trPr>
        <w:tc>
          <w:tcPr>
            <w:tcW w:w="1024" w:type="dxa"/>
          </w:tcPr>
          <w:p w14:paraId="04028825" w14:textId="77777777" w:rsidR="00C411DA" w:rsidRDefault="00C411DA" w:rsidP="00323163">
            <w:pPr>
              <w:spacing w:after="50"/>
              <w:rPr>
                <w:b/>
                <w:bCs/>
                <w:color w:val="1F4E79"/>
              </w:rPr>
            </w:pPr>
            <w:r>
              <w:rPr>
                <w:b/>
                <w:bCs/>
                <w:color w:val="1F4E79"/>
              </w:rPr>
              <w:t>5</w:t>
            </w:r>
          </w:p>
        </w:tc>
        <w:tc>
          <w:tcPr>
            <w:tcW w:w="1837" w:type="dxa"/>
          </w:tcPr>
          <w:p w14:paraId="702DB381" w14:textId="77777777" w:rsidR="00C411DA" w:rsidRDefault="00C411DA" w:rsidP="00323163">
            <w:pPr>
              <w:spacing w:after="50"/>
              <w:rPr>
                <w:b/>
                <w:bCs/>
                <w:color w:val="1F4E79"/>
              </w:rPr>
            </w:pPr>
          </w:p>
        </w:tc>
        <w:tc>
          <w:tcPr>
            <w:tcW w:w="1659" w:type="dxa"/>
          </w:tcPr>
          <w:p w14:paraId="244C4151" w14:textId="77777777" w:rsidR="00C411DA" w:rsidRDefault="00C411DA" w:rsidP="00323163">
            <w:pPr>
              <w:spacing w:after="50"/>
              <w:rPr>
                <w:b/>
                <w:bCs/>
                <w:color w:val="1F4E79"/>
              </w:rPr>
            </w:pPr>
          </w:p>
        </w:tc>
        <w:tc>
          <w:tcPr>
            <w:tcW w:w="1053" w:type="dxa"/>
          </w:tcPr>
          <w:p w14:paraId="1C72982B" w14:textId="77777777" w:rsidR="00C411DA" w:rsidRDefault="00C411DA" w:rsidP="00323163">
            <w:pPr>
              <w:spacing w:after="50"/>
              <w:rPr>
                <w:b/>
                <w:bCs/>
                <w:color w:val="1F4E79"/>
              </w:rPr>
            </w:pPr>
          </w:p>
        </w:tc>
        <w:tc>
          <w:tcPr>
            <w:tcW w:w="1186" w:type="dxa"/>
          </w:tcPr>
          <w:p w14:paraId="734477FE" w14:textId="77777777" w:rsidR="00C411DA" w:rsidRDefault="00C411DA" w:rsidP="00323163">
            <w:pPr>
              <w:spacing w:after="50"/>
              <w:rPr>
                <w:b/>
                <w:bCs/>
                <w:color w:val="1F4E79"/>
              </w:rPr>
            </w:pPr>
          </w:p>
        </w:tc>
        <w:tc>
          <w:tcPr>
            <w:tcW w:w="1031" w:type="dxa"/>
          </w:tcPr>
          <w:p w14:paraId="24BC4B54" w14:textId="77777777" w:rsidR="00C411DA" w:rsidRDefault="00C411DA" w:rsidP="00323163">
            <w:pPr>
              <w:spacing w:after="50"/>
              <w:rPr>
                <w:b/>
                <w:bCs/>
                <w:color w:val="1F4E79"/>
              </w:rPr>
            </w:pPr>
          </w:p>
        </w:tc>
        <w:tc>
          <w:tcPr>
            <w:tcW w:w="1299" w:type="dxa"/>
          </w:tcPr>
          <w:p w14:paraId="66A29953" w14:textId="77777777" w:rsidR="00C411DA" w:rsidRDefault="00C411DA" w:rsidP="00323163">
            <w:pPr>
              <w:spacing w:after="50"/>
              <w:rPr>
                <w:b/>
                <w:bCs/>
                <w:color w:val="1F4E79"/>
              </w:rPr>
            </w:pPr>
          </w:p>
        </w:tc>
        <w:tc>
          <w:tcPr>
            <w:tcW w:w="975" w:type="dxa"/>
            <w:vMerge/>
          </w:tcPr>
          <w:p w14:paraId="06E0EDC2" w14:textId="77777777" w:rsidR="00C411DA" w:rsidRDefault="00C411DA" w:rsidP="00323163">
            <w:pPr>
              <w:spacing w:after="50"/>
              <w:rPr>
                <w:b/>
                <w:bCs/>
                <w:color w:val="1F4E79"/>
              </w:rPr>
            </w:pPr>
          </w:p>
        </w:tc>
      </w:tr>
    </w:tbl>
    <w:p w14:paraId="72B6A4C3" w14:textId="77777777" w:rsidR="00B07446" w:rsidRDefault="00B07446">
      <w:pPr>
        <w:spacing w:after="50"/>
        <w:rPr>
          <w:b/>
          <w:bCs/>
          <w:color w:val="1F4E79"/>
          <w:sz w:val="22"/>
          <w:szCs w:val="22"/>
        </w:rPr>
      </w:pPr>
    </w:p>
    <w:p w14:paraId="63DBBEA7"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4FD0F96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2E0994"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321E61"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C417C6" w14:textId="77777777" w:rsidR="00D25E9A" w:rsidRDefault="00950CA0">
            <w:r>
              <w:rPr>
                <w:b/>
                <w:bCs/>
                <w:color w:val="1F4E79"/>
                <w:sz w:val="18"/>
                <w:szCs w:val="18"/>
              </w:rPr>
              <w:t>Program Director</w:t>
            </w:r>
          </w:p>
        </w:tc>
      </w:tr>
      <w:tr w:rsidR="00D25E9A" w14:paraId="1387A51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FCEE5D"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51289E"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03681" w14:textId="77777777" w:rsidR="00D25E9A" w:rsidRDefault="00D25E9A"/>
        </w:tc>
      </w:tr>
      <w:tr w:rsidR="00D25E9A" w14:paraId="53B1CF7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D44B7A"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605A0A"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6B1FDB" w14:textId="77777777" w:rsidR="00D25E9A" w:rsidRDefault="00221E53">
            <w:pPr>
              <w:jc w:val="center"/>
            </w:pPr>
            <w:r>
              <w:rPr>
                <w:sz w:val="18"/>
                <w:szCs w:val="18"/>
              </w:rPr>
              <w:t>Signature: _______________</w:t>
            </w:r>
          </w:p>
        </w:tc>
      </w:tr>
      <w:tr w:rsidR="00D25E9A" w14:paraId="69C786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706623"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0B341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DB2FD9" w14:textId="77777777" w:rsidR="00D25E9A" w:rsidRDefault="00221E53">
            <w:pPr>
              <w:jc w:val="center"/>
            </w:pPr>
            <w:r>
              <w:rPr>
                <w:sz w:val="18"/>
                <w:szCs w:val="18"/>
              </w:rPr>
              <w:t>Date: ___________________</w:t>
            </w:r>
          </w:p>
        </w:tc>
      </w:tr>
    </w:tbl>
    <w:p w14:paraId="2682A13A" w14:textId="77777777" w:rsidR="00D25E9A" w:rsidRDefault="00D25E9A" w:rsidP="00FC4149">
      <w:pPr>
        <w:widowControl w:val="0"/>
        <w:pBdr>
          <w:top w:val="nil"/>
          <w:left w:val="nil"/>
          <w:bottom w:val="nil"/>
          <w:right w:val="nil"/>
          <w:between w:val="nil"/>
        </w:pBdr>
        <w:spacing w:line="276" w:lineRule="auto"/>
      </w:pPr>
    </w:p>
    <w:p w14:paraId="7C6FF027" w14:textId="77777777" w:rsidR="00AF1E00" w:rsidRDefault="00FD519C">
      <w:r>
        <w:br w:type="page"/>
      </w:r>
    </w:p>
    <w:p w14:paraId="6D5D104F" w14:textId="77777777" w:rsidR="00AF1E00" w:rsidRDefault="00FD519C">
      <w:r>
        <w:rPr>
          <w:rFonts w:ascii="Times New Roman" w:eastAsia="Times New Roman" w:hAnsi="Times New Roman"/>
          <w:b/>
          <w:sz w:val="28"/>
        </w:rPr>
        <w:lastRenderedPageBreak/>
        <w:t>ANSWERS - ASSESSMENT TOOL 3</w:t>
      </w:r>
    </w:p>
    <w:p w14:paraId="2647A88D" w14:textId="77777777" w:rsidR="00AF1E00" w:rsidRDefault="00FD519C">
      <w:r>
        <w:rPr>
          <w:rFonts w:ascii="Times New Roman" w:eastAsia="Times New Roman" w:hAnsi="Times New Roman"/>
          <w:b/>
          <w:sz w:val="24"/>
        </w:rPr>
        <w:t>Q1 - CFG Trees vs Dependency Parsing</w:t>
      </w:r>
    </w:p>
    <w:p w14:paraId="2619FAD2" w14:textId="77777777" w:rsidR="00AF1E00" w:rsidRDefault="00FD519C">
      <w:r>
        <w:rPr>
          <w:rFonts w:ascii="Times New Roman" w:eastAsia="Times New Roman" w:hAnsi="Times New Roman"/>
          <w:b/>
          <w:sz w:val="24"/>
        </w:rPr>
        <w:t>Answer:</w:t>
      </w:r>
    </w:p>
    <w:p w14:paraId="4DB81CB6" w14:textId="77777777" w:rsidR="00AF1E00" w:rsidRDefault="00FD519C">
      <w:r>
        <w:rPr>
          <w:rFonts w:ascii="Times New Roman" w:eastAsia="Times New Roman" w:hAnsi="Times New Roman"/>
          <w:sz w:val="24"/>
        </w:rPr>
        <w:t>CFG trees represent a sentence using hierarchical phrase structures such as noun phrase (NP), verb phrase (VP), and sentence (S). They are useful for grammar checking because they show how words combine into constituents. Dependency parsing, in contrast, directly connects words through head-dependent relations such as subject, object, and modifier.</w:t>
      </w:r>
    </w:p>
    <w:p w14:paraId="2B324477" w14:textId="77777777" w:rsidR="00AF1E00" w:rsidRDefault="00FD519C">
      <w:r>
        <w:rPr>
          <w:rFonts w:ascii="Times New Roman" w:eastAsia="Times New Roman" w:hAnsi="Times New Roman"/>
          <w:sz w:val="24"/>
        </w:rPr>
        <w:t>For example, in “The student reads a book,” a CFG groups “The student” as an NP and “reads a book” as a VP. A dependency structure directly shows “reads” as the head, “student” as its subject, and “book” as its object.</w:t>
      </w:r>
    </w:p>
    <w:p w14:paraId="4279549C" w14:textId="77777777" w:rsidR="00AF1E00" w:rsidRDefault="00FD519C">
      <w:r>
        <w:rPr>
          <w:rFonts w:ascii="Times New Roman" w:eastAsia="Times New Roman" w:hAnsi="Times New Roman"/>
          <w:sz w:val="24"/>
        </w:rPr>
        <w:t>CFG gives a clearer constituent structure, but dependency parsing is more effective for capturing direct relationships between words. Therefore, for syntactic analysis focused on word-to-word relationships, dependency parsing is the better choice.</w:t>
      </w:r>
    </w:p>
    <w:p w14:paraId="43AFB42C" w14:textId="77777777" w:rsidR="00AF1E00" w:rsidRDefault="00FD519C">
      <w:r>
        <w:rPr>
          <w:rFonts w:ascii="Times New Roman" w:eastAsia="Times New Roman" w:hAnsi="Times New Roman"/>
          <w:b/>
          <w:sz w:val="24"/>
        </w:rPr>
        <w:t>Q2 - Top-Down Parsing vs Earley Parsing</w:t>
      </w:r>
    </w:p>
    <w:p w14:paraId="469FCB1C" w14:textId="77777777" w:rsidR="00AF1E00" w:rsidRDefault="00FD519C">
      <w:r>
        <w:rPr>
          <w:rFonts w:ascii="Times New Roman" w:eastAsia="Times New Roman" w:hAnsi="Times New Roman"/>
          <w:b/>
          <w:sz w:val="24"/>
        </w:rPr>
        <w:t>Answer:</w:t>
      </w:r>
    </w:p>
    <w:p w14:paraId="7B3FC3D1" w14:textId="77777777" w:rsidR="00AF1E00" w:rsidRDefault="00FD519C">
      <w:r>
        <w:rPr>
          <w:rFonts w:ascii="Times New Roman" w:eastAsia="Times New Roman" w:hAnsi="Times New Roman"/>
          <w:sz w:val="24"/>
        </w:rPr>
        <w:t>Top-down parsing begins from the start symbol and expands grammar rules until the input sentence is matched. It is simple, but it can require repeated backtracking when the chosen rule is incorrect. It also performs poorly when the input is incomplete or ambiguous.</w:t>
      </w:r>
    </w:p>
    <w:p w14:paraId="5848102D" w14:textId="77777777" w:rsidR="00AF1E00" w:rsidRDefault="00FD519C">
      <w:r>
        <w:rPr>
          <w:rFonts w:ascii="Times New Roman" w:eastAsia="Times New Roman" w:hAnsi="Times New Roman"/>
          <w:sz w:val="24"/>
        </w:rPr>
        <w:t>Earley parsing uses three main operations: prediction, scanning, and completion. It stores possible partial parses and can process ambiguous structures without repeatedly restarting. It can also work with general context-free grammars.</w:t>
      </w:r>
    </w:p>
    <w:p w14:paraId="5FA173E0" w14:textId="77777777" w:rsidR="00AF1E00" w:rsidRDefault="00FD519C">
      <w:r>
        <w:rPr>
          <w:rFonts w:ascii="Times New Roman" w:eastAsia="Times New Roman" w:hAnsi="Times New Roman"/>
          <w:sz w:val="24"/>
        </w:rPr>
        <w:t>For a real-time application with incomplete or ambiguous user input, Earley parsing is more suitable. It systematically maintains multiple possible interpretations and avoids much of the unnecessary backtracking of a basic top-down parser, making dynamic language understanding more reliable.</w:t>
      </w:r>
    </w:p>
    <w:p w14:paraId="4FE736EF" w14:textId="77777777" w:rsidR="00AF1E00" w:rsidRDefault="00FD519C">
      <w:r>
        <w:rPr>
          <w:rFonts w:ascii="Times New Roman" w:eastAsia="Times New Roman" w:hAnsi="Times New Roman"/>
          <w:b/>
          <w:sz w:val="24"/>
        </w:rPr>
        <w:t>Q3 - CFG vs PCFG vs Neural Parsing</w:t>
      </w:r>
    </w:p>
    <w:p w14:paraId="74335180" w14:textId="77777777" w:rsidR="00AF1E00" w:rsidRDefault="00FD519C">
      <w:r>
        <w:rPr>
          <w:rFonts w:ascii="Times New Roman" w:eastAsia="Times New Roman" w:hAnsi="Times New Roman"/>
          <w:b/>
          <w:sz w:val="24"/>
        </w:rPr>
        <w:t>Answer:</w:t>
      </w:r>
    </w:p>
    <w:p w14:paraId="6FCAA42B" w14:textId="77777777" w:rsidR="00AF1E00" w:rsidRDefault="00FD519C">
      <w:r>
        <w:rPr>
          <w:rFonts w:ascii="Times New Roman" w:eastAsia="Times New Roman" w:hAnsi="Times New Roman"/>
          <w:sz w:val="24"/>
        </w:rPr>
        <w:t>In the sentence “She saw the man with a telescope,” the phrase “with a telescope” is ambiguous. It can mean that she used a telescope to see the man, or that the man had a telescope.</w:t>
      </w:r>
    </w:p>
    <w:p w14:paraId="4C08EB73" w14:textId="77777777" w:rsidR="00AF1E00" w:rsidRDefault="00FD519C">
      <w:r>
        <w:rPr>
          <w:rFonts w:ascii="Times New Roman" w:eastAsia="Times New Roman" w:hAnsi="Times New Roman"/>
          <w:sz w:val="24"/>
        </w:rPr>
        <w:t>CFG can generate both grammatically valid parse trees, but it cannot decide which interpretation is more likely because its rules do not contain probabilities. PCFG extends CFG by assigning probabilities to grammar rules and selecting the parse with the highest probability. It therefore provides a statistical method for ambiguity resolution. Neural parsing learns syntactic and contextual patterns from large training datasets and can use broader context to select an interpretation.</w:t>
      </w:r>
    </w:p>
    <w:p w14:paraId="0D3D6EED" w14:textId="77777777" w:rsidR="00AF1E00" w:rsidRDefault="00FD519C">
      <w:r>
        <w:rPr>
          <w:rFonts w:ascii="Times New Roman" w:eastAsia="Times New Roman" w:hAnsi="Times New Roman"/>
          <w:sz w:val="24"/>
        </w:rPr>
        <w:t>For real-world applications, neural parsing is generally the most effective when sufficient high-quality training data and computing resources are available because it can learn complex contextual patterns. PCFG remains useful when interpretability and explicit grammar probabilities are important, while basic CFG is the least effective for resolving ambiguity by itself.</w:t>
      </w:r>
    </w:p>
    <w:p w14:paraId="08D52CE7" w14:textId="77777777" w:rsidR="00AF1E00" w:rsidRDefault="00FD519C">
      <w:r>
        <w:rPr>
          <w:rFonts w:ascii="Times New Roman" w:eastAsia="Times New Roman" w:hAnsi="Times New Roman"/>
          <w:b/>
          <w:sz w:val="24"/>
        </w:rPr>
        <w:t>Q4 - Feature Structures vs Subcategorization Frames</w:t>
      </w:r>
    </w:p>
    <w:p w14:paraId="7528533C" w14:textId="77777777" w:rsidR="00AF1E00" w:rsidRDefault="00FD519C">
      <w:r>
        <w:rPr>
          <w:rFonts w:ascii="Times New Roman" w:eastAsia="Times New Roman" w:hAnsi="Times New Roman"/>
          <w:b/>
          <w:sz w:val="24"/>
        </w:rPr>
        <w:t>Answer:</w:t>
      </w:r>
    </w:p>
    <w:p w14:paraId="270E2347" w14:textId="77777777" w:rsidR="00AF1E00" w:rsidRDefault="00FD519C">
      <w:r>
        <w:rPr>
          <w:rFonts w:ascii="Times New Roman" w:eastAsia="Times New Roman" w:hAnsi="Times New Roman"/>
          <w:sz w:val="24"/>
        </w:rPr>
        <w:t>Feature structures represent grammatical properties such as number, person, gender, tense, and agreement. They can enforce constraints such as a singular subject requiring a singular verb. For example, “He runs” satisfies subject-verb agreement, whereas “He run” can be rejected through incompatible features.</w:t>
      </w:r>
    </w:p>
    <w:p w14:paraId="646C25A5" w14:textId="77777777" w:rsidR="00AF1E00" w:rsidRDefault="00FD519C">
      <w:r>
        <w:rPr>
          <w:rFonts w:ascii="Times New Roman" w:eastAsia="Times New Roman" w:hAnsi="Times New Roman"/>
          <w:sz w:val="24"/>
        </w:rPr>
        <w:t>Subcategorization frames describe the number and type of arguments that a word, especially a verb, requires. For example, “give” can require a giver, an object, and a recipient, while “sleep” normally requires only a subject. These frames are therefore especially useful for validating verb argument structures.</w:t>
      </w:r>
    </w:p>
    <w:p w14:paraId="23ED1664" w14:textId="77777777" w:rsidR="00AF1E00" w:rsidRDefault="00FD519C">
      <w:r>
        <w:rPr>
          <w:rFonts w:ascii="Times New Roman" w:eastAsia="Times New Roman" w:hAnsi="Times New Roman"/>
          <w:sz w:val="24"/>
        </w:rPr>
        <w:t>The two approaches serve different but complementary purposes. Feature structures provide better direct support for enforcing general grammatical correctness, especially agreement constraints. Subcategorization frames provide stronger support for checking whether verbs occur with the required arguments. A robust grammar system should combine both.</w:t>
      </w:r>
    </w:p>
    <w:p w14:paraId="5980BFEF" w14:textId="77777777" w:rsidR="00AF1E00" w:rsidRDefault="00FD519C">
      <w:r>
        <w:rPr>
          <w:rFonts w:ascii="Times New Roman" w:eastAsia="Times New Roman" w:hAnsi="Times New Roman"/>
          <w:b/>
          <w:sz w:val="24"/>
        </w:rPr>
        <w:t>Q5 - Transition-Based vs Graph-Based Dependency Parsing</w:t>
      </w:r>
    </w:p>
    <w:p w14:paraId="3B502A36" w14:textId="77777777" w:rsidR="00AF1E00" w:rsidRDefault="00FD519C">
      <w:r>
        <w:rPr>
          <w:rFonts w:ascii="Times New Roman" w:eastAsia="Times New Roman" w:hAnsi="Times New Roman"/>
          <w:b/>
          <w:sz w:val="24"/>
        </w:rPr>
        <w:t>Answer:</w:t>
      </w:r>
    </w:p>
    <w:p w14:paraId="0D703329" w14:textId="77777777" w:rsidR="00AF1E00" w:rsidRDefault="00FD519C">
      <w:r>
        <w:rPr>
          <w:rFonts w:ascii="Times New Roman" w:eastAsia="Times New Roman" w:hAnsi="Times New Roman"/>
          <w:sz w:val="24"/>
        </w:rPr>
        <w:lastRenderedPageBreak/>
        <w:t>Transition-based parsing constructs a dependency tree step by step using actions such as shift and reduce. Each action depends on the current parser state. It is generally fast and memory-efficient, which makes it suitable for processing very large datasets. However, an incorrect early decision can affect later parsing decisions.</w:t>
      </w:r>
    </w:p>
    <w:p w14:paraId="246761B2" w14:textId="77777777" w:rsidR="00AF1E00" w:rsidRDefault="00FD519C">
      <w:r>
        <w:rPr>
          <w:rFonts w:ascii="Times New Roman" w:eastAsia="Times New Roman" w:hAnsi="Times New Roman"/>
          <w:sz w:val="24"/>
        </w:rPr>
        <w:t>Graph-based parsing treats possible dependency relations as edges in a graph. It scores alternative dependency structures and searches for a high-scoring complete tree. This can provide strong global accuracy because decisions are evaluated more globally, but it usually requires greater computational cost than transition-based parsing.</w:t>
      </w:r>
    </w:p>
    <w:p w14:paraId="2D1BAD2D" w14:textId="77777777" w:rsidR="00AF1E00" w:rsidRDefault="00FD519C">
      <w:r>
        <w:rPr>
          <w:rFonts w:ascii="Times New Roman" w:eastAsia="Times New Roman" w:hAnsi="Times New Roman"/>
          <w:sz w:val="24"/>
        </w:rPr>
        <w:t>For a large-scale NLP system where fast processing of massive datasets is a major requirement, transition-based parsing is generally more suitable because of its speed and efficient sequential decision-making. Graph-based parsing may be preferred when maximum global parsing accuracy is more important than processing speed.</w:t>
      </w:r>
    </w:p>
    <w:sectPr w:rsidR="00AF1E0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05A3BF-86D3-4A18-B257-A85C6BC45AD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16D1901-81C2-4B8A-B587-F60215F348E7}"/>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CB472E43-A8EA-41C4-A4EA-5CC93E0340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089151">
    <w:abstractNumId w:val="15"/>
  </w:num>
  <w:num w:numId="2" w16cid:durableId="1117220177">
    <w:abstractNumId w:val="12"/>
  </w:num>
  <w:num w:numId="3" w16cid:durableId="1270892416">
    <w:abstractNumId w:val="6"/>
  </w:num>
  <w:num w:numId="4" w16cid:durableId="1884631149">
    <w:abstractNumId w:val="20"/>
  </w:num>
  <w:num w:numId="5" w16cid:durableId="797839721">
    <w:abstractNumId w:val="11"/>
  </w:num>
  <w:num w:numId="6" w16cid:durableId="774835236">
    <w:abstractNumId w:val="21"/>
  </w:num>
  <w:num w:numId="7" w16cid:durableId="1916698082">
    <w:abstractNumId w:val="17"/>
  </w:num>
  <w:num w:numId="8" w16cid:durableId="128519835">
    <w:abstractNumId w:val="16"/>
  </w:num>
  <w:num w:numId="9" w16cid:durableId="1349602979">
    <w:abstractNumId w:val="4"/>
  </w:num>
  <w:num w:numId="10" w16cid:durableId="1083338933">
    <w:abstractNumId w:val="10"/>
  </w:num>
  <w:num w:numId="11" w16cid:durableId="1333291165">
    <w:abstractNumId w:val="9"/>
  </w:num>
  <w:num w:numId="12" w16cid:durableId="22217998">
    <w:abstractNumId w:val="22"/>
  </w:num>
  <w:num w:numId="13" w16cid:durableId="1000351368">
    <w:abstractNumId w:val="2"/>
  </w:num>
  <w:num w:numId="14" w16cid:durableId="1985968585">
    <w:abstractNumId w:val="5"/>
  </w:num>
  <w:num w:numId="15" w16cid:durableId="627009343">
    <w:abstractNumId w:val="13"/>
  </w:num>
  <w:num w:numId="16" w16cid:durableId="662438673">
    <w:abstractNumId w:val="3"/>
  </w:num>
  <w:num w:numId="17" w16cid:durableId="363411072">
    <w:abstractNumId w:val="19"/>
  </w:num>
  <w:num w:numId="18" w16cid:durableId="977611875">
    <w:abstractNumId w:val="1"/>
  </w:num>
  <w:num w:numId="19" w16cid:durableId="170678724">
    <w:abstractNumId w:val="8"/>
  </w:num>
  <w:num w:numId="20" w16cid:durableId="1655255214">
    <w:abstractNumId w:val="0"/>
  </w:num>
  <w:num w:numId="21" w16cid:durableId="308824820">
    <w:abstractNumId w:val="14"/>
  </w:num>
  <w:num w:numId="22" w16cid:durableId="729420251">
    <w:abstractNumId w:val="18"/>
  </w:num>
  <w:num w:numId="23" w16cid:durableId="170921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4861"/>
    <w:rsid w:val="001F2419"/>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2341"/>
    <w:rsid w:val="0065646D"/>
    <w:rsid w:val="00676A91"/>
    <w:rsid w:val="006A0C55"/>
    <w:rsid w:val="006A3FA4"/>
    <w:rsid w:val="006A5A4D"/>
    <w:rsid w:val="006B20C5"/>
    <w:rsid w:val="006B2145"/>
    <w:rsid w:val="006C1C39"/>
    <w:rsid w:val="006C4B00"/>
    <w:rsid w:val="00716059"/>
    <w:rsid w:val="00726938"/>
    <w:rsid w:val="007444FF"/>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92151"/>
    <w:rsid w:val="009A0EF3"/>
    <w:rsid w:val="009A5A4D"/>
    <w:rsid w:val="009C3AF4"/>
    <w:rsid w:val="009D0A1C"/>
    <w:rsid w:val="009D3C4F"/>
    <w:rsid w:val="009E4980"/>
    <w:rsid w:val="009F029A"/>
    <w:rsid w:val="009F322D"/>
    <w:rsid w:val="00A00E9F"/>
    <w:rsid w:val="00A4211B"/>
    <w:rsid w:val="00A53668"/>
    <w:rsid w:val="00A62922"/>
    <w:rsid w:val="00A67D5C"/>
    <w:rsid w:val="00AA52C1"/>
    <w:rsid w:val="00AC72BF"/>
    <w:rsid w:val="00AF1E00"/>
    <w:rsid w:val="00B07446"/>
    <w:rsid w:val="00B56840"/>
    <w:rsid w:val="00B853F3"/>
    <w:rsid w:val="00BD6E11"/>
    <w:rsid w:val="00C04821"/>
    <w:rsid w:val="00C12C32"/>
    <w:rsid w:val="00C372A8"/>
    <w:rsid w:val="00C411DA"/>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1E0E"/>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THONDURU SUSHMA</cp:lastModifiedBy>
  <cp:revision>4</cp:revision>
  <dcterms:created xsi:type="dcterms:W3CDTF">2026-08-11T03:25:00Z</dcterms:created>
  <dcterms:modified xsi:type="dcterms:W3CDTF">2026-08-11T03:26:00Z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