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01A23" w14:textId="2AE00E9B" w:rsidR="00C51AE8" w:rsidRPr="00A8445C" w:rsidRDefault="00C51AE8" w:rsidP="00C51AE8">
      <w:pPr>
        <w:spacing w:after="120" w:line="259" w:lineRule="auto"/>
        <w:jc w:val="both"/>
        <w:rPr>
          <w:rFonts w:ascii="Cambria" w:eastAsia="HGMinchoB" w:hAnsi="Cambria" w:cs="Times New Roman"/>
          <w:color w:val="404040"/>
          <w:kern w:val="0"/>
          <w:sz w:val="20"/>
          <w:szCs w:val="20"/>
          <w:lang w:val="en-US" w:eastAsia="ja-JP"/>
          <w14:ligatures w14:val="none"/>
        </w:rPr>
      </w:pPr>
      <w:r w:rsidRPr="004D7B01">
        <w:rPr>
          <w:rFonts w:ascii="Cambria" w:eastAsia="HGMinchoB" w:hAnsi="Cambria" w:cs="Times New Roman"/>
          <w:color w:val="2A7B88"/>
          <w:kern w:val="28"/>
          <w:sz w:val="28"/>
          <w:szCs w:val="28"/>
          <w:lang w:val="en-US" w:eastAsia="ja-JP"/>
          <w14:ligatures w14:val="none"/>
        </w:rPr>
        <w:t>Sushma Vijayabaskaran</w:t>
      </w:r>
      <w:r w:rsidRPr="004D7B01">
        <w:rPr>
          <w:rFonts w:ascii="Cambria" w:eastAsia="HGMinchoB" w:hAnsi="Cambria" w:cs="Times New Roman"/>
          <w:b/>
          <w:bCs/>
          <w:color w:val="404040"/>
          <w:kern w:val="0"/>
          <w:sz w:val="28"/>
          <w:szCs w:val="28"/>
          <w:lang w:eastAsia="ja-JP"/>
          <w14:ligatures w14:val="none"/>
        </w:rPr>
        <w:t xml:space="preserve"> </w:t>
      </w:r>
      <w:r w:rsidRPr="004D7B01">
        <w:rPr>
          <w:rFonts w:ascii="Cambria" w:eastAsia="HGMinchoB" w:hAnsi="Cambria" w:cs="Times New Roman"/>
          <w:b/>
          <w:bCs/>
          <w:color w:val="404040"/>
          <w:kern w:val="0"/>
          <w:sz w:val="28"/>
          <w:szCs w:val="28"/>
          <w:lang w:eastAsia="ja-JP"/>
          <w14:ligatures w14:val="none"/>
        </w:rPr>
        <w:tab/>
      </w:r>
      <w:r w:rsidRPr="004D7B01">
        <w:rPr>
          <w:rFonts w:ascii="Cambria" w:eastAsia="HGMinchoB" w:hAnsi="Cambria" w:cs="Times New Roman"/>
          <w:b/>
          <w:bCs/>
          <w:color w:val="404040"/>
          <w:kern w:val="0"/>
          <w:sz w:val="28"/>
          <w:szCs w:val="28"/>
          <w:lang w:eastAsia="ja-JP"/>
          <w14:ligatures w14:val="none"/>
        </w:rPr>
        <w:tab/>
      </w:r>
      <w:r w:rsidRPr="00A8445C">
        <w:rPr>
          <w:rFonts w:ascii="Cambria" w:eastAsia="HGMinchoB" w:hAnsi="Cambria" w:cs="Times New Roman"/>
          <w:b/>
          <w:bCs/>
          <w:color w:val="404040"/>
          <w:kern w:val="0"/>
          <w:sz w:val="20"/>
          <w:szCs w:val="20"/>
          <w:lang w:eastAsia="ja-JP"/>
          <w14:ligatures w14:val="none"/>
        </w:rPr>
        <w:tab/>
        <w:t xml:space="preserve">             </w:t>
      </w:r>
      <w:r w:rsidR="0072118A" w:rsidRPr="00A8445C">
        <w:rPr>
          <w:rFonts w:ascii="Cambria" w:eastAsia="HGMinchoB" w:hAnsi="Cambria" w:cs="Times New Roman"/>
          <w:b/>
          <w:bCs/>
          <w:color w:val="404040"/>
          <w:kern w:val="0"/>
          <w:sz w:val="20"/>
          <w:szCs w:val="20"/>
          <w:lang w:eastAsia="ja-JP"/>
          <w14:ligatures w14:val="none"/>
        </w:rPr>
        <w:tab/>
      </w:r>
      <w:r w:rsidR="00EF33FD" w:rsidRPr="00A8445C">
        <w:rPr>
          <w:rFonts w:ascii="Cambria" w:eastAsia="HGMinchoB" w:hAnsi="Cambria" w:cs="Times New Roman"/>
          <w:b/>
          <w:bCs/>
          <w:color w:val="404040"/>
          <w:kern w:val="0"/>
          <w:sz w:val="20"/>
          <w:szCs w:val="20"/>
          <w:lang w:eastAsia="ja-JP"/>
          <w14:ligatures w14:val="none"/>
        </w:rPr>
        <w:t xml:space="preserve">       </w:t>
      </w:r>
      <w:r w:rsidR="00393DD5">
        <w:rPr>
          <w:rFonts w:ascii="Cambria" w:eastAsia="HGMinchoB" w:hAnsi="Cambria" w:cs="Times New Roman"/>
          <w:b/>
          <w:bCs/>
          <w:color w:val="404040"/>
          <w:kern w:val="0"/>
          <w:sz w:val="20"/>
          <w:szCs w:val="20"/>
          <w:lang w:eastAsia="ja-JP"/>
          <w14:ligatures w14:val="none"/>
        </w:rPr>
        <w:tab/>
      </w:r>
      <w:r w:rsidRPr="00A8445C">
        <w:rPr>
          <w:rFonts w:ascii="Cambria" w:eastAsia="HGMinchoB" w:hAnsi="Cambria" w:cs="Times New Roman"/>
          <w:color w:val="404040"/>
          <w:kern w:val="0"/>
          <w:sz w:val="20"/>
          <w:szCs w:val="20"/>
          <w:lang w:val="en-US" w:eastAsia="ja-JP"/>
          <w14:ligatures w14:val="none"/>
        </w:rPr>
        <w:t>sushma.vijayabaskaran@gmail.com</w:t>
      </w:r>
    </w:p>
    <w:p w14:paraId="3B9D26C6" w14:textId="0458CD70" w:rsidR="00C51AE8" w:rsidRPr="00A8445C" w:rsidRDefault="00C51AE8" w:rsidP="00C51AE8">
      <w:pPr>
        <w:spacing w:after="120" w:line="259" w:lineRule="auto"/>
        <w:rPr>
          <w:rFonts w:ascii="Cambria" w:eastAsia="HGMinchoB" w:hAnsi="Cambria" w:cs="Times New Roman"/>
          <w:color w:val="404040"/>
          <w:kern w:val="0"/>
          <w:sz w:val="20"/>
          <w:szCs w:val="20"/>
          <w:lang w:eastAsia="ja-JP"/>
          <w14:ligatures w14:val="none"/>
        </w:rPr>
      </w:pPr>
      <w:r w:rsidRPr="00A8445C">
        <w:rPr>
          <w:rFonts w:ascii="Cambria" w:eastAsia="HGMinchoB" w:hAnsi="Cambria" w:cs="Times New Roman"/>
          <w:color w:val="404040"/>
          <w:kern w:val="0"/>
          <w:sz w:val="20"/>
          <w:szCs w:val="20"/>
          <w:lang w:eastAsia="ja-JP"/>
          <w14:ligatures w14:val="none"/>
        </w:rPr>
        <w:t xml:space="preserve">LinkedIn: </w:t>
      </w:r>
      <w:hyperlink r:id="rId7" w:history="1">
        <w:r w:rsidRPr="00A8445C">
          <w:rPr>
            <w:rStyle w:val="Hyperlink"/>
            <w:rFonts w:ascii="Cambria" w:eastAsia="HGMinchoB" w:hAnsi="Cambria" w:cs="Times New Roman"/>
            <w:kern w:val="0"/>
            <w:sz w:val="20"/>
            <w:szCs w:val="20"/>
            <w:lang w:eastAsia="ja-JP"/>
            <w14:ligatures w14:val="none"/>
          </w:rPr>
          <w:t>Sushma Vijayabaskaran</w:t>
        </w:r>
      </w:hyperlink>
      <w:r w:rsidRPr="00A8445C">
        <w:rPr>
          <w:rFonts w:ascii="Cambria" w:eastAsia="HGMinchoB" w:hAnsi="Cambria" w:cs="Times New Roman"/>
          <w:color w:val="404040"/>
          <w:kern w:val="0"/>
          <w:sz w:val="20"/>
          <w:szCs w:val="20"/>
          <w:lang w:eastAsia="ja-JP"/>
          <w14:ligatures w14:val="none"/>
        </w:rPr>
        <w:t xml:space="preserve"> </w:t>
      </w:r>
      <w:r w:rsidRPr="00A8445C">
        <w:rPr>
          <w:rFonts w:ascii="Cambria" w:eastAsia="HGMinchoB" w:hAnsi="Cambria" w:cs="Times New Roman"/>
          <w:color w:val="404040"/>
          <w:kern w:val="0"/>
          <w:sz w:val="20"/>
          <w:szCs w:val="20"/>
          <w:lang w:eastAsia="ja-JP"/>
          <w14:ligatures w14:val="none"/>
        </w:rPr>
        <w:tab/>
      </w:r>
      <w:r w:rsidRPr="00A8445C">
        <w:rPr>
          <w:rFonts w:ascii="Cambria" w:eastAsia="HGMinchoB" w:hAnsi="Cambria" w:cs="Times New Roman"/>
          <w:color w:val="404040"/>
          <w:kern w:val="0"/>
          <w:sz w:val="20"/>
          <w:szCs w:val="20"/>
          <w:lang w:eastAsia="ja-JP"/>
          <w14:ligatures w14:val="none"/>
        </w:rPr>
        <w:tab/>
      </w:r>
      <w:r w:rsidRPr="00A8445C">
        <w:rPr>
          <w:rFonts w:ascii="Cambria" w:eastAsia="HGMinchoB" w:hAnsi="Cambria" w:cs="Times New Roman"/>
          <w:color w:val="404040"/>
          <w:kern w:val="0"/>
          <w:sz w:val="20"/>
          <w:szCs w:val="20"/>
          <w:lang w:eastAsia="ja-JP"/>
          <w14:ligatures w14:val="none"/>
        </w:rPr>
        <w:tab/>
        <w:t xml:space="preserve">               </w:t>
      </w:r>
      <w:r w:rsidR="00393DD5">
        <w:rPr>
          <w:rFonts w:ascii="Cambria" w:eastAsia="HGMinchoB" w:hAnsi="Cambria" w:cs="Times New Roman"/>
          <w:color w:val="404040"/>
          <w:kern w:val="0"/>
          <w:sz w:val="20"/>
          <w:szCs w:val="20"/>
          <w:lang w:eastAsia="ja-JP"/>
          <w14:ligatures w14:val="none"/>
        </w:rPr>
        <w:tab/>
        <w:t xml:space="preserve">         </w:t>
      </w:r>
      <w:r w:rsidRPr="00A8445C">
        <w:rPr>
          <w:rFonts w:ascii="Cambria" w:eastAsia="HGMinchoB" w:hAnsi="Cambria" w:cs="Times New Roman"/>
          <w:color w:val="404040"/>
          <w:kern w:val="0"/>
          <w:sz w:val="20"/>
          <w:szCs w:val="20"/>
          <w:lang w:eastAsia="ja-JP"/>
          <w14:ligatures w14:val="none"/>
        </w:rPr>
        <w:t xml:space="preserve"> </w:t>
      </w:r>
      <w:r w:rsidR="0071484B" w:rsidRPr="00A8445C">
        <w:rPr>
          <w:rFonts w:ascii="Cambria" w:eastAsia="HGMinchoB" w:hAnsi="Cambria" w:cs="Times New Roman"/>
          <w:i/>
          <w:iCs/>
          <w:color w:val="404040"/>
          <w:kern w:val="0"/>
          <w:sz w:val="20"/>
          <w:szCs w:val="20"/>
          <w:lang w:eastAsia="ja-JP"/>
          <w14:ligatures w14:val="none"/>
        </w:rPr>
        <w:t xml:space="preserve">+44 0798-576-1025, </w:t>
      </w:r>
      <w:r w:rsidRPr="00A8445C">
        <w:rPr>
          <w:rFonts w:ascii="Cambria" w:eastAsia="HGMinchoB" w:hAnsi="Cambria" w:cs="Times New Roman"/>
          <w:i/>
          <w:iCs/>
          <w:color w:val="404040"/>
          <w:kern w:val="0"/>
          <w:sz w:val="20"/>
          <w:szCs w:val="20"/>
          <w:lang w:eastAsia="ja-JP"/>
          <w14:ligatures w14:val="none"/>
        </w:rPr>
        <w:t>High Wycombe, UK</w:t>
      </w:r>
    </w:p>
    <w:p w14:paraId="16E5459C" w14:textId="0C768B03" w:rsidR="00C51AE8" w:rsidRPr="00A8445C" w:rsidRDefault="00C51AE8" w:rsidP="00C51AE8">
      <w:pPr>
        <w:pBdr>
          <w:bottom w:val="single" w:sz="12" w:space="4" w:color="39A5B7"/>
        </w:pBdr>
        <w:spacing w:after="120" w:line="240" w:lineRule="auto"/>
        <w:contextualSpacing/>
        <w:jc w:val="both"/>
        <w:rPr>
          <w:rFonts w:ascii="Cambria" w:eastAsia="HGMinchoB" w:hAnsi="Cambria" w:cs="Times New Roman"/>
          <w:color w:val="2A7B88"/>
          <w:kern w:val="28"/>
          <w:sz w:val="20"/>
          <w:szCs w:val="20"/>
          <w:lang w:val="en-US" w:eastAsia="ja-JP"/>
          <w14:ligatures w14:val="none"/>
        </w:rPr>
      </w:pPr>
      <w:r w:rsidRPr="00A8445C">
        <w:rPr>
          <w:rFonts w:ascii="Cambria" w:eastAsia="HGMinchoB" w:hAnsi="Cambria" w:cs="Times New Roman"/>
          <w:color w:val="2A7B88"/>
          <w:kern w:val="28"/>
          <w:sz w:val="20"/>
          <w:szCs w:val="20"/>
          <w:lang w:val="en-US" w:eastAsia="ja-JP"/>
          <w14:ligatures w14:val="none"/>
        </w:rPr>
        <w:tab/>
      </w:r>
      <w:r w:rsidRPr="00A8445C">
        <w:rPr>
          <w:rFonts w:ascii="Cambria" w:eastAsia="HGMinchoB" w:hAnsi="Cambria" w:cs="Times New Roman"/>
          <w:color w:val="2A7B88"/>
          <w:kern w:val="28"/>
          <w:sz w:val="20"/>
          <w:szCs w:val="20"/>
          <w:lang w:val="en-US" w:eastAsia="ja-JP"/>
          <w14:ligatures w14:val="none"/>
        </w:rPr>
        <w:tab/>
      </w:r>
      <w:r w:rsidRPr="00A8445C">
        <w:rPr>
          <w:rFonts w:ascii="Cambria" w:eastAsia="HGMinchoB" w:hAnsi="Cambria" w:cs="Times New Roman"/>
          <w:color w:val="2A7B88"/>
          <w:kern w:val="28"/>
          <w:sz w:val="20"/>
          <w:szCs w:val="20"/>
          <w:lang w:val="en-US" w:eastAsia="ja-JP"/>
          <w14:ligatures w14:val="none"/>
        </w:rPr>
        <w:tab/>
      </w:r>
      <w:r w:rsidRPr="00A8445C">
        <w:rPr>
          <w:rFonts w:ascii="Cambria" w:eastAsia="HGMinchoB" w:hAnsi="Cambria" w:cs="Times New Roman"/>
          <w:color w:val="2A7B88"/>
          <w:kern w:val="28"/>
          <w:sz w:val="20"/>
          <w:szCs w:val="20"/>
          <w:lang w:val="en-US" w:eastAsia="ja-JP"/>
          <w14:ligatures w14:val="none"/>
        </w:rPr>
        <w:tab/>
      </w:r>
    </w:p>
    <w:p w14:paraId="74AC36AE" w14:textId="77777777" w:rsidR="00C51AE8" w:rsidRPr="00A8445C" w:rsidRDefault="00C51AE8" w:rsidP="00C51AE8">
      <w:pPr>
        <w:spacing w:after="120" w:line="259" w:lineRule="auto"/>
        <w:jc w:val="both"/>
        <w:rPr>
          <w:rFonts w:ascii="Cambria" w:eastAsia="HGMinchoB" w:hAnsi="Cambria" w:cs="Times New Roman"/>
          <w:color w:val="404040"/>
          <w:kern w:val="0"/>
          <w:sz w:val="20"/>
          <w:szCs w:val="20"/>
          <w:lang w:eastAsia="ja-JP"/>
          <w14:ligatures w14:val="none"/>
        </w:rPr>
      </w:pPr>
    </w:p>
    <w:p w14:paraId="08FA8066" w14:textId="77777777" w:rsidR="00E72A55" w:rsidRDefault="00E72A55" w:rsidP="00E72A55">
      <w:pPr>
        <w:spacing w:after="120" w:line="259" w:lineRule="auto"/>
        <w:ind w:firstLine="720"/>
        <w:jc w:val="both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B34EAF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Experienced Data Analyst and Project Manage</w:t>
      </w:r>
      <w:r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ment</w:t>
      </w:r>
      <w:r w:rsidRPr="00B34EAF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with over </w:t>
      </w:r>
      <w:r w:rsidRPr="00C9386A"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>11 years</w:t>
      </w:r>
      <w:r w:rsidRPr="00B34EAF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of expertise in data analytics, modelling, warehousing, and security. Proficient in </w:t>
      </w:r>
      <w:r w:rsidRPr="00C9386A"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>ETL, Oracle ERP, and EPM modules</w:t>
      </w:r>
      <w:r w:rsidRPr="00B34EAF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, with a proven track record in managing high-value </w:t>
      </w:r>
      <w:r w:rsidRPr="00C9386A"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>CFO transformation</w:t>
      </w:r>
      <w:r w:rsidRPr="00B34EAF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programs and delivering complex, mission-critical projects end-to-end.</w:t>
      </w:r>
      <w:r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</w:t>
      </w:r>
      <w:r w:rsidRPr="00B34EAF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Skilled in </w:t>
      </w:r>
      <w:r w:rsidRPr="00C9386A"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>project planning, estimation, execution, and delivery across waterfall and agile methodologies</w:t>
      </w:r>
      <w:r w:rsidRPr="00B34EAF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, ensuring timely completion within scope and budget. Demonstrated excellence in </w:t>
      </w:r>
      <w:r w:rsidRPr="009E2276"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>leading cross-functional teams, fostering collaboration, and driving operational efficiency</w:t>
      </w:r>
      <w:r w:rsidRPr="00B34EAF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. Experienced in release management, overseeing smooth application deployments and transitions.</w:t>
      </w:r>
      <w:r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</w:t>
      </w:r>
      <w:r w:rsidRPr="00B34EAF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Possesses strong domain knowledge </w:t>
      </w:r>
      <w:r w:rsidRPr="009E2276"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>in finance, insurance, and retail sectors, with exceptional communication and problem-solving skills</w:t>
      </w:r>
      <w:r w:rsidRPr="00B34EAF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. Adept at stakeholder management, risk assessment, and resource optimization to achieve impactful results while maintaining compliance and high data quality standards.</w:t>
      </w:r>
    </w:p>
    <w:p w14:paraId="0D1C6FB9" w14:textId="77777777" w:rsidR="00E72A55" w:rsidRPr="00A96ECF" w:rsidRDefault="00E72A55" w:rsidP="00E72A55">
      <w:pPr>
        <w:spacing w:after="120" w:line="259" w:lineRule="auto"/>
        <w:jc w:val="both"/>
        <w:rPr>
          <w:rFonts w:ascii="Cambria" w:eastAsia="HGMinchoB" w:hAnsi="Cambria" w:cs="Times New Roman"/>
          <w:color w:val="2A7B88"/>
          <w:kern w:val="28"/>
          <w:lang w:val="en-US" w:eastAsia="ja-JP"/>
          <w14:ligatures w14:val="none"/>
        </w:rPr>
      </w:pPr>
      <w:r w:rsidRPr="00A96ECF">
        <w:rPr>
          <w:rFonts w:ascii="Cambria" w:eastAsia="HGMinchoB" w:hAnsi="Cambria" w:cs="Times New Roman"/>
          <w:color w:val="2A7B88"/>
          <w:kern w:val="28"/>
          <w:lang w:val="en-US" w:eastAsia="ja-JP"/>
          <w14:ligatures w14:val="none"/>
        </w:rPr>
        <w:t>Core Skills</w:t>
      </w:r>
    </w:p>
    <w:p w14:paraId="16F6B532" w14:textId="77777777" w:rsidR="00E72A55" w:rsidRPr="00A96ECF" w:rsidRDefault="00E72A55" w:rsidP="00E72A55">
      <w:pPr>
        <w:numPr>
          <w:ilvl w:val="0"/>
          <w:numId w:val="6"/>
        </w:numPr>
        <w:spacing w:after="0" w:line="276" w:lineRule="auto"/>
        <w:rPr>
          <w:rFonts w:ascii="Cambria" w:hAnsi="Cambria"/>
          <w:sz w:val="22"/>
          <w:szCs w:val="22"/>
        </w:rPr>
      </w:pPr>
      <w:r w:rsidRPr="00A96ECF">
        <w:rPr>
          <w:rFonts w:ascii="Cambria" w:hAnsi="Cambria"/>
          <w:b/>
          <w:bCs/>
          <w:sz w:val="22"/>
          <w:szCs w:val="22"/>
        </w:rPr>
        <w:t>Database Querying:</w:t>
      </w:r>
      <w:r w:rsidRPr="00A96ECF">
        <w:rPr>
          <w:rFonts w:ascii="Cambria" w:hAnsi="Cambria"/>
          <w:sz w:val="22"/>
          <w:szCs w:val="22"/>
        </w:rPr>
        <w:t xml:space="preserve"> Proficient in </w:t>
      </w:r>
      <w:r w:rsidRPr="00A96ECF">
        <w:rPr>
          <w:rFonts w:ascii="Cambria" w:hAnsi="Cambria"/>
          <w:b/>
          <w:bCs/>
          <w:sz w:val="22"/>
          <w:szCs w:val="22"/>
        </w:rPr>
        <w:t>Oracle SQL</w:t>
      </w:r>
    </w:p>
    <w:p w14:paraId="1192005B" w14:textId="77777777" w:rsidR="00E72A55" w:rsidRPr="00A96ECF" w:rsidRDefault="00E72A55" w:rsidP="00E72A55">
      <w:pPr>
        <w:numPr>
          <w:ilvl w:val="0"/>
          <w:numId w:val="6"/>
        </w:numPr>
        <w:spacing w:after="0" w:line="276" w:lineRule="auto"/>
        <w:rPr>
          <w:rFonts w:ascii="Cambria" w:hAnsi="Cambria"/>
          <w:sz w:val="22"/>
          <w:szCs w:val="22"/>
        </w:rPr>
      </w:pPr>
      <w:r w:rsidRPr="00A96ECF">
        <w:rPr>
          <w:rFonts w:ascii="Cambria" w:hAnsi="Cambria"/>
          <w:b/>
          <w:bCs/>
          <w:sz w:val="22"/>
          <w:szCs w:val="22"/>
        </w:rPr>
        <w:t>Scripting Languages:</w:t>
      </w:r>
      <w:r w:rsidRPr="00A96ECF">
        <w:rPr>
          <w:rFonts w:ascii="Cambria" w:hAnsi="Cambria"/>
          <w:sz w:val="22"/>
          <w:szCs w:val="22"/>
        </w:rPr>
        <w:t xml:space="preserve"> Good knowledge of </w:t>
      </w:r>
      <w:r w:rsidRPr="00A96ECF">
        <w:rPr>
          <w:rFonts w:ascii="Cambria" w:hAnsi="Cambria"/>
          <w:b/>
          <w:bCs/>
          <w:sz w:val="22"/>
          <w:szCs w:val="22"/>
        </w:rPr>
        <w:t>Shell Scripting</w:t>
      </w:r>
      <w:r w:rsidRPr="00A96ECF">
        <w:rPr>
          <w:rFonts w:ascii="Cambria" w:hAnsi="Cambria"/>
          <w:sz w:val="22"/>
          <w:szCs w:val="22"/>
        </w:rPr>
        <w:t xml:space="preserve"> and basic knowledge in </w:t>
      </w:r>
      <w:r w:rsidRPr="00A96ECF">
        <w:rPr>
          <w:rFonts w:ascii="Cambria" w:hAnsi="Cambria"/>
          <w:b/>
          <w:bCs/>
          <w:sz w:val="22"/>
          <w:szCs w:val="22"/>
        </w:rPr>
        <w:t>Python</w:t>
      </w:r>
    </w:p>
    <w:p w14:paraId="29245796" w14:textId="77777777" w:rsidR="00E72A55" w:rsidRPr="00A96ECF" w:rsidRDefault="00E72A55" w:rsidP="00E72A55">
      <w:pPr>
        <w:numPr>
          <w:ilvl w:val="0"/>
          <w:numId w:val="6"/>
        </w:numPr>
        <w:spacing w:after="0" w:line="276" w:lineRule="auto"/>
        <w:rPr>
          <w:rFonts w:ascii="Cambria" w:hAnsi="Cambria"/>
          <w:sz w:val="22"/>
          <w:szCs w:val="22"/>
        </w:rPr>
      </w:pPr>
      <w:r w:rsidRPr="00A96ECF">
        <w:rPr>
          <w:rFonts w:ascii="Cambria" w:hAnsi="Cambria"/>
          <w:b/>
          <w:bCs/>
          <w:sz w:val="22"/>
          <w:szCs w:val="22"/>
        </w:rPr>
        <w:t>Data Processing and ETL:</w:t>
      </w:r>
      <w:r w:rsidRPr="00A96ECF">
        <w:rPr>
          <w:rFonts w:ascii="Cambria" w:hAnsi="Cambria"/>
          <w:sz w:val="22"/>
          <w:szCs w:val="22"/>
        </w:rPr>
        <w:t xml:space="preserve"> Expertise in ETL processes using </w:t>
      </w:r>
      <w:r w:rsidRPr="00A96ECF">
        <w:rPr>
          <w:rFonts w:ascii="Cambria" w:hAnsi="Cambria"/>
          <w:b/>
          <w:bCs/>
          <w:sz w:val="22"/>
          <w:szCs w:val="22"/>
        </w:rPr>
        <w:t>DataStage</w:t>
      </w:r>
    </w:p>
    <w:p w14:paraId="7240D5A1" w14:textId="77777777" w:rsidR="00E72A55" w:rsidRPr="00A96ECF" w:rsidRDefault="00E72A55" w:rsidP="00E72A55">
      <w:pPr>
        <w:numPr>
          <w:ilvl w:val="0"/>
          <w:numId w:val="6"/>
        </w:numPr>
        <w:spacing w:after="0" w:line="276" w:lineRule="auto"/>
        <w:rPr>
          <w:rFonts w:ascii="Cambria" w:hAnsi="Cambria"/>
          <w:sz w:val="22"/>
          <w:szCs w:val="22"/>
        </w:rPr>
      </w:pPr>
      <w:r w:rsidRPr="00A96ECF">
        <w:rPr>
          <w:rFonts w:ascii="Cambria" w:hAnsi="Cambria"/>
          <w:b/>
          <w:bCs/>
          <w:sz w:val="22"/>
          <w:szCs w:val="22"/>
        </w:rPr>
        <w:t>Data Visualization and Reporting:</w:t>
      </w:r>
      <w:r w:rsidRPr="00A96ECF">
        <w:rPr>
          <w:rFonts w:ascii="Cambria" w:hAnsi="Cambria"/>
          <w:sz w:val="22"/>
          <w:szCs w:val="22"/>
        </w:rPr>
        <w:t xml:space="preserve"> Skilled in utilizing </w:t>
      </w:r>
      <w:r w:rsidRPr="00A96ECF">
        <w:rPr>
          <w:rFonts w:ascii="Cambria" w:hAnsi="Cambria"/>
          <w:b/>
          <w:bCs/>
          <w:sz w:val="22"/>
          <w:szCs w:val="22"/>
        </w:rPr>
        <w:t>Excel</w:t>
      </w:r>
      <w:r w:rsidRPr="00A96ECF">
        <w:rPr>
          <w:rFonts w:ascii="Cambria" w:hAnsi="Cambria"/>
          <w:sz w:val="22"/>
          <w:szCs w:val="22"/>
        </w:rPr>
        <w:t xml:space="preserve"> and </w:t>
      </w:r>
      <w:r w:rsidRPr="00A96ECF">
        <w:rPr>
          <w:rFonts w:ascii="Cambria" w:hAnsi="Cambria"/>
          <w:b/>
          <w:bCs/>
          <w:sz w:val="22"/>
          <w:szCs w:val="22"/>
        </w:rPr>
        <w:t>Power BI</w:t>
      </w:r>
    </w:p>
    <w:p w14:paraId="3C506DE9" w14:textId="77777777" w:rsidR="00E72A55" w:rsidRPr="00A96ECF" w:rsidRDefault="00E72A55" w:rsidP="00E72A55">
      <w:pPr>
        <w:numPr>
          <w:ilvl w:val="0"/>
          <w:numId w:val="6"/>
        </w:numPr>
        <w:spacing w:after="0" w:line="276" w:lineRule="auto"/>
        <w:rPr>
          <w:rFonts w:ascii="Cambria" w:hAnsi="Cambria"/>
          <w:sz w:val="22"/>
          <w:szCs w:val="22"/>
        </w:rPr>
      </w:pPr>
      <w:r w:rsidRPr="00A96ECF">
        <w:rPr>
          <w:rFonts w:ascii="Cambria" w:hAnsi="Cambria"/>
          <w:b/>
          <w:bCs/>
          <w:sz w:val="22"/>
          <w:szCs w:val="22"/>
        </w:rPr>
        <w:t>Scheduling:</w:t>
      </w:r>
      <w:r w:rsidRPr="00A96ECF">
        <w:rPr>
          <w:rFonts w:ascii="Cambria" w:hAnsi="Cambria"/>
          <w:sz w:val="22"/>
          <w:szCs w:val="22"/>
        </w:rPr>
        <w:t xml:space="preserve"> </w:t>
      </w:r>
      <w:r w:rsidRPr="00A96ECF">
        <w:rPr>
          <w:rFonts w:ascii="Cambria" w:hAnsi="Cambria"/>
          <w:b/>
          <w:bCs/>
          <w:sz w:val="22"/>
          <w:szCs w:val="22"/>
        </w:rPr>
        <w:t>Control-M</w:t>
      </w:r>
      <w:r w:rsidRPr="00A96ECF">
        <w:rPr>
          <w:rFonts w:ascii="Cambria" w:hAnsi="Cambria"/>
          <w:sz w:val="22"/>
          <w:szCs w:val="22"/>
        </w:rPr>
        <w:t xml:space="preserve"> Workload Management</w:t>
      </w:r>
    </w:p>
    <w:p w14:paraId="74955730" w14:textId="77777777" w:rsidR="00E72A55" w:rsidRPr="00A96ECF" w:rsidRDefault="00E72A55" w:rsidP="00E72A55">
      <w:pPr>
        <w:numPr>
          <w:ilvl w:val="0"/>
          <w:numId w:val="6"/>
        </w:numPr>
        <w:spacing w:after="0" w:line="276" w:lineRule="auto"/>
        <w:rPr>
          <w:rFonts w:ascii="Cambria" w:hAnsi="Cambria"/>
          <w:sz w:val="22"/>
          <w:szCs w:val="22"/>
        </w:rPr>
      </w:pPr>
      <w:r w:rsidRPr="00A96ECF">
        <w:rPr>
          <w:rFonts w:ascii="Cambria" w:hAnsi="Cambria"/>
          <w:b/>
          <w:bCs/>
          <w:sz w:val="22"/>
          <w:szCs w:val="22"/>
        </w:rPr>
        <w:t>Operating Systems:</w:t>
      </w:r>
      <w:r w:rsidRPr="00A96ECF">
        <w:rPr>
          <w:rFonts w:ascii="Cambria" w:hAnsi="Cambria"/>
          <w:sz w:val="22"/>
          <w:szCs w:val="22"/>
        </w:rPr>
        <w:t xml:space="preserve"> WINDOWS, UNIX</w:t>
      </w:r>
    </w:p>
    <w:p w14:paraId="203EBA96" w14:textId="77777777" w:rsidR="00E72A55" w:rsidRPr="00A96ECF" w:rsidRDefault="00E72A55" w:rsidP="00E72A55">
      <w:pPr>
        <w:numPr>
          <w:ilvl w:val="0"/>
          <w:numId w:val="6"/>
        </w:numPr>
        <w:spacing w:after="0" w:line="276" w:lineRule="auto"/>
        <w:rPr>
          <w:rFonts w:ascii="Cambria" w:hAnsi="Cambria"/>
          <w:sz w:val="22"/>
          <w:szCs w:val="22"/>
        </w:rPr>
      </w:pPr>
      <w:r w:rsidRPr="00A96ECF">
        <w:rPr>
          <w:rFonts w:ascii="Cambria" w:hAnsi="Cambria"/>
          <w:b/>
          <w:bCs/>
          <w:sz w:val="22"/>
          <w:szCs w:val="22"/>
        </w:rPr>
        <w:t>Version Control:</w:t>
      </w:r>
      <w:r w:rsidRPr="00A96ECF">
        <w:rPr>
          <w:rFonts w:ascii="Cambria" w:hAnsi="Cambria"/>
          <w:sz w:val="22"/>
          <w:szCs w:val="22"/>
        </w:rPr>
        <w:t xml:space="preserve"> Proficient with </w:t>
      </w:r>
      <w:r w:rsidRPr="00A96ECF">
        <w:rPr>
          <w:rFonts w:ascii="Cambria" w:hAnsi="Cambria"/>
          <w:b/>
          <w:bCs/>
          <w:sz w:val="22"/>
          <w:szCs w:val="22"/>
        </w:rPr>
        <w:t>GitHub</w:t>
      </w:r>
      <w:r w:rsidRPr="00A96ECF">
        <w:rPr>
          <w:rFonts w:ascii="Cambria" w:hAnsi="Cambria"/>
          <w:sz w:val="22"/>
          <w:szCs w:val="22"/>
        </w:rPr>
        <w:t xml:space="preserve"> for version control and collaborative coding</w:t>
      </w:r>
    </w:p>
    <w:p w14:paraId="2188C092" w14:textId="77777777" w:rsidR="00E72A55" w:rsidRDefault="00E72A55" w:rsidP="00E72A55">
      <w:pPr>
        <w:numPr>
          <w:ilvl w:val="0"/>
          <w:numId w:val="6"/>
        </w:numPr>
        <w:spacing w:after="0" w:line="276" w:lineRule="auto"/>
        <w:rPr>
          <w:rFonts w:ascii="Cambria" w:hAnsi="Cambria"/>
          <w:sz w:val="22"/>
          <w:szCs w:val="22"/>
        </w:rPr>
      </w:pPr>
      <w:r w:rsidRPr="00A96ECF">
        <w:rPr>
          <w:rFonts w:ascii="Cambria" w:hAnsi="Cambria"/>
          <w:b/>
          <w:bCs/>
          <w:sz w:val="22"/>
          <w:szCs w:val="22"/>
        </w:rPr>
        <w:t>Project Management Tools</w:t>
      </w:r>
      <w:r w:rsidRPr="00A96ECF">
        <w:rPr>
          <w:rFonts w:ascii="Cambria" w:hAnsi="Cambria"/>
          <w:sz w:val="22"/>
          <w:szCs w:val="22"/>
        </w:rPr>
        <w:t xml:space="preserve">: Experienced in using </w:t>
      </w:r>
      <w:r w:rsidRPr="00A96ECF">
        <w:rPr>
          <w:rFonts w:ascii="Cambria" w:hAnsi="Cambria"/>
          <w:b/>
          <w:bCs/>
          <w:sz w:val="22"/>
          <w:szCs w:val="22"/>
        </w:rPr>
        <w:t>JIRA</w:t>
      </w:r>
      <w:r w:rsidRPr="00A96ECF">
        <w:rPr>
          <w:rFonts w:ascii="Cambria" w:hAnsi="Cambria"/>
          <w:sz w:val="22"/>
          <w:szCs w:val="22"/>
        </w:rPr>
        <w:t xml:space="preserve"> for issue tracking and </w:t>
      </w:r>
      <w:r w:rsidRPr="00A96ECF">
        <w:rPr>
          <w:rFonts w:ascii="Cambria" w:hAnsi="Cambria"/>
          <w:b/>
          <w:bCs/>
          <w:sz w:val="22"/>
          <w:szCs w:val="22"/>
        </w:rPr>
        <w:t>AGILE</w:t>
      </w:r>
      <w:r w:rsidRPr="00A96ECF">
        <w:rPr>
          <w:rFonts w:ascii="Cambria" w:hAnsi="Cambria"/>
          <w:sz w:val="22"/>
          <w:szCs w:val="22"/>
        </w:rPr>
        <w:t xml:space="preserve"> project management</w:t>
      </w:r>
    </w:p>
    <w:p w14:paraId="16505DBC" w14:textId="77777777" w:rsidR="00E72A55" w:rsidRPr="001A6816" w:rsidRDefault="00E72A55" w:rsidP="00E72A55">
      <w:pPr>
        <w:numPr>
          <w:ilvl w:val="0"/>
          <w:numId w:val="6"/>
        </w:numPr>
        <w:spacing w:after="0" w:line="276" w:lineRule="auto"/>
        <w:rPr>
          <w:rFonts w:ascii="Cambria" w:hAnsi="Cambria"/>
          <w:sz w:val="22"/>
          <w:szCs w:val="22"/>
        </w:rPr>
      </w:pPr>
      <w:r w:rsidRPr="001A6816">
        <w:rPr>
          <w:rFonts w:ascii="Cambria" w:hAnsi="Cambria"/>
          <w:b/>
          <w:bCs/>
          <w:sz w:val="22"/>
          <w:szCs w:val="22"/>
        </w:rPr>
        <w:t xml:space="preserve">Financial Systems Expertise: </w:t>
      </w:r>
      <w:r w:rsidRPr="001A6816">
        <w:rPr>
          <w:rFonts w:ascii="Cambria" w:hAnsi="Cambria"/>
          <w:sz w:val="22"/>
          <w:szCs w:val="22"/>
        </w:rPr>
        <w:t>Deep understanding of General Accounting, Treasury, and Planning &amp; Forecasting processes.</w:t>
      </w:r>
    </w:p>
    <w:p w14:paraId="2428ADB8" w14:textId="77777777" w:rsidR="00E72A55" w:rsidRDefault="00E72A55" w:rsidP="00E72A55">
      <w:pPr>
        <w:numPr>
          <w:ilvl w:val="0"/>
          <w:numId w:val="6"/>
        </w:numPr>
        <w:spacing w:after="0" w:line="276" w:lineRule="auto"/>
        <w:rPr>
          <w:rFonts w:ascii="Cambria" w:hAnsi="Cambria"/>
          <w:sz w:val="22"/>
          <w:szCs w:val="22"/>
        </w:rPr>
      </w:pPr>
      <w:r w:rsidRPr="001A6816">
        <w:rPr>
          <w:rFonts w:ascii="Cambria" w:hAnsi="Cambria"/>
          <w:b/>
          <w:bCs/>
          <w:sz w:val="22"/>
          <w:szCs w:val="22"/>
        </w:rPr>
        <w:t>Resource/Time/Budget Management:</w:t>
      </w:r>
      <w:r w:rsidRPr="006D7246">
        <w:rPr>
          <w:rFonts w:ascii="Cambria" w:hAnsi="Cambria"/>
          <w:sz w:val="22"/>
          <w:szCs w:val="22"/>
        </w:rPr>
        <w:t xml:space="preserve"> Experienced in estimation, budgeting, risk management, and handling changes effectively</w:t>
      </w:r>
    </w:p>
    <w:p w14:paraId="479D3D11" w14:textId="77777777" w:rsidR="00E72A55" w:rsidRDefault="00E72A55" w:rsidP="00E72A55">
      <w:pPr>
        <w:spacing w:after="0" w:line="276" w:lineRule="auto"/>
        <w:rPr>
          <w:rFonts w:ascii="Cambria" w:hAnsi="Cambria"/>
          <w:sz w:val="22"/>
          <w:szCs w:val="22"/>
        </w:rPr>
      </w:pPr>
    </w:p>
    <w:p w14:paraId="763C8B1E" w14:textId="77777777" w:rsidR="00E72A55" w:rsidRDefault="00E72A55" w:rsidP="00E72A55">
      <w:pPr>
        <w:rPr>
          <w:rFonts w:ascii="Cambria" w:eastAsia="HGMinchoB" w:hAnsi="Cambria" w:cs="Times New Roman"/>
          <w:color w:val="2A7B88"/>
          <w:kern w:val="28"/>
          <w:sz w:val="30"/>
          <w:szCs w:val="30"/>
          <w:lang w:val="en-US" w:eastAsia="ja-JP"/>
          <w14:ligatures w14:val="none"/>
        </w:rPr>
      </w:pPr>
      <w:r w:rsidRPr="004678FC">
        <w:rPr>
          <w:rFonts w:ascii="Cambria" w:eastAsia="HGMinchoB" w:hAnsi="Cambria" w:cs="Times New Roman"/>
          <w:color w:val="2A7B88"/>
          <w:kern w:val="28"/>
          <w:sz w:val="30"/>
          <w:szCs w:val="30"/>
          <w:lang w:val="en-US" w:eastAsia="ja-JP"/>
          <w14:ligatures w14:val="none"/>
        </w:rPr>
        <w:t>Professional Experience</w:t>
      </w:r>
    </w:p>
    <w:p w14:paraId="0BB1E4DA" w14:textId="77777777" w:rsidR="00E72A55" w:rsidRPr="00E3344E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E3344E">
        <w:rPr>
          <w:rFonts w:ascii="Cambria" w:hAnsi="Cambria"/>
          <w:b/>
          <w:bCs/>
          <w:sz w:val="22"/>
          <w:szCs w:val="22"/>
        </w:rPr>
        <w:t>RELOCATION and MEDICAL CARE</w:t>
      </w:r>
      <w:r w:rsidRPr="00E3344E">
        <w:rPr>
          <w:rFonts w:ascii="Cambria" w:hAnsi="Cambria"/>
          <w:b/>
          <w:bCs/>
          <w:sz w:val="22"/>
          <w:szCs w:val="22"/>
        </w:rPr>
        <w:tab/>
      </w:r>
      <w:r w:rsidRPr="00E3344E">
        <w:rPr>
          <w:rFonts w:ascii="Cambria" w:hAnsi="Cambria"/>
          <w:b/>
          <w:bCs/>
          <w:sz w:val="22"/>
          <w:szCs w:val="22"/>
        </w:rPr>
        <w:tab/>
      </w:r>
      <w:r w:rsidRPr="00E3344E">
        <w:rPr>
          <w:rFonts w:ascii="Cambria" w:hAnsi="Cambria"/>
          <w:b/>
          <w:bCs/>
          <w:sz w:val="22"/>
          <w:szCs w:val="22"/>
        </w:rPr>
        <w:tab/>
      </w:r>
      <w:r w:rsidRPr="00E3344E">
        <w:rPr>
          <w:rFonts w:ascii="Cambria" w:hAnsi="Cambria"/>
          <w:b/>
          <w:bCs/>
          <w:sz w:val="22"/>
          <w:szCs w:val="22"/>
        </w:rPr>
        <w:tab/>
      </w:r>
      <w:r w:rsidRPr="00E3344E">
        <w:rPr>
          <w:rFonts w:ascii="Cambria" w:hAnsi="Cambria"/>
          <w:b/>
          <w:bCs/>
          <w:sz w:val="22"/>
          <w:szCs w:val="22"/>
        </w:rPr>
        <w:tab/>
      </w:r>
      <w:r w:rsidRPr="00E3344E">
        <w:rPr>
          <w:rFonts w:ascii="Cambria" w:hAnsi="Cambria"/>
          <w:b/>
          <w:bCs/>
          <w:sz w:val="22"/>
          <w:szCs w:val="22"/>
        </w:rPr>
        <w:tab/>
        <w:t>Feb 2023-Present</w:t>
      </w:r>
    </w:p>
    <w:p w14:paraId="42A548DA" w14:textId="77777777" w:rsidR="00E72A55" w:rsidRPr="00E3344E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E3344E">
        <w:rPr>
          <w:rFonts w:ascii="Cambria" w:hAnsi="Cambria"/>
          <w:b/>
          <w:bCs/>
          <w:sz w:val="22"/>
          <w:szCs w:val="22"/>
        </w:rPr>
        <w:t>-----------------------------------------------------------------------------------------------------------------------------------</w:t>
      </w:r>
    </w:p>
    <w:p w14:paraId="59E89BE0" w14:textId="77777777" w:rsidR="00E72A55" w:rsidRPr="00C9386A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C9386A">
        <w:rPr>
          <w:rFonts w:ascii="Cambria" w:hAnsi="Cambria"/>
          <w:b/>
          <w:bCs/>
          <w:sz w:val="22"/>
          <w:szCs w:val="22"/>
        </w:rPr>
        <w:t>Program Lead – Tata Consultancy Services | Chennai (Jul 2019 – Feb 2023)</w:t>
      </w:r>
    </w:p>
    <w:p w14:paraId="4BB0C18E" w14:textId="77777777" w:rsidR="00E72A55" w:rsidRPr="004678FC" w:rsidRDefault="00E72A55" w:rsidP="00E72A55">
      <w:p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C9386A">
        <w:rPr>
          <w:rFonts w:ascii="Cambria" w:hAnsi="Cambria"/>
          <w:b/>
          <w:bCs/>
          <w:sz w:val="22"/>
          <w:szCs w:val="22"/>
        </w:rPr>
        <w:t>Financial</w:t>
      </w:r>
      <w:r w:rsidRPr="004678FC"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 xml:space="preserve"> Data Integration &amp; Revenue Forecasting</w:t>
      </w:r>
      <w:r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 xml:space="preserve"> - USAA</w:t>
      </w:r>
    </w:p>
    <w:p w14:paraId="56FE54FA" w14:textId="77777777" w:rsidR="00E72A55" w:rsidRPr="000324A4" w:rsidRDefault="00E72A55" w:rsidP="00E72A55">
      <w:pPr>
        <w:pStyle w:val="ListParagraph"/>
        <w:numPr>
          <w:ilvl w:val="0"/>
          <w:numId w:val="22"/>
        </w:numPr>
        <w:spacing w:before="60" w:after="60" w:line="240" w:lineRule="auto"/>
        <w:ind w:right="141"/>
        <w:contextualSpacing w:val="0"/>
        <w:jc w:val="both"/>
        <w:rPr>
          <w:rFonts w:ascii="Cambria" w:hAnsi="Cambria"/>
          <w:sz w:val="22"/>
          <w:szCs w:val="22"/>
        </w:rPr>
      </w:pPr>
      <w:r w:rsidRPr="000324A4">
        <w:rPr>
          <w:rFonts w:ascii="Cambria" w:hAnsi="Cambria"/>
          <w:sz w:val="22"/>
          <w:szCs w:val="22"/>
        </w:rPr>
        <w:t xml:space="preserve">Led the </w:t>
      </w:r>
      <w:r>
        <w:rPr>
          <w:rFonts w:ascii="Cambria" w:hAnsi="Cambria"/>
          <w:sz w:val="22"/>
          <w:szCs w:val="22"/>
        </w:rPr>
        <w:t>entire</w:t>
      </w:r>
      <w:r w:rsidRPr="000324A4">
        <w:rPr>
          <w:rFonts w:ascii="Cambria" w:hAnsi="Cambria"/>
          <w:sz w:val="22"/>
          <w:szCs w:val="22"/>
        </w:rPr>
        <w:t xml:space="preserve"> SDLC life cycle of the </w:t>
      </w:r>
      <w:r w:rsidRPr="0036381B">
        <w:rPr>
          <w:rFonts w:ascii="Cambria" w:hAnsi="Cambria"/>
          <w:sz w:val="22"/>
          <w:szCs w:val="22"/>
        </w:rPr>
        <w:t>financial systems</w:t>
      </w:r>
      <w:r w:rsidRPr="000324A4">
        <w:rPr>
          <w:rFonts w:ascii="Cambria" w:hAnsi="Cambria"/>
          <w:sz w:val="22"/>
          <w:szCs w:val="22"/>
        </w:rPr>
        <w:t xml:space="preserve"> application</w:t>
      </w:r>
      <w:r>
        <w:rPr>
          <w:rFonts w:ascii="Cambria" w:hAnsi="Cambria"/>
          <w:sz w:val="22"/>
          <w:szCs w:val="22"/>
        </w:rPr>
        <w:t xml:space="preserve"> </w:t>
      </w:r>
      <w:r w:rsidRPr="0036381B">
        <w:rPr>
          <w:rFonts w:ascii="Cambria" w:hAnsi="Cambria"/>
          <w:sz w:val="22"/>
          <w:szCs w:val="22"/>
        </w:rPr>
        <w:t>systems (General Accounting, Treasury, and Planning &amp; Forecasting modules</w:t>
      </w:r>
      <w:proofErr w:type="gramStart"/>
      <w:r w:rsidRPr="0036381B">
        <w:rPr>
          <w:rFonts w:ascii="Cambria" w:hAnsi="Cambria"/>
          <w:sz w:val="22"/>
          <w:szCs w:val="22"/>
        </w:rPr>
        <w:t xml:space="preserve">) </w:t>
      </w:r>
      <w:r w:rsidRPr="000324A4">
        <w:rPr>
          <w:rFonts w:ascii="Cambria" w:hAnsi="Cambria"/>
          <w:sz w:val="22"/>
          <w:szCs w:val="22"/>
        </w:rPr>
        <w:t>,</w:t>
      </w:r>
      <w:proofErr w:type="gramEnd"/>
      <w:r w:rsidRPr="000324A4">
        <w:rPr>
          <w:rFonts w:ascii="Cambria" w:hAnsi="Cambria"/>
          <w:sz w:val="22"/>
          <w:szCs w:val="22"/>
        </w:rPr>
        <w:t xml:space="preserve"> starting from estimation, planning, budgeting, requirements gathering, analysis, detailed design and development until the successful implementation of the application to production</w:t>
      </w:r>
      <w:r>
        <w:rPr>
          <w:rFonts w:ascii="Cambria" w:hAnsi="Cambria"/>
          <w:sz w:val="22"/>
          <w:szCs w:val="22"/>
        </w:rPr>
        <w:t xml:space="preserve"> </w:t>
      </w:r>
      <w:r w:rsidRPr="0036381B">
        <w:rPr>
          <w:rFonts w:ascii="Cambria" w:hAnsi="Cambria"/>
          <w:sz w:val="22"/>
          <w:szCs w:val="22"/>
        </w:rPr>
        <w:t>using Agile methodology</w:t>
      </w:r>
      <w:r>
        <w:rPr>
          <w:rFonts w:ascii="Cambria" w:hAnsi="Cambria"/>
          <w:sz w:val="22"/>
          <w:szCs w:val="22"/>
        </w:rPr>
        <w:t>.</w:t>
      </w:r>
    </w:p>
    <w:p w14:paraId="760EE657" w14:textId="77777777" w:rsidR="00E72A55" w:rsidRPr="006F5B09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36381B">
        <w:rPr>
          <w:rFonts w:ascii="Cambria" w:hAnsi="Cambria"/>
          <w:sz w:val="22"/>
          <w:szCs w:val="22"/>
        </w:rPr>
        <w:t>Managed offshore Team for Maintenance and Production Support teams for PeopleSoft, DataStage, and Oracle Cloud Financials.</w:t>
      </w:r>
    </w:p>
    <w:p w14:paraId="34A78A8C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36381B">
        <w:rPr>
          <w:rFonts w:ascii="Cambria" w:hAnsi="Cambria"/>
          <w:sz w:val="22"/>
          <w:szCs w:val="22"/>
        </w:rPr>
        <w:t xml:space="preserve">Engineered data pipelines and designed interactive dashboards using </w:t>
      </w:r>
      <w:r>
        <w:rPr>
          <w:rFonts w:ascii="Cambria" w:hAnsi="Cambria"/>
          <w:sz w:val="22"/>
          <w:szCs w:val="22"/>
        </w:rPr>
        <w:t xml:space="preserve">Power Query &amp; DAX calculation in </w:t>
      </w:r>
      <w:r w:rsidRPr="0036381B">
        <w:rPr>
          <w:rFonts w:ascii="Cambria" w:hAnsi="Cambria"/>
          <w:sz w:val="22"/>
          <w:szCs w:val="22"/>
        </w:rPr>
        <w:t>Power BI for CFO modules using PeopleSoft and Oracle Cloud ERP.</w:t>
      </w:r>
      <w:r>
        <w:rPr>
          <w:rFonts w:ascii="Cambria" w:hAnsi="Cambria"/>
          <w:sz w:val="22"/>
          <w:szCs w:val="22"/>
        </w:rPr>
        <w:t xml:space="preserve"> </w:t>
      </w:r>
    </w:p>
    <w:p w14:paraId="1A7AE8EA" w14:textId="77777777" w:rsidR="00E72A55" w:rsidRPr="008F2371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36381B">
        <w:rPr>
          <w:rFonts w:ascii="Cambria" w:hAnsi="Cambria"/>
          <w:sz w:val="22"/>
          <w:szCs w:val="22"/>
        </w:rPr>
        <w:t xml:space="preserve">Identified trends and </w:t>
      </w:r>
      <w:proofErr w:type="spellStart"/>
      <w:r w:rsidRPr="0036381B">
        <w:rPr>
          <w:rFonts w:ascii="Cambria" w:hAnsi="Cambria"/>
          <w:sz w:val="22"/>
          <w:szCs w:val="22"/>
        </w:rPr>
        <w:t>analyzed</w:t>
      </w:r>
      <w:proofErr w:type="spellEnd"/>
      <w:r w:rsidRPr="0036381B">
        <w:rPr>
          <w:rFonts w:ascii="Cambria" w:hAnsi="Cambria"/>
          <w:sz w:val="22"/>
          <w:szCs w:val="22"/>
        </w:rPr>
        <w:t xml:space="preserve"> root causes to improve KPIs and streamline reporting.</w:t>
      </w:r>
    </w:p>
    <w:p w14:paraId="78461A7E" w14:textId="77777777" w:rsidR="00E72A55" w:rsidRPr="00D66538" w:rsidRDefault="00E72A55" w:rsidP="00E72A55">
      <w:pPr>
        <w:pStyle w:val="ListParagraph"/>
        <w:numPr>
          <w:ilvl w:val="0"/>
          <w:numId w:val="22"/>
        </w:numPr>
        <w:spacing w:before="60" w:after="60" w:line="240" w:lineRule="auto"/>
        <w:ind w:right="141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Full </w:t>
      </w:r>
      <w:r w:rsidRPr="00D66538">
        <w:rPr>
          <w:rFonts w:ascii="Cambria" w:hAnsi="Cambria"/>
          <w:sz w:val="22"/>
          <w:szCs w:val="22"/>
        </w:rPr>
        <w:t>ownership of the agreed project scope, timelines and deliverables and completed the implementation within the agreed timelines and budget</w:t>
      </w:r>
    </w:p>
    <w:p w14:paraId="34734A89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36381B">
        <w:rPr>
          <w:rFonts w:ascii="Cambria" w:hAnsi="Cambria"/>
          <w:sz w:val="22"/>
          <w:szCs w:val="22"/>
        </w:rPr>
        <w:t xml:space="preserve">Collaborated extensively with IT and business teams to gather inputs, validate findings, and ensure alignment of data lineage reports for EPM interfaces with organizational requirements, utilizing the IBM Information Governance </w:t>
      </w:r>
      <w:proofErr w:type="spellStart"/>
      <w:r w:rsidRPr="0036381B">
        <w:rPr>
          <w:rFonts w:ascii="Cambria" w:hAnsi="Cambria"/>
          <w:sz w:val="22"/>
          <w:szCs w:val="22"/>
        </w:rPr>
        <w:t>Catalog</w:t>
      </w:r>
      <w:proofErr w:type="spellEnd"/>
      <w:r w:rsidRPr="0036381B">
        <w:rPr>
          <w:rFonts w:ascii="Cambria" w:hAnsi="Cambria"/>
          <w:sz w:val="22"/>
          <w:szCs w:val="22"/>
        </w:rPr>
        <w:t xml:space="preserve"> (IGC).</w:t>
      </w:r>
    </w:p>
    <w:p w14:paraId="45FF3FDD" w14:textId="77777777" w:rsidR="00E72A55" w:rsidRPr="00E3344E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785192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Played a key role in upgrading </w:t>
      </w:r>
      <w:proofErr w:type="spellStart"/>
      <w:r w:rsidRPr="00785192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Datastage</w:t>
      </w:r>
      <w:proofErr w:type="spellEnd"/>
      <w:r w:rsidRPr="00785192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from version 8.5 to 9.1, ensuring seamless transitions </w:t>
      </w:r>
      <w:r w:rsidRPr="00E3344E">
        <w:rPr>
          <w:rFonts w:ascii="Cambria" w:hAnsi="Cambria"/>
          <w:sz w:val="22"/>
          <w:szCs w:val="22"/>
        </w:rPr>
        <w:t xml:space="preserve">and enhanced performance. Additionally, collaborated with the team to successfully execute </w:t>
      </w:r>
      <w:proofErr w:type="spellStart"/>
      <w:r w:rsidRPr="00E3344E">
        <w:rPr>
          <w:rFonts w:ascii="Cambria" w:hAnsi="Cambria"/>
          <w:sz w:val="22"/>
          <w:szCs w:val="22"/>
        </w:rPr>
        <w:t>PeopleTools</w:t>
      </w:r>
      <w:proofErr w:type="spellEnd"/>
      <w:r w:rsidRPr="00E3344E">
        <w:rPr>
          <w:rFonts w:ascii="Cambria" w:hAnsi="Cambria"/>
          <w:sz w:val="22"/>
          <w:szCs w:val="22"/>
        </w:rPr>
        <w:t xml:space="preserve"> upgrades, supporting system stability and functionality improvements.</w:t>
      </w:r>
    </w:p>
    <w:p w14:paraId="6C41CFCF" w14:textId="77777777" w:rsidR="00E72A55" w:rsidRPr="00125B17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125B17">
        <w:rPr>
          <w:rFonts w:ascii="Cambria" w:hAnsi="Cambria"/>
          <w:b/>
          <w:bCs/>
          <w:sz w:val="22"/>
          <w:szCs w:val="22"/>
        </w:rPr>
        <w:t>Key Achievements:</w:t>
      </w:r>
    </w:p>
    <w:p w14:paraId="33CE1FD3" w14:textId="77777777" w:rsidR="00E72A55" w:rsidRPr="00E3344E" w:rsidRDefault="00E72A55" w:rsidP="00E72A55">
      <w:pPr>
        <w:pStyle w:val="ListParagraph"/>
        <w:numPr>
          <w:ilvl w:val="0"/>
          <w:numId w:val="28"/>
        </w:numPr>
        <w:spacing w:after="0" w:line="276" w:lineRule="auto"/>
        <w:rPr>
          <w:rFonts w:ascii="Cambria" w:hAnsi="Cambria"/>
          <w:sz w:val="22"/>
          <w:szCs w:val="22"/>
        </w:rPr>
      </w:pPr>
      <w:r w:rsidRPr="00E3344E">
        <w:rPr>
          <w:rFonts w:ascii="Cambria" w:hAnsi="Cambria"/>
          <w:sz w:val="22"/>
          <w:szCs w:val="22"/>
        </w:rPr>
        <w:t>Migrated ETL workflows to Oracle Cloud Financials, enhancing scalability and streamlining financia</w:t>
      </w:r>
      <w:r w:rsidRPr="00E3344E">
        <w:rPr>
          <w:rFonts w:ascii="Cambria" w:hAnsi="Cambria"/>
          <w:b/>
          <w:bCs/>
          <w:sz w:val="22"/>
          <w:szCs w:val="22"/>
        </w:rPr>
        <w:t>l</w:t>
      </w:r>
      <w:r w:rsidRPr="00E3344E">
        <w:rPr>
          <w:rFonts w:ascii="Cambria" w:hAnsi="Cambria"/>
          <w:sz w:val="22"/>
          <w:szCs w:val="22"/>
        </w:rPr>
        <w:t xml:space="preserve"> reporting</w:t>
      </w:r>
    </w:p>
    <w:p w14:paraId="05A7C396" w14:textId="77777777" w:rsidR="00E72A55" w:rsidRPr="006A4868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797AFF">
        <w:rPr>
          <w:rFonts w:ascii="Cambria" w:hAnsi="Cambria"/>
          <w:sz w:val="22"/>
          <w:szCs w:val="22"/>
        </w:rPr>
        <w:t>Developed</w:t>
      </w:r>
      <w:r w:rsidRPr="004678FC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a forecasting module leveraging predictive analytics for General Ledger transactions.</w:t>
      </w:r>
    </w:p>
    <w:p w14:paraId="1007147B" w14:textId="77777777" w:rsidR="00E72A55" w:rsidRPr="00083DCD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917A00">
        <w:rPr>
          <w:rFonts w:ascii="Cambria" w:hAnsi="Cambria"/>
          <w:sz w:val="22"/>
          <w:szCs w:val="22"/>
        </w:rPr>
        <w:t xml:space="preserve">Won feather-in-cap award for </w:t>
      </w:r>
      <w:r>
        <w:rPr>
          <w:rFonts w:ascii="Cambria" w:hAnsi="Cambria"/>
          <w:sz w:val="22"/>
          <w:szCs w:val="22"/>
        </w:rPr>
        <w:t>successful</w:t>
      </w:r>
      <w:r w:rsidRPr="00917A00">
        <w:rPr>
          <w:rFonts w:ascii="Cambria" w:hAnsi="Cambria"/>
          <w:sz w:val="22"/>
          <w:szCs w:val="22"/>
        </w:rPr>
        <w:t xml:space="preserve"> delivery of the </w:t>
      </w:r>
      <w:r w:rsidRPr="00917A00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complex upgrades of </w:t>
      </w:r>
      <w:proofErr w:type="spellStart"/>
      <w:r w:rsidRPr="00917A00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Datastage</w:t>
      </w:r>
      <w:proofErr w:type="spellEnd"/>
      <w:r w:rsidRPr="00917A00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systems</w:t>
      </w:r>
      <w:r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, which reduced manual efforts by 50% and eliminated risk and ensured</w:t>
      </w:r>
      <w:r w:rsidRPr="00917A00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seamless migrations across 500+ ETL </w:t>
      </w:r>
      <w:r w:rsidRPr="00917A00">
        <w:rPr>
          <w:rFonts w:ascii="Cambria" w:hAnsi="Cambria"/>
          <w:sz w:val="22"/>
          <w:szCs w:val="22"/>
        </w:rPr>
        <w:t xml:space="preserve">jobs. </w:t>
      </w:r>
    </w:p>
    <w:p w14:paraId="7AA974FE" w14:textId="77777777" w:rsidR="00E72A55" w:rsidRPr="00E3344E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E3344E">
        <w:rPr>
          <w:rFonts w:ascii="Cambria" w:hAnsi="Cambria"/>
          <w:b/>
          <w:bCs/>
          <w:sz w:val="22"/>
          <w:szCs w:val="22"/>
        </w:rPr>
        <w:t>-----------------------------------------------------------------------------------------------------------------------------------</w:t>
      </w:r>
    </w:p>
    <w:p w14:paraId="51FA2AF6" w14:textId="77777777" w:rsidR="00E72A55" w:rsidRPr="00C9386A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C9386A">
        <w:rPr>
          <w:rFonts w:ascii="Cambria" w:hAnsi="Cambria"/>
          <w:b/>
          <w:bCs/>
          <w:sz w:val="22"/>
          <w:szCs w:val="22"/>
        </w:rPr>
        <w:t>Project Lead – Tata Consultancy Services | Chennai (Nov 2015 – Jul 2019)</w:t>
      </w:r>
    </w:p>
    <w:p w14:paraId="054EEE6C" w14:textId="77777777" w:rsidR="00E72A55" w:rsidRPr="00797AFF" w:rsidRDefault="00E72A55" w:rsidP="00E72A55">
      <w:pPr>
        <w:spacing w:after="0" w:line="276" w:lineRule="auto"/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</w:pPr>
      <w:r w:rsidRPr="00C9386A">
        <w:rPr>
          <w:rFonts w:ascii="Cambria" w:hAnsi="Cambria"/>
          <w:b/>
          <w:bCs/>
          <w:sz w:val="22"/>
          <w:szCs w:val="22"/>
        </w:rPr>
        <w:t>E</w:t>
      </w:r>
      <w:r w:rsidRPr="00E3344E">
        <w:rPr>
          <w:rFonts w:ascii="Cambria" w:hAnsi="Cambria"/>
          <w:b/>
          <w:bCs/>
          <w:sz w:val="22"/>
          <w:szCs w:val="22"/>
        </w:rPr>
        <w:t>nhancement</w:t>
      </w:r>
      <w:r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 xml:space="preserve">, </w:t>
      </w:r>
      <w:r w:rsidRPr="004678FC"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>Maintenance &amp; Support for Financial Systems</w:t>
      </w:r>
      <w:r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 xml:space="preserve"> - USAA</w:t>
      </w:r>
    </w:p>
    <w:p w14:paraId="401D4A8D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797AFF">
        <w:rPr>
          <w:rFonts w:ascii="Cambria" w:hAnsi="Cambria"/>
          <w:sz w:val="22"/>
          <w:szCs w:val="22"/>
        </w:rPr>
        <w:t>Delivered technical leadership for maintenance and small modifications in the PeopleSoft EPM application.</w:t>
      </w:r>
    </w:p>
    <w:p w14:paraId="3EC1C83B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A96AC7">
        <w:rPr>
          <w:rFonts w:ascii="Cambria" w:hAnsi="Cambria"/>
          <w:sz w:val="22"/>
          <w:szCs w:val="22"/>
        </w:rPr>
        <w:t>Spearheaded proposal creation, contract negotiation, and statement of work, while assuming full managerial responsibility for a comprehensive transition program.</w:t>
      </w:r>
    </w:p>
    <w:p w14:paraId="2B2B6470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A96AC7">
        <w:rPr>
          <w:rFonts w:ascii="Cambria" w:hAnsi="Cambria"/>
          <w:sz w:val="22"/>
          <w:szCs w:val="22"/>
        </w:rPr>
        <w:t>Led the migration of 750 jobs to CyberArk, implementing industry best practices and conducting end-user training sessions for seamless adoption.</w:t>
      </w:r>
    </w:p>
    <w:p w14:paraId="3AB8F0D5" w14:textId="77777777" w:rsidR="00E72A55" w:rsidRPr="00454507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454507">
        <w:rPr>
          <w:rFonts w:ascii="Cambria" w:hAnsi="Cambria"/>
          <w:sz w:val="22"/>
          <w:szCs w:val="22"/>
        </w:rPr>
        <w:t>Managed the finance applications support with a team of two at onshore and 15 at offshore providing 100% accuracy and quick turnover for all incident fixes and maintained zero outstanding incidents per every quarter</w:t>
      </w:r>
    </w:p>
    <w:p w14:paraId="63FBF48B" w14:textId="77777777" w:rsidR="00E72A55" w:rsidRPr="00593806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593806">
        <w:rPr>
          <w:rFonts w:ascii="Cambria" w:hAnsi="Cambria"/>
          <w:sz w:val="22"/>
          <w:szCs w:val="22"/>
        </w:rPr>
        <w:t>Successfully built customer confidence by delivering 99% of projects within the estimated budget, with zero User Acceptance Testing (UAT) or post-production issues.</w:t>
      </w:r>
    </w:p>
    <w:p w14:paraId="53E1582E" w14:textId="77777777" w:rsidR="00E72A55" w:rsidRPr="00083DCD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593806">
        <w:rPr>
          <w:rFonts w:ascii="Cambria" w:hAnsi="Cambria"/>
          <w:sz w:val="22"/>
          <w:szCs w:val="22"/>
        </w:rPr>
        <w:t>Ensured smooth month-end and annual General Ledger closures for key financial clients, demonstrating reliability and precision in financial processes</w:t>
      </w:r>
    </w:p>
    <w:p w14:paraId="0700B4D5" w14:textId="77777777" w:rsidR="00E72A55" w:rsidRPr="00E3344E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E3344E">
        <w:rPr>
          <w:rFonts w:ascii="Cambria" w:hAnsi="Cambria"/>
          <w:b/>
          <w:bCs/>
          <w:sz w:val="22"/>
          <w:szCs w:val="22"/>
        </w:rPr>
        <w:t>Key Achievements:</w:t>
      </w:r>
    </w:p>
    <w:p w14:paraId="4125F3DF" w14:textId="77777777" w:rsidR="00E72A55" w:rsidRPr="00E3344E" w:rsidRDefault="00E72A55" w:rsidP="00E72A55">
      <w:pPr>
        <w:pStyle w:val="ListParagraph"/>
        <w:numPr>
          <w:ilvl w:val="0"/>
          <w:numId w:val="27"/>
        </w:numPr>
        <w:spacing w:after="0" w:line="276" w:lineRule="auto"/>
        <w:rPr>
          <w:rFonts w:ascii="Cambria" w:hAnsi="Cambria"/>
          <w:sz w:val="22"/>
          <w:szCs w:val="22"/>
        </w:rPr>
      </w:pPr>
      <w:r w:rsidRPr="00E3344E">
        <w:rPr>
          <w:rFonts w:ascii="Cambria" w:hAnsi="Cambria"/>
          <w:sz w:val="22"/>
          <w:szCs w:val="22"/>
        </w:rPr>
        <w:t>Mentored over 20 junior engineers and hosted knowledge-sharing sessions on SQL, Excel, fostering team growth.</w:t>
      </w:r>
    </w:p>
    <w:p w14:paraId="68097718" w14:textId="77777777" w:rsidR="00E72A55" w:rsidRPr="005616BB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>
        <w:rPr>
          <w:rFonts w:ascii="Cambria" w:hAnsi="Cambria"/>
          <w:sz w:val="22"/>
          <w:szCs w:val="22"/>
        </w:rPr>
        <w:t xml:space="preserve">For seamless </w:t>
      </w:r>
      <w:proofErr w:type="spellStart"/>
      <w:r>
        <w:rPr>
          <w:rFonts w:ascii="Cambria" w:hAnsi="Cambria"/>
          <w:sz w:val="22"/>
          <w:szCs w:val="22"/>
        </w:rPr>
        <w:t>Monthend</w:t>
      </w:r>
      <w:proofErr w:type="spellEnd"/>
      <w:r>
        <w:rPr>
          <w:rFonts w:ascii="Cambria" w:hAnsi="Cambria"/>
          <w:sz w:val="22"/>
          <w:szCs w:val="22"/>
        </w:rPr>
        <w:t xml:space="preserve"> activities, o</w:t>
      </w:r>
      <w:r w:rsidRPr="00797AFF">
        <w:rPr>
          <w:rFonts w:ascii="Cambria" w:hAnsi="Cambria"/>
          <w:sz w:val="22"/>
          <w:szCs w:val="22"/>
        </w:rPr>
        <w:t xml:space="preserve">ptimized SQL queries and migrated </w:t>
      </w:r>
      <w:r>
        <w:rPr>
          <w:rFonts w:ascii="Cambria" w:hAnsi="Cambria"/>
          <w:sz w:val="22"/>
          <w:szCs w:val="22"/>
        </w:rPr>
        <w:t xml:space="preserve">87 </w:t>
      </w:r>
      <w:proofErr w:type="gramStart"/>
      <w:r>
        <w:rPr>
          <w:rFonts w:ascii="Cambria" w:hAnsi="Cambria"/>
          <w:sz w:val="22"/>
          <w:szCs w:val="22"/>
        </w:rPr>
        <w:t>interface</w:t>
      </w:r>
      <w:proofErr w:type="gramEnd"/>
      <w:r>
        <w:rPr>
          <w:rFonts w:ascii="Cambria" w:hAnsi="Cambria"/>
          <w:sz w:val="22"/>
          <w:szCs w:val="22"/>
        </w:rPr>
        <w:t xml:space="preserve"> consisting of 300 jobs</w:t>
      </w:r>
      <w:r w:rsidRPr="00797AFF">
        <w:rPr>
          <w:rFonts w:ascii="Cambria" w:hAnsi="Cambria"/>
          <w:sz w:val="22"/>
          <w:szCs w:val="22"/>
        </w:rPr>
        <w:t xml:space="preserve"> to high-availability servers, reducing runtime by 50%.</w:t>
      </w:r>
    </w:p>
    <w:p w14:paraId="4E2ABFB1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5616BB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Played a pivotal role in securing the £2M CyberArk migration project and confidently drove its execution from start to </w:t>
      </w:r>
      <w:r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production. Also, f</w:t>
      </w:r>
      <w:r w:rsidRPr="005616BB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acilitated seamless migrations across multiple domains, including Life, Claims, Health, and Bank, ensuring smooth transitions and optimal functionality for all teams involved.</w:t>
      </w:r>
    </w:p>
    <w:p w14:paraId="5908B953" w14:textId="77777777" w:rsidR="00E72A55" w:rsidRPr="00E3344E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E3344E">
        <w:rPr>
          <w:rFonts w:ascii="Cambria" w:hAnsi="Cambria"/>
          <w:b/>
          <w:bCs/>
          <w:sz w:val="22"/>
          <w:szCs w:val="22"/>
        </w:rPr>
        <w:t>-----------------------------------------------------------------------------------------------------------------------------------</w:t>
      </w:r>
    </w:p>
    <w:p w14:paraId="3EBA7EB1" w14:textId="77777777" w:rsidR="00E72A55" w:rsidRPr="00C9386A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C9386A">
        <w:rPr>
          <w:rFonts w:ascii="Cambria" w:hAnsi="Cambria"/>
          <w:b/>
          <w:bCs/>
          <w:sz w:val="22"/>
          <w:szCs w:val="22"/>
        </w:rPr>
        <w:t>Project Lead – Tata Consultancy Services | Chennai (Dec 2014 – Nov 2015)</w:t>
      </w:r>
    </w:p>
    <w:p w14:paraId="139B2877" w14:textId="77777777" w:rsidR="00E72A55" w:rsidRPr="00C9386A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C9386A">
        <w:rPr>
          <w:rFonts w:ascii="Cambria" w:hAnsi="Cambria"/>
          <w:b/>
          <w:bCs/>
          <w:sz w:val="22"/>
          <w:szCs w:val="22"/>
        </w:rPr>
        <w:t>CFO – EPM Development Projects - USAA</w:t>
      </w:r>
    </w:p>
    <w:p w14:paraId="426C20BE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7C7EA4">
        <w:rPr>
          <w:rFonts w:ascii="Cambria" w:hAnsi="Cambria"/>
          <w:sz w:val="22"/>
          <w:szCs w:val="22"/>
        </w:rPr>
        <w:t xml:space="preserve">Managed and led engineering team to efficiently deliver multiple high-quality software releases </w:t>
      </w:r>
      <w:r>
        <w:rPr>
          <w:rFonts w:ascii="Cambria" w:hAnsi="Cambria"/>
          <w:sz w:val="22"/>
          <w:szCs w:val="22"/>
        </w:rPr>
        <w:t xml:space="preserve">every </w:t>
      </w:r>
      <w:r w:rsidRPr="007C7EA4">
        <w:rPr>
          <w:rFonts w:ascii="Cambria" w:hAnsi="Cambria"/>
          <w:sz w:val="22"/>
          <w:szCs w:val="22"/>
        </w:rPr>
        <w:t>6 months</w:t>
      </w:r>
      <w:r>
        <w:rPr>
          <w:rFonts w:ascii="Cambria" w:hAnsi="Cambria"/>
          <w:sz w:val="22"/>
          <w:szCs w:val="22"/>
        </w:rPr>
        <w:t>.</w:t>
      </w:r>
    </w:p>
    <w:p w14:paraId="4930E5C0" w14:textId="77777777" w:rsidR="00E72A55" w:rsidRPr="00797AFF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797AFF">
        <w:rPr>
          <w:rFonts w:ascii="Cambria" w:hAnsi="Cambria"/>
          <w:sz w:val="22"/>
          <w:szCs w:val="22"/>
        </w:rPr>
        <w:t>Developed and refined ETL workflows to maintain high data quality and ensure optimal system performance.</w:t>
      </w:r>
    </w:p>
    <w:p w14:paraId="73EAD096" w14:textId="77777777" w:rsidR="00E72A55" w:rsidRPr="00C313D6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797AFF">
        <w:rPr>
          <w:rFonts w:ascii="Cambria" w:hAnsi="Cambria"/>
          <w:sz w:val="22"/>
          <w:szCs w:val="22"/>
        </w:rPr>
        <w:t>Collaborated with diverse teams to design data flows and implement transformation pipelines, delivering comprehensive and efficient data solutions for CFO applications.</w:t>
      </w:r>
    </w:p>
    <w:p w14:paraId="12510288" w14:textId="77777777" w:rsidR="00E72A55" w:rsidRPr="00797AFF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797AFF">
        <w:rPr>
          <w:rFonts w:ascii="Cambria" w:hAnsi="Cambria"/>
          <w:sz w:val="22"/>
          <w:szCs w:val="22"/>
        </w:rPr>
        <w:t>Scheduled and automated workflows using management tools, improving process timelines.</w:t>
      </w:r>
    </w:p>
    <w:p w14:paraId="48DACE95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797AFF">
        <w:rPr>
          <w:rFonts w:ascii="Cambria" w:hAnsi="Cambria"/>
          <w:sz w:val="22"/>
          <w:szCs w:val="22"/>
        </w:rPr>
        <w:t xml:space="preserve">Conducted focused training programs on </w:t>
      </w:r>
      <w:proofErr w:type="spellStart"/>
      <w:r w:rsidRPr="00797AFF">
        <w:rPr>
          <w:rFonts w:ascii="Cambria" w:hAnsi="Cambria"/>
          <w:sz w:val="22"/>
          <w:szCs w:val="22"/>
        </w:rPr>
        <w:t>Datastage</w:t>
      </w:r>
      <w:proofErr w:type="spellEnd"/>
      <w:r w:rsidRPr="00797AFF">
        <w:rPr>
          <w:rFonts w:ascii="Cambria" w:hAnsi="Cambria"/>
          <w:sz w:val="22"/>
          <w:szCs w:val="22"/>
        </w:rPr>
        <w:t>, Unix, and SQL for junior data analysts, equipping</w:t>
      </w:r>
      <w:r w:rsidRPr="008024C4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them with a strong technical foundation and fostering team growth.</w:t>
      </w:r>
    </w:p>
    <w:p w14:paraId="0D34064B" w14:textId="77777777" w:rsidR="00E72A55" w:rsidRPr="00E3344E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E3344E">
        <w:rPr>
          <w:rFonts w:ascii="Cambria" w:hAnsi="Cambria"/>
          <w:b/>
          <w:bCs/>
          <w:sz w:val="22"/>
          <w:szCs w:val="22"/>
        </w:rPr>
        <w:t>Key Achievements</w:t>
      </w:r>
    </w:p>
    <w:p w14:paraId="1FE22EC2" w14:textId="77777777" w:rsidR="00E72A55" w:rsidRPr="00E3344E" w:rsidRDefault="00E72A55" w:rsidP="00E72A55">
      <w:pPr>
        <w:pStyle w:val="ListParagraph"/>
        <w:numPr>
          <w:ilvl w:val="0"/>
          <w:numId w:val="26"/>
        </w:numPr>
        <w:spacing w:after="0" w:line="276" w:lineRule="auto"/>
        <w:rPr>
          <w:rFonts w:ascii="Cambria" w:hAnsi="Cambria"/>
          <w:sz w:val="22"/>
          <w:szCs w:val="22"/>
        </w:rPr>
      </w:pPr>
      <w:r w:rsidRPr="00E3344E">
        <w:rPr>
          <w:rFonts w:ascii="Cambria" w:hAnsi="Cambria"/>
          <w:sz w:val="22"/>
          <w:szCs w:val="22"/>
        </w:rPr>
        <w:t>Implemented critical SCD Type 2 processes to preserve historical data integrity and support business needs.</w:t>
      </w:r>
    </w:p>
    <w:p w14:paraId="43289534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CF27AC">
        <w:rPr>
          <w:rFonts w:ascii="Cambria" w:hAnsi="Cambria"/>
          <w:sz w:val="22"/>
          <w:szCs w:val="22"/>
        </w:rPr>
        <w:t>Developed</w:t>
      </w:r>
      <w:r w:rsidRPr="00152329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scalable ETL solutions for retail and insurance clients, optimizing query performance through SQL and DataStage transformations.</w:t>
      </w:r>
    </w:p>
    <w:p w14:paraId="06F0C5BC" w14:textId="77777777" w:rsidR="00E72A55" w:rsidRPr="00CF27AC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CF27AC">
        <w:rPr>
          <w:rFonts w:ascii="Cambria" w:hAnsi="Cambria"/>
          <w:sz w:val="22"/>
          <w:szCs w:val="22"/>
        </w:rPr>
        <w:t xml:space="preserve">Streamlined and automated over 20 workflows, cutting down manual interventions in handling waiting files by 80% </w:t>
      </w:r>
      <w:r>
        <w:rPr>
          <w:rFonts w:ascii="Cambria" w:hAnsi="Cambria"/>
          <w:sz w:val="22"/>
          <w:szCs w:val="22"/>
        </w:rPr>
        <w:t>monthly</w:t>
      </w:r>
      <w:r w:rsidRPr="00CF27AC">
        <w:rPr>
          <w:rFonts w:ascii="Cambria" w:hAnsi="Cambria"/>
          <w:sz w:val="22"/>
          <w:szCs w:val="22"/>
        </w:rPr>
        <w:t>.</w:t>
      </w:r>
    </w:p>
    <w:p w14:paraId="5DDE689B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797AFF">
        <w:rPr>
          <w:rFonts w:ascii="Cambria" w:hAnsi="Cambria"/>
          <w:sz w:val="22"/>
          <w:szCs w:val="22"/>
        </w:rPr>
        <w:t>Addressed</w:t>
      </w:r>
      <w:r w:rsidRPr="002262DD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delays in financial processes by migrating interfaces to dedicated DataStage servers.</w:t>
      </w:r>
    </w:p>
    <w:p w14:paraId="385FDBB3" w14:textId="77777777" w:rsidR="00E72A55" w:rsidRPr="00E3344E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E3344E">
        <w:rPr>
          <w:rFonts w:ascii="Cambria" w:hAnsi="Cambria"/>
          <w:b/>
          <w:bCs/>
          <w:sz w:val="22"/>
          <w:szCs w:val="22"/>
        </w:rPr>
        <w:t>-----------------------------------------------------------------------------------------------------------------------------------</w:t>
      </w:r>
    </w:p>
    <w:p w14:paraId="507C3040" w14:textId="77777777" w:rsidR="00E72A55" w:rsidRPr="00E3344E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E3344E">
        <w:rPr>
          <w:rFonts w:ascii="Cambria" w:hAnsi="Cambria"/>
          <w:b/>
          <w:bCs/>
          <w:sz w:val="22"/>
          <w:szCs w:val="22"/>
        </w:rPr>
        <w:t>Maternity &amp; CHIL</w:t>
      </w:r>
      <w:r>
        <w:rPr>
          <w:rFonts w:ascii="Cambria" w:hAnsi="Cambria"/>
          <w:b/>
          <w:bCs/>
          <w:sz w:val="22"/>
          <w:szCs w:val="22"/>
        </w:rPr>
        <w:t>D</w:t>
      </w:r>
      <w:r w:rsidRPr="00E3344E">
        <w:rPr>
          <w:rFonts w:ascii="Cambria" w:hAnsi="Cambria"/>
          <w:b/>
          <w:bCs/>
          <w:sz w:val="22"/>
          <w:szCs w:val="22"/>
        </w:rPr>
        <w:t xml:space="preserve"> CARE</w:t>
      </w:r>
      <w:r w:rsidRPr="00E3344E">
        <w:rPr>
          <w:rFonts w:ascii="Cambria" w:hAnsi="Cambria"/>
          <w:b/>
          <w:bCs/>
          <w:sz w:val="22"/>
          <w:szCs w:val="22"/>
        </w:rPr>
        <w:tab/>
      </w:r>
      <w:r w:rsidRPr="00E3344E">
        <w:rPr>
          <w:rFonts w:ascii="Cambria" w:hAnsi="Cambria"/>
          <w:b/>
          <w:bCs/>
          <w:sz w:val="22"/>
          <w:szCs w:val="22"/>
        </w:rPr>
        <w:tab/>
      </w:r>
      <w:r w:rsidRPr="00E3344E">
        <w:rPr>
          <w:rFonts w:ascii="Cambria" w:hAnsi="Cambria"/>
          <w:b/>
          <w:bCs/>
          <w:sz w:val="22"/>
          <w:szCs w:val="22"/>
        </w:rPr>
        <w:tab/>
      </w:r>
      <w:r w:rsidRPr="00E3344E">
        <w:rPr>
          <w:rFonts w:ascii="Cambria" w:hAnsi="Cambria"/>
          <w:b/>
          <w:bCs/>
          <w:sz w:val="22"/>
          <w:szCs w:val="22"/>
        </w:rPr>
        <w:tab/>
      </w:r>
      <w:r w:rsidRPr="00E3344E">
        <w:rPr>
          <w:rFonts w:ascii="Cambria" w:hAnsi="Cambria"/>
          <w:b/>
          <w:bCs/>
          <w:sz w:val="22"/>
          <w:szCs w:val="22"/>
        </w:rPr>
        <w:tab/>
      </w:r>
      <w:r w:rsidRPr="00E3344E">
        <w:rPr>
          <w:rFonts w:ascii="Cambria" w:hAnsi="Cambria"/>
          <w:b/>
          <w:bCs/>
          <w:sz w:val="22"/>
          <w:szCs w:val="22"/>
        </w:rPr>
        <w:tab/>
      </w:r>
      <w:r w:rsidRPr="00E3344E">
        <w:rPr>
          <w:rFonts w:ascii="Cambria" w:hAnsi="Cambria"/>
          <w:b/>
          <w:bCs/>
          <w:sz w:val="22"/>
          <w:szCs w:val="22"/>
        </w:rPr>
        <w:tab/>
        <w:t xml:space="preserve">           Jun 2013- Dec 2014</w:t>
      </w:r>
    </w:p>
    <w:p w14:paraId="4753F95E" w14:textId="77777777" w:rsidR="00E72A55" w:rsidRPr="00E3344E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E3344E">
        <w:rPr>
          <w:rFonts w:ascii="Cambria" w:hAnsi="Cambria"/>
          <w:b/>
          <w:bCs/>
          <w:sz w:val="22"/>
          <w:szCs w:val="22"/>
        </w:rPr>
        <w:t>-----------------------------------------------------------------------------------------------------------------------------------</w:t>
      </w:r>
    </w:p>
    <w:p w14:paraId="7B92571F" w14:textId="4AFAEBA5" w:rsidR="00E72A55" w:rsidRPr="00C9386A" w:rsidRDefault="00E72A55" w:rsidP="00E72A55">
      <w:pPr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C9386A">
        <w:rPr>
          <w:rFonts w:ascii="Cambria" w:hAnsi="Cambria"/>
          <w:b/>
          <w:bCs/>
          <w:sz w:val="22"/>
          <w:szCs w:val="22"/>
        </w:rPr>
        <w:t>Analyst – Tata Consultancy Services | Chennai (</w:t>
      </w:r>
      <w:r w:rsidR="00E35409">
        <w:rPr>
          <w:rFonts w:ascii="Cambria" w:hAnsi="Cambria"/>
          <w:b/>
          <w:bCs/>
          <w:sz w:val="22"/>
          <w:szCs w:val="22"/>
        </w:rPr>
        <w:t>Jul</w:t>
      </w:r>
      <w:r w:rsidRPr="00C9386A">
        <w:rPr>
          <w:rFonts w:ascii="Cambria" w:hAnsi="Cambria"/>
          <w:b/>
          <w:bCs/>
          <w:sz w:val="22"/>
          <w:szCs w:val="22"/>
        </w:rPr>
        <w:t xml:space="preserve"> 2011 – Jun 2013)</w:t>
      </w:r>
    </w:p>
    <w:p w14:paraId="38254782" w14:textId="77777777" w:rsidR="00E72A55" w:rsidRPr="00C9386A" w:rsidRDefault="00E72A55" w:rsidP="00E72A55">
      <w:pPr>
        <w:spacing w:after="0" w:line="276" w:lineRule="auto"/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</w:pPr>
      <w:r w:rsidRPr="00C9386A">
        <w:rPr>
          <w:rFonts w:ascii="Cambria" w:hAnsi="Cambria"/>
          <w:b/>
          <w:bCs/>
          <w:sz w:val="22"/>
          <w:szCs w:val="22"/>
        </w:rPr>
        <w:t>Le</w:t>
      </w:r>
      <w:r w:rsidRPr="00C9386A">
        <w:rPr>
          <w:rFonts w:ascii="Cambria" w:eastAsia="HGMinchoB" w:hAnsi="Cambria" w:cs="Times New Roman"/>
          <w:b/>
          <w:bCs/>
          <w:color w:val="404040"/>
          <w:kern w:val="0"/>
          <w:sz w:val="22"/>
          <w:szCs w:val="22"/>
          <w:lang w:eastAsia="ja-JP"/>
          <w14:ligatures w14:val="none"/>
        </w:rPr>
        <w:t>gacy Remediation – Target Retail Systems</w:t>
      </w:r>
    </w:p>
    <w:p w14:paraId="09351AD3" w14:textId="77777777" w:rsidR="00E72A55" w:rsidRPr="00797AFF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797AFF">
        <w:rPr>
          <w:rFonts w:ascii="Cambria" w:hAnsi="Cambria"/>
          <w:sz w:val="22"/>
          <w:szCs w:val="22"/>
        </w:rPr>
        <w:t>Developed and maintained shell scripts to automate routine tasks, enhancing efficiency and minimizing manual intervention by streamlining repetitive processes.</w:t>
      </w:r>
    </w:p>
    <w:p w14:paraId="5552C6E6" w14:textId="77777777" w:rsidR="00E72A55" w:rsidRPr="00797AFF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797AFF">
        <w:rPr>
          <w:rFonts w:ascii="Cambria" w:hAnsi="Cambria"/>
          <w:sz w:val="22"/>
          <w:szCs w:val="22"/>
        </w:rPr>
        <w:t>Automated routine tasks using shell scripts, streamlining repetitive processes for enhanced efficiency.</w:t>
      </w:r>
    </w:p>
    <w:p w14:paraId="63A552E0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797AFF">
        <w:rPr>
          <w:rFonts w:ascii="Cambria" w:hAnsi="Cambria"/>
          <w:sz w:val="22"/>
          <w:szCs w:val="22"/>
        </w:rPr>
        <w:t>Contributed to</w:t>
      </w:r>
      <w:r w:rsidRPr="00F13629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development in </w:t>
      </w:r>
      <w:proofErr w:type="spellStart"/>
      <w:r w:rsidRPr="00F13629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Datastage</w:t>
      </w:r>
      <w:proofErr w:type="spellEnd"/>
      <w:r w:rsidRPr="00F13629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 xml:space="preserve"> and meticulously documented data workflows for new transformations, facilitating the seamless migration from legacy applications.</w:t>
      </w:r>
    </w:p>
    <w:p w14:paraId="586935BD" w14:textId="77777777" w:rsidR="00E72A55" w:rsidRPr="00F46C51" w:rsidRDefault="00E72A55" w:rsidP="00E72A55">
      <w:p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7608D2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-------------------------------------------------------------------------------------------------------------------------------------</w:t>
      </w:r>
      <w:r w:rsidRPr="00A96ECF">
        <w:rPr>
          <w:rFonts w:ascii="Cambria" w:eastAsia="HGMinchoB" w:hAnsi="Cambria" w:cs="Times New Roman"/>
          <w:color w:val="2A7B88"/>
          <w:kern w:val="28"/>
          <w:lang w:val="en-US" w:eastAsia="ja-JP"/>
          <w14:ligatures w14:val="none"/>
        </w:rPr>
        <w:t>Education</w:t>
      </w:r>
    </w:p>
    <w:p w14:paraId="573F6FBF" w14:textId="77777777" w:rsidR="00E72A55" w:rsidRPr="00797AFF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797AFF">
        <w:rPr>
          <w:rFonts w:ascii="Cambria" w:hAnsi="Cambria"/>
          <w:b/>
          <w:bCs/>
          <w:sz w:val="22"/>
          <w:szCs w:val="22"/>
        </w:rPr>
        <w:t>Master of Science in Applied Mathematics</w:t>
      </w:r>
      <w:r w:rsidRPr="00797AFF">
        <w:rPr>
          <w:rFonts w:ascii="Cambria" w:hAnsi="Cambria"/>
          <w:sz w:val="22"/>
          <w:szCs w:val="22"/>
        </w:rPr>
        <w:t xml:space="preserve"> – Anna </w:t>
      </w:r>
      <w:proofErr w:type="gramStart"/>
      <w:r w:rsidRPr="00797AFF">
        <w:rPr>
          <w:rFonts w:ascii="Cambria" w:hAnsi="Cambria"/>
          <w:sz w:val="22"/>
          <w:szCs w:val="22"/>
        </w:rPr>
        <w:t>University(</w:t>
      </w:r>
      <w:proofErr w:type="gramEnd"/>
      <w:r w:rsidRPr="00797AFF">
        <w:rPr>
          <w:rFonts w:ascii="Cambria" w:hAnsi="Cambria"/>
          <w:sz w:val="22"/>
          <w:szCs w:val="22"/>
        </w:rPr>
        <w:t xml:space="preserve">MIT Campus), Chennai, Tamil Nadu India (2011) |   </w:t>
      </w:r>
      <w:r w:rsidRPr="00797AFF">
        <w:rPr>
          <w:rFonts w:ascii="Cambria" w:hAnsi="Cambria"/>
          <w:b/>
          <w:bCs/>
          <w:sz w:val="22"/>
          <w:szCs w:val="22"/>
        </w:rPr>
        <w:t>C.G.P.A.: 8.76</w:t>
      </w:r>
    </w:p>
    <w:p w14:paraId="37AED54B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797AFF">
        <w:rPr>
          <w:rFonts w:ascii="Cambria" w:hAnsi="Cambria"/>
          <w:b/>
          <w:bCs/>
          <w:sz w:val="22"/>
          <w:szCs w:val="22"/>
        </w:rPr>
        <w:t>Bachelor of Science in Mathematics</w:t>
      </w:r>
      <w:r w:rsidRPr="00797AFF">
        <w:rPr>
          <w:rFonts w:ascii="Cambria" w:hAnsi="Cambria"/>
          <w:sz w:val="22"/>
          <w:szCs w:val="22"/>
        </w:rPr>
        <w:t xml:space="preserve"> – Ethiraj College for Women, Chennai, Tamil Nadu, India (2009) | </w:t>
      </w:r>
      <w:r w:rsidRPr="00797AFF">
        <w:rPr>
          <w:rFonts w:ascii="Cambria" w:hAnsi="Cambria"/>
          <w:b/>
          <w:bCs/>
          <w:sz w:val="22"/>
          <w:szCs w:val="22"/>
        </w:rPr>
        <w:t>Percentage: 92.6%</w:t>
      </w:r>
    </w:p>
    <w:p w14:paraId="49396F18" w14:textId="77777777" w:rsidR="00E72A55" w:rsidRPr="00E3344E" w:rsidRDefault="00E72A55" w:rsidP="00E72A55">
      <w:p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F46C51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-------------------------------------------------------------------------------------------------------------------------------------</w:t>
      </w:r>
    </w:p>
    <w:p w14:paraId="3B67C52F" w14:textId="77777777" w:rsidR="00E72A55" w:rsidRPr="00A96ECF" w:rsidRDefault="00E72A55" w:rsidP="00E72A55">
      <w:pPr>
        <w:spacing w:after="0" w:line="276" w:lineRule="auto"/>
        <w:rPr>
          <w:rFonts w:ascii="Cambria" w:eastAsia="HGMinchoB" w:hAnsi="Cambria" w:cs="Times New Roman"/>
          <w:color w:val="2A7B88"/>
          <w:kern w:val="28"/>
          <w:lang w:val="en-US" w:eastAsia="ja-JP"/>
          <w14:ligatures w14:val="none"/>
        </w:rPr>
      </w:pPr>
      <w:r w:rsidRPr="00E3344E">
        <w:rPr>
          <w:rFonts w:ascii="Cambria" w:eastAsia="HGMinchoB" w:hAnsi="Cambria" w:cs="Times New Roman"/>
          <w:color w:val="2A7B88"/>
          <w:kern w:val="28"/>
          <w:lang w:val="en-US" w:eastAsia="ja-JP"/>
          <w14:ligatures w14:val="none"/>
        </w:rPr>
        <w:t>Skills</w:t>
      </w:r>
      <w:r w:rsidRPr="00A96ECF">
        <w:rPr>
          <w:rFonts w:ascii="Cambria" w:eastAsia="HGMinchoB" w:hAnsi="Cambria" w:cs="Times New Roman"/>
          <w:color w:val="2A7B88"/>
          <w:kern w:val="28"/>
          <w:lang w:val="en-US" w:eastAsia="ja-JP"/>
          <w14:ligatures w14:val="none"/>
        </w:rPr>
        <w:t xml:space="preserve"> and Certifications</w:t>
      </w:r>
    </w:p>
    <w:p w14:paraId="17047145" w14:textId="77777777" w:rsidR="00E72A55" w:rsidRPr="009040AC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9040AC">
        <w:rPr>
          <w:rFonts w:ascii="Cambria" w:hAnsi="Cambria"/>
          <w:b/>
          <w:bCs/>
          <w:sz w:val="22"/>
          <w:szCs w:val="22"/>
        </w:rPr>
        <w:t>Certification:</w:t>
      </w:r>
      <w:r w:rsidRPr="009040AC">
        <w:rPr>
          <w:rFonts w:ascii="Cambria" w:hAnsi="Cambria"/>
          <w:sz w:val="22"/>
          <w:szCs w:val="22"/>
        </w:rPr>
        <w:t xml:space="preserve"> Certified in </w:t>
      </w:r>
      <w:r w:rsidRPr="009040AC">
        <w:rPr>
          <w:rFonts w:ascii="Cambria" w:hAnsi="Cambria"/>
          <w:b/>
          <w:bCs/>
          <w:sz w:val="22"/>
          <w:szCs w:val="22"/>
        </w:rPr>
        <w:t>SAFE</w:t>
      </w:r>
      <w:r w:rsidRPr="009040AC">
        <w:rPr>
          <w:rFonts w:ascii="Cambria" w:hAnsi="Cambria"/>
          <w:sz w:val="22"/>
          <w:szCs w:val="22"/>
        </w:rPr>
        <w:t xml:space="preserve"> Agile methodology, 2019</w:t>
      </w:r>
    </w:p>
    <w:p w14:paraId="207A2BB3" w14:textId="77777777" w:rsidR="00E72A55" w:rsidRPr="009040AC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9040AC">
        <w:rPr>
          <w:rFonts w:ascii="Cambria" w:hAnsi="Cambria"/>
          <w:b/>
          <w:bCs/>
          <w:sz w:val="22"/>
          <w:szCs w:val="22"/>
        </w:rPr>
        <w:t>Oracle PL/SQL:</w:t>
      </w:r>
      <w:r w:rsidRPr="009040AC">
        <w:rPr>
          <w:rFonts w:ascii="Cambria" w:hAnsi="Cambria"/>
          <w:sz w:val="22"/>
          <w:szCs w:val="22"/>
        </w:rPr>
        <w:t xml:space="preserve"> Advanced proficiency in Oracle PL/SQL, 2015</w:t>
      </w:r>
    </w:p>
    <w:p w14:paraId="09EB3E62" w14:textId="77777777" w:rsidR="00E72A55" w:rsidRPr="009040AC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9040AC">
        <w:rPr>
          <w:rFonts w:ascii="Cambria" w:hAnsi="Cambria"/>
          <w:b/>
          <w:bCs/>
          <w:sz w:val="22"/>
          <w:szCs w:val="22"/>
        </w:rPr>
        <w:t>ETL Tool</w:t>
      </w:r>
      <w:r w:rsidRPr="009040AC">
        <w:rPr>
          <w:rFonts w:ascii="Cambria" w:hAnsi="Cambria"/>
          <w:sz w:val="22"/>
          <w:szCs w:val="22"/>
        </w:rPr>
        <w:t xml:space="preserve">: Expertise in </w:t>
      </w:r>
      <w:r w:rsidRPr="009040AC">
        <w:rPr>
          <w:rFonts w:ascii="Cambria" w:hAnsi="Cambria"/>
          <w:b/>
          <w:bCs/>
          <w:sz w:val="22"/>
          <w:szCs w:val="22"/>
        </w:rPr>
        <w:t>DataStage</w:t>
      </w:r>
      <w:r w:rsidRPr="009040AC">
        <w:rPr>
          <w:rFonts w:ascii="Cambria" w:hAnsi="Cambria"/>
          <w:sz w:val="22"/>
          <w:szCs w:val="22"/>
        </w:rPr>
        <w:t xml:space="preserve"> 9.1, 2012</w:t>
      </w:r>
    </w:p>
    <w:p w14:paraId="20C4EC9A" w14:textId="77777777" w:rsidR="00E72A55" w:rsidRPr="009040AC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9040AC">
        <w:rPr>
          <w:rFonts w:ascii="Cambria" w:hAnsi="Cambria"/>
          <w:sz w:val="22"/>
          <w:szCs w:val="22"/>
        </w:rPr>
        <w:t xml:space="preserve">Hacker rank Intermediate for </w:t>
      </w:r>
      <w:r w:rsidRPr="009040AC">
        <w:rPr>
          <w:rFonts w:ascii="Cambria" w:hAnsi="Cambria"/>
          <w:b/>
          <w:bCs/>
          <w:sz w:val="22"/>
          <w:szCs w:val="22"/>
        </w:rPr>
        <w:t>SQL</w:t>
      </w:r>
      <w:r w:rsidRPr="009040AC">
        <w:rPr>
          <w:rFonts w:ascii="Cambria" w:hAnsi="Cambria"/>
          <w:sz w:val="22"/>
          <w:szCs w:val="22"/>
        </w:rPr>
        <w:t>, 2025</w:t>
      </w:r>
    </w:p>
    <w:p w14:paraId="3DB58FDC" w14:textId="77777777" w:rsid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9040AC">
        <w:rPr>
          <w:rFonts w:ascii="Cambria" w:hAnsi="Cambria"/>
          <w:sz w:val="22"/>
          <w:szCs w:val="22"/>
        </w:rPr>
        <w:t xml:space="preserve">Microsoft </w:t>
      </w:r>
      <w:r w:rsidRPr="009040AC">
        <w:rPr>
          <w:rFonts w:ascii="Cambria" w:hAnsi="Cambria"/>
          <w:b/>
          <w:bCs/>
          <w:sz w:val="22"/>
          <w:szCs w:val="22"/>
        </w:rPr>
        <w:t>Power BI</w:t>
      </w:r>
      <w:r w:rsidRPr="009040AC">
        <w:rPr>
          <w:rFonts w:ascii="Cambria" w:hAnsi="Cambria"/>
          <w:sz w:val="22"/>
          <w:szCs w:val="22"/>
        </w:rPr>
        <w:t xml:space="preserve"> certification (In Progress)</w:t>
      </w:r>
    </w:p>
    <w:p w14:paraId="795CC26F" w14:textId="77777777" w:rsidR="00E72A55" w:rsidRPr="00997856" w:rsidRDefault="00E72A55" w:rsidP="00E72A55">
      <w:pPr>
        <w:spacing w:after="0" w:line="276" w:lineRule="auto"/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</w:pPr>
      <w:r w:rsidRPr="00997856">
        <w:rPr>
          <w:rFonts w:ascii="Cambria" w:eastAsia="HGMinchoB" w:hAnsi="Cambria" w:cs="Times New Roman"/>
          <w:color w:val="404040"/>
          <w:kern w:val="0"/>
          <w:sz w:val="22"/>
          <w:szCs w:val="22"/>
          <w:lang w:eastAsia="ja-JP"/>
          <w14:ligatures w14:val="none"/>
        </w:rPr>
        <w:t>-------------------------------------------------------------------------------------------------------------------------------------</w:t>
      </w:r>
    </w:p>
    <w:p w14:paraId="769C2285" w14:textId="77777777" w:rsidR="00E72A55" w:rsidRPr="00A96ECF" w:rsidRDefault="00E72A55" w:rsidP="00E72A55">
      <w:pPr>
        <w:spacing w:after="0" w:line="276" w:lineRule="auto"/>
        <w:rPr>
          <w:rFonts w:ascii="Cambria" w:eastAsia="HGMinchoB" w:hAnsi="Cambria" w:cs="Times New Roman"/>
          <w:color w:val="2A7B88"/>
          <w:kern w:val="28"/>
          <w:lang w:val="en-US" w:eastAsia="ja-JP"/>
          <w14:ligatures w14:val="none"/>
        </w:rPr>
      </w:pPr>
      <w:r w:rsidRPr="00E3344E">
        <w:rPr>
          <w:rFonts w:ascii="Cambria" w:eastAsia="HGMinchoB" w:hAnsi="Cambria" w:cs="Times New Roman"/>
          <w:color w:val="2A7B88"/>
          <w:kern w:val="28"/>
          <w:lang w:val="en-US" w:eastAsia="ja-JP"/>
          <w14:ligatures w14:val="none"/>
        </w:rPr>
        <w:t>Achievements</w:t>
      </w:r>
      <w:r w:rsidRPr="00A96ECF">
        <w:rPr>
          <w:rFonts w:ascii="Cambria" w:eastAsia="HGMinchoB" w:hAnsi="Cambria" w:cs="Times New Roman"/>
          <w:color w:val="2A7B88"/>
          <w:kern w:val="28"/>
          <w:lang w:val="en-US" w:eastAsia="ja-JP"/>
          <w14:ligatures w14:val="none"/>
        </w:rPr>
        <w:t xml:space="preserve"> and Awards</w:t>
      </w:r>
    </w:p>
    <w:p w14:paraId="5EE52E71" w14:textId="77777777" w:rsidR="00E72A55" w:rsidRPr="00A96ECF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D70D47">
        <w:rPr>
          <w:rFonts w:ascii="Cambria" w:hAnsi="Cambria"/>
          <w:b/>
          <w:bCs/>
          <w:sz w:val="22"/>
          <w:szCs w:val="22"/>
        </w:rPr>
        <w:t>Technical Leadership</w:t>
      </w:r>
      <w:r w:rsidRPr="00D70D47">
        <w:rPr>
          <w:rFonts w:ascii="Cambria" w:hAnsi="Cambria"/>
          <w:sz w:val="22"/>
          <w:szCs w:val="22"/>
        </w:rPr>
        <w:t>:</w:t>
      </w:r>
      <w:r w:rsidRPr="00A96ECF">
        <w:rPr>
          <w:rFonts w:ascii="Cambria" w:hAnsi="Cambria"/>
          <w:sz w:val="22"/>
          <w:szCs w:val="22"/>
        </w:rPr>
        <w:t xml:space="preserve"> Completed the TCS Wings 2 program, resulting in a promotion to Technical Lead.</w:t>
      </w:r>
    </w:p>
    <w:p w14:paraId="19339512" w14:textId="77777777" w:rsidR="00E72A55" w:rsidRPr="00A96ECF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D70D47">
        <w:rPr>
          <w:rFonts w:ascii="Cambria" w:hAnsi="Cambria"/>
          <w:b/>
          <w:bCs/>
          <w:sz w:val="22"/>
          <w:szCs w:val="22"/>
        </w:rPr>
        <w:t>Excellence in Production Support and Migrations</w:t>
      </w:r>
      <w:r w:rsidRPr="00D70D47">
        <w:rPr>
          <w:rFonts w:ascii="Cambria" w:hAnsi="Cambria"/>
          <w:sz w:val="22"/>
          <w:szCs w:val="22"/>
        </w:rPr>
        <w:t>:</w:t>
      </w:r>
      <w:r w:rsidRPr="00A96ECF">
        <w:rPr>
          <w:rFonts w:ascii="Cambria" w:hAnsi="Cambria"/>
          <w:sz w:val="22"/>
          <w:szCs w:val="22"/>
        </w:rPr>
        <w:t xml:space="preserve"> Honoured with the Good Award for outstanding performance in production support and successful migrations at Tata Consultancy Services (TCS).</w:t>
      </w:r>
    </w:p>
    <w:p w14:paraId="4EF46F25" w14:textId="727654A2" w:rsidR="00414599" w:rsidRPr="00E72A55" w:rsidRDefault="00E72A55" w:rsidP="00E72A55">
      <w:pPr>
        <w:numPr>
          <w:ilvl w:val="0"/>
          <w:numId w:val="22"/>
        </w:numPr>
        <w:spacing w:after="0" w:line="276" w:lineRule="auto"/>
        <w:rPr>
          <w:rFonts w:ascii="Cambria" w:hAnsi="Cambria"/>
          <w:sz w:val="22"/>
          <w:szCs w:val="22"/>
        </w:rPr>
      </w:pPr>
      <w:r w:rsidRPr="00D70D47">
        <w:rPr>
          <w:rFonts w:ascii="Cambria" w:hAnsi="Cambria"/>
          <w:b/>
          <w:bCs/>
          <w:sz w:val="22"/>
          <w:szCs w:val="22"/>
        </w:rPr>
        <w:t>Recognition for Excellence</w:t>
      </w:r>
      <w:r w:rsidRPr="00A96ECF">
        <w:rPr>
          <w:rFonts w:ascii="Cambria" w:hAnsi="Cambria"/>
          <w:b/>
          <w:bCs/>
          <w:sz w:val="22"/>
          <w:szCs w:val="22"/>
        </w:rPr>
        <w:t>:</w:t>
      </w:r>
      <w:r w:rsidRPr="00A96ECF">
        <w:rPr>
          <w:rFonts w:ascii="Cambria" w:hAnsi="Cambria"/>
          <w:sz w:val="22"/>
          <w:szCs w:val="22"/>
        </w:rPr>
        <w:t xml:space="preserve"> Received numerous appreciation and GEM</w:t>
      </w:r>
      <w:r>
        <w:rPr>
          <w:rFonts w:ascii="Cambria" w:hAnsi="Cambria"/>
          <w:sz w:val="22"/>
          <w:szCs w:val="22"/>
        </w:rPr>
        <w:t>&amp; Star of the Month</w:t>
      </w:r>
      <w:r w:rsidRPr="00A96ECF">
        <w:rPr>
          <w:rFonts w:ascii="Cambria" w:hAnsi="Cambria"/>
          <w:sz w:val="22"/>
          <w:szCs w:val="22"/>
        </w:rPr>
        <w:t xml:space="preserve"> awards at Tata Consultancy Services (TCS) for outstanding performance and contributions</w:t>
      </w:r>
      <w:r>
        <w:rPr>
          <w:rFonts w:ascii="Cambria" w:hAnsi="Cambria"/>
          <w:sz w:val="22"/>
          <w:szCs w:val="22"/>
        </w:rPr>
        <w:t>.</w:t>
      </w:r>
    </w:p>
    <w:sectPr w:rsidR="00414599" w:rsidRPr="00E72A55" w:rsidSect="00491D2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B8C3E" w14:textId="77777777" w:rsidR="006F4C2A" w:rsidRDefault="006F4C2A" w:rsidP="00AC31BE">
      <w:pPr>
        <w:spacing w:after="0" w:line="240" w:lineRule="auto"/>
      </w:pPr>
      <w:r>
        <w:separator/>
      </w:r>
    </w:p>
  </w:endnote>
  <w:endnote w:type="continuationSeparator" w:id="0">
    <w:p w14:paraId="724489A9" w14:textId="77777777" w:rsidR="006F4C2A" w:rsidRDefault="006F4C2A" w:rsidP="00AC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charset w:val="8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43EA2" w14:textId="77777777" w:rsidR="006F4C2A" w:rsidRDefault="006F4C2A" w:rsidP="00AC31BE">
      <w:pPr>
        <w:spacing w:after="0" w:line="240" w:lineRule="auto"/>
      </w:pPr>
      <w:r>
        <w:separator/>
      </w:r>
    </w:p>
  </w:footnote>
  <w:footnote w:type="continuationSeparator" w:id="0">
    <w:p w14:paraId="4AF39E9E" w14:textId="77777777" w:rsidR="006F4C2A" w:rsidRDefault="006F4C2A" w:rsidP="00AC3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265E"/>
    <w:multiLevelType w:val="hybridMultilevel"/>
    <w:tmpl w:val="5FF482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2046"/>
    <w:multiLevelType w:val="multilevel"/>
    <w:tmpl w:val="BE2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60F88"/>
    <w:multiLevelType w:val="hybridMultilevel"/>
    <w:tmpl w:val="19063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D65EB"/>
    <w:multiLevelType w:val="multilevel"/>
    <w:tmpl w:val="7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E40AD"/>
    <w:multiLevelType w:val="multilevel"/>
    <w:tmpl w:val="3926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34A9E"/>
    <w:multiLevelType w:val="multilevel"/>
    <w:tmpl w:val="BDA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41E3C"/>
    <w:multiLevelType w:val="multilevel"/>
    <w:tmpl w:val="4038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028B6"/>
    <w:multiLevelType w:val="multilevel"/>
    <w:tmpl w:val="F10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F701E"/>
    <w:multiLevelType w:val="multilevel"/>
    <w:tmpl w:val="F882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F1B7F"/>
    <w:multiLevelType w:val="multilevel"/>
    <w:tmpl w:val="23D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B079F"/>
    <w:multiLevelType w:val="multilevel"/>
    <w:tmpl w:val="3926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D7279"/>
    <w:multiLevelType w:val="multilevel"/>
    <w:tmpl w:val="BF46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160DE"/>
    <w:multiLevelType w:val="hybridMultilevel"/>
    <w:tmpl w:val="E712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23F74"/>
    <w:multiLevelType w:val="multilevel"/>
    <w:tmpl w:val="0B9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27852"/>
    <w:multiLevelType w:val="hybridMultilevel"/>
    <w:tmpl w:val="2B20EA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1C34B4"/>
    <w:multiLevelType w:val="multilevel"/>
    <w:tmpl w:val="5CCC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C5E29"/>
    <w:multiLevelType w:val="multilevel"/>
    <w:tmpl w:val="052C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845B4"/>
    <w:multiLevelType w:val="hybridMultilevel"/>
    <w:tmpl w:val="C0D89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4418C"/>
    <w:multiLevelType w:val="multilevel"/>
    <w:tmpl w:val="AB7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D3EC9"/>
    <w:multiLevelType w:val="multilevel"/>
    <w:tmpl w:val="DEEA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01C88"/>
    <w:multiLevelType w:val="multilevel"/>
    <w:tmpl w:val="8ED2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46CCF"/>
    <w:multiLevelType w:val="multilevel"/>
    <w:tmpl w:val="0146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C2E57"/>
    <w:multiLevelType w:val="multilevel"/>
    <w:tmpl w:val="FBF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262BE"/>
    <w:multiLevelType w:val="multilevel"/>
    <w:tmpl w:val="9EFC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AB5569"/>
    <w:multiLevelType w:val="hybridMultilevel"/>
    <w:tmpl w:val="EAECE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36F88"/>
    <w:multiLevelType w:val="multilevel"/>
    <w:tmpl w:val="17B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24C00"/>
    <w:multiLevelType w:val="hybridMultilevel"/>
    <w:tmpl w:val="94063BEC"/>
    <w:lvl w:ilvl="0" w:tplc="92682A5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6729E"/>
    <w:multiLevelType w:val="hybridMultilevel"/>
    <w:tmpl w:val="22DA502C"/>
    <w:lvl w:ilvl="0" w:tplc="F5D8F3B8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sz w:val="20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55789761">
    <w:abstractNumId w:val="20"/>
  </w:num>
  <w:num w:numId="2" w16cid:durableId="175001419">
    <w:abstractNumId w:val="13"/>
  </w:num>
  <w:num w:numId="3" w16cid:durableId="2052027721">
    <w:abstractNumId w:val="19"/>
  </w:num>
  <w:num w:numId="4" w16cid:durableId="1031108449">
    <w:abstractNumId w:val="0"/>
  </w:num>
  <w:num w:numId="5" w16cid:durableId="608320043">
    <w:abstractNumId w:val="26"/>
  </w:num>
  <w:num w:numId="6" w16cid:durableId="1959096941">
    <w:abstractNumId w:val="25"/>
  </w:num>
  <w:num w:numId="7" w16cid:durableId="1895849981">
    <w:abstractNumId w:val="6"/>
  </w:num>
  <w:num w:numId="8" w16cid:durableId="1048266063">
    <w:abstractNumId w:val="10"/>
  </w:num>
  <w:num w:numId="9" w16cid:durableId="2133477256">
    <w:abstractNumId w:val="8"/>
  </w:num>
  <w:num w:numId="10" w16cid:durableId="1849441569">
    <w:abstractNumId w:val="21"/>
  </w:num>
  <w:num w:numId="11" w16cid:durableId="1325088909">
    <w:abstractNumId w:val="4"/>
  </w:num>
  <w:num w:numId="12" w16cid:durableId="1308902467">
    <w:abstractNumId w:val="1"/>
  </w:num>
  <w:num w:numId="13" w16cid:durableId="1483543582">
    <w:abstractNumId w:val="23"/>
  </w:num>
  <w:num w:numId="14" w16cid:durableId="890506045">
    <w:abstractNumId w:val="7"/>
  </w:num>
  <w:num w:numId="15" w16cid:durableId="1066878652">
    <w:abstractNumId w:val="16"/>
  </w:num>
  <w:num w:numId="16" w16cid:durableId="438109529">
    <w:abstractNumId w:val="18"/>
  </w:num>
  <w:num w:numId="17" w16cid:durableId="2125540665">
    <w:abstractNumId w:val="15"/>
  </w:num>
  <w:num w:numId="18" w16cid:durableId="1593128617">
    <w:abstractNumId w:val="3"/>
  </w:num>
  <w:num w:numId="19" w16cid:durableId="1113209254">
    <w:abstractNumId w:val="11"/>
  </w:num>
  <w:num w:numId="20" w16cid:durableId="767778342">
    <w:abstractNumId w:val="22"/>
  </w:num>
  <w:num w:numId="21" w16cid:durableId="2055618558">
    <w:abstractNumId w:val="9"/>
  </w:num>
  <w:num w:numId="22" w16cid:durableId="161052217">
    <w:abstractNumId w:val="5"/>
  </w:num>
  <w:num w:numId="23" w16cid:durableId="1819376539">
    <w:abstractNumId w:val="14"/>
  </w:num>
  <w:num w:numId="24" w16cid:durableId="948128290">
    <w:abstractNumId w:val="27"/>
  </w:num>
  <w:num w:numId="25" w16cid:durableId="1286620870">
    <w:abstractNumId w:val="24"/>
  </w:num>
  <w:num w:numId="26" w16cid:durableId="1347170284">
    <w:abstractNumId w:val="12"/>
  </w:num>
  <w:num w:numId="27" w16cid:durableId="508056691">
    <w:abstractNumId w:val="2"/>
  </w:num>
  <w:num w:numId="28" w16cid:durableId="14616796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99"/>
    <w:rsid w:val="00006176"/>
    <w:rsid w:val="0001200C"/>
    <w:rsid w:val="00021512"/>
    <w:rsid w:val="0003224B"/>
    <w:rsid w:val="000324A4"/>
    <w:rsid w:val="00055516"/>
    <w:rsid w:val="00055C5E"/>
    <w:rsid w:val="00071999"/>
    <w:rsid w:val="00083DCD"/>
    <w:rsid w:val="00083E36"/>
    <w:rsid w:val="000937E1"/>
    <w:rsid w:val="000B6B3A"/>
    <w:rsid w:val="000D1338"/>
    <w:rsid w:val="000D3326"/>
    <w:rsid w:val="000D599C"/>
    <w:rsid w:val="000D6FF9"/>
    <w:rsid w:val="000E5F6D"/>
    <w:rsid w:val="000F6384"/>
    <w:rsid w:val="0010028D"/>
    <w:rsid w:val="001149B8"/>
    <w:rsid w:val="00121F35"/>
    <w:rsid w:val="00137220"/>
    <w:rsid w:val="00145F57"/>
    <w:rsid w:val="00146F57"/>
    <w:rsid w:val="00152329"/>
    <w:rsid w:val="00153BEC"/>
    <w:rsid w:val="00166283"/>
    <w:rsid w:val="001814AC"/>
    <w:rsid w:val="00182EC5"/>
    <w:rsid w:val="00185255"/>
    <w:rsid w:val="001857BA"/>
    <w:rsid w:val="001974FE"/>
    <w:rsid w:val="001A6816"/>
    <w:rsid w:val="001B5CD7"/>
    <w:rsid w:val="001B5D05"/>
    <w:rsid w:val="001B6E33"/>
    <w:rsid w:val="001C08A3"/>
    <w:rsid w:val="001C5225"/>
    <w:rsid w:val="001E0845"/>
    <w:rsid w:val="001E0AA9"/>
    <w:rsid w:val="00202357"/>
    <w:rsid w:val="002110F6"/>
    <w:rsid w:val="00220602"/>
    <w:rsid w:val="002262DD"/>
    <w:rsid w:val="00232268"/>
    <w:rsid w:val="0023728E"/>
    <w:rsid w:val="00237DD9"/>
    <w:rsid w:val="00255C24"/>
    <w:rsid w:val="002561E8"/>
    <w:rsid w:val="0027607E"/>
    <w:rsid w:val="00276DD2"/>
    <w:rsid w:val="002A130D"/>
    <w:rsid w:val="002B4433"/>
    <w:rsid w:val="002B4BB5"/>
    <w:rsid w:val="002D5DA9"/>
    <w:rsid w:val="002E28BE"/>
    <w:rsid w:val="002F3D46"/>
    <w:rsid w:val="00304776"/>
    <w:rsid w:val="00304F2D"/>
    <w:rsid w:val="00305882"/>
    <w:rsid w:val="00311872"/>
    <w:rsid w:val="003165EB"/>
    <w:rsid w:val="00334606"/>
    <w:rsid w:val="003556EA"/>
    <w:rsid w:val="0036381B"/>
    <w:rsid w:val="003722AD"/>
    <w:rsid w:val="00377329"/>
    <w:rsid w:val="00383C5C"/>
    <w:rsid w:val="0038739D"/>
    <w:rsid w:val="003934AA"/>
    <w:rsid w:val="00393DD5"/>
    <w:rsid w:val="003953BB"/>
    <w:rsid w:val="003A1189"/>
    <w:rsid w:val="003A723F"/>
    <w:rsid w:val="003B3DD3"/>
    <w:rsid w:val="003C1A31"/>
    <w:rsid w:val="003C476F"/>
    <w:rsid w:val="003C4DF8"/>
    <w:rsid w:val="003D5460"/>
    <w:rsid w:val="003E52D8"/>
    <w:rsid w:val="004065BA"/>
    <w:rsid w:val="004073FC"/>
    <w:rsid w:val="00414599"/>
    <w:rsid w:val="004147F5"/>
    <w:rsid w:val="004429A4"/>
    <w:rsid w:val="004478AB"/>
    <w:rsid w:val="00453210"/>
    <w:rsid w:val="00454507"/>
    <w:rsid w:val="004622C2"/>
    <w:rsid w:val="00466977"/>
    <w:rsid w:val="004678FC"/>
    <w:rsid w:val="00467B8A"/>
    <w:rsid w:val="00472A2D"/>
    <w:rsid w:val="0048501F"/>
    <w:rsid w:val="00486836"/>
    <w:rsid w:val="00491D27"/>
    <w:rsid w:val="004958FB"/>
    <w:rsid w:val="004B3FED"/>
    <w:rsid w:val="004B4FD8"/>
    <w:rsid w:val="004B79CD"/>
    <w:rsid w:val="004C2D33"/>
    <w:rsid w:val="004C3B96"/>
    <w:rsid w:val="004C5298"/>
    <w:rsid w:val="004D67E2"/>
    <w:rsid w:val="004D7B01"/>
    <w:rsid w:val="004F23D9"/>
    <w:rsid w:val="004F35D5"/>
    <w:rsid w:val="00520FEB"/>
    <w:rsid w:val="005560F2"/>
    <w:rsid w:val="005609DB"/>
    <w:rsid w:val="005616BB"/>
    <w:rsid w:val="00593806"/>
    <w:rsid w:val="00597320"/>
    <w:rsid w:val="005A419A"/>
    <w:rsid w:val="005A558B"/>
    <w:rsid w:val="005A6F02"/>
    <w:rsid w:val="005C4599"/>
    <w:rsid w:val="005C5D02"/>
    <w:rsid w:val="005D2F3B"/>
    <w:rsid w:val="005D3CC4"/>
    <w:rsid w:val="005D4372"/>
    <w:rsid w:val="005E7269"/>
    <w:rsid w:val="005E7D97"/>
    <w:rsid w:val="00606887"/>
    <w:rsid w:val="00610632"/>
    <w:rsid w:val="006108CE"/>
    <w:rsid w:val="00617261"/>
    <w:rsid w:val="00646F8F"/>
    <w:rsid w:val="00657903"/>
    <w:rsid w:val="00662344"/>
    <w:rsid w:val="00671310"/>
    <w:rsid w:val="00671E7F"/>
    <w:rsid w:val="0069437E"/>
    <w:rsid w:val="006A36DA"/>
    <w:rsid w:val="006A4868"/>
    <w:rsid w:val="006B6835"/>
    <w:rsid w:val="006C2B69"/>
    <w:rsid w:val="006D19C8"/>
    <w:rsid w:val="006D7246"/>
    <w:rsid w:val="006E3D77"/>
    <w:rsid w:val="006F4C2A"/>
    <w:rsid w:val="006F5B09"/>
    <w:rsid w:val="0071484B"/>
    <w:rsid w:val="00717F12"/>
    <w:rsid w:val="0072118A"/>
    <w:rsid w:val="00721AA3"/>
    <w:rsid w:val="00733168"/>
    <w:rsid w:val="007344A6"/>
    <w:rsid w:val="0073784E"/>
    <w:rsid w:val="00750309"/>
    <w:rsid w:val="00753BBC"/>
    <w:rsid w:val="00754868"/>
    <w:rsid w:val="007608D2"/>
    <w:rsid w:val="00763F5F"/>
    <w:rsid w:val="00785192"/>
    <w:rsid w:val="0079347C"/>
    <w:rsid w:val="00797AFF"/>
    <w:rsid w:val="007A3713"/>
    <w:rsid w:val="007A489E"/>
    <w:rsid w:val="007C683B"/>
    <w:rsid w:val="007C7EA4"/>
    <w:rsid w:val="007E13BA"/>
    <w:rsid w:val="00801027"/>
    <w:rsid w:val="008024C4"/>
    <w:rsid w:val="008204DE"/>
    <w:rsid w:val="0085616B"/>
    <w:rsid w:val="008803BA"/>
    <w:rsid w:val="00882ADE"/>
    <w:rsid w:val="008A29DB"/>
    <w:rsid w:val="008B48DC"/>
    <w:rsid w:val="008B5662"/>
    <w:rsid w:val="008D2CD8"/>
    <w:rsid w:val="008D2D6F"/>
    <w:rsid w:val="008E20E9"/>
    <w:rsid w:val="008F2371"/>
    <w:rsid w:val="008F612C"/>
    <w:rsid w:val="008F6A57"/>
    <w:rsid w:val="008F7892"/>
    <w:rsid w:val="009040AC"/>
    <w:rsid w:val="009069CD"/>
    <w:rsid w:val="00917261"/>
    <w:rsid w:val="00917A00"/>
    <w:rsid w:val="00936509"/>
    <w:rsid w:val="00955FDA"/>
    <w:rsid w:val="00974BBF"/>
    <w:rsid w:val="00991CB5"/>
    <w:rsid w:val="00994AFB"/>
    <w:rsid w:val="00997856"/>
    <w:rsid w:val="009B4347"/>
    <w:rsid w:val="009B4958"/>
    <w:rsid w:val="009C2F08"/>
    <w:rsid w:val="00A23B53"/>
    <w:rsid w:val="00A53403"/>
    <w:rsid w:val="00A57031"/>
    <w:rsid w:val="00A579D7"/>
    <w:rsid w:val="00A63CDC"/>
    <w:rsid w:val="00A8445C"/>
    <w:rsid w:val="00A847E5"/>
    <w:rsid w:val="00A90E35"/>
    <w:rsid w:val="00A92007"/>
    <w:rsid w:val="00A96AC7"/>
    <w:rsid w:val="00A96ECF"/>
    <w:rsid w:val="00A970AD"/>
    <w:rsid w:val="00A97F87"/>
    <w:rsid w:val="00AA423C"/>
    <w:rsid w:val="00AC31BE"/>
    <w:rsid w:val="00AC350A"/>
    <w:rsid w:val="00AD61F8"/>
    <w:rsid w:val="00AE3857"/>
    <w:rsid w:val="00B17EC7"/>
    <w:rsid w:val="00B20473"/>
    <w:rsid w:val="00B34EAF"/>
    <w:rsid w:val="00B63152"/>
    <w:rsid w:val="00B728AB"/>
    <w:rsid w:val="00B80C31"/>
    <w:rsid w:val="00B82948"/>
    <w:rsid w:val="00B8693F"/>
    <w:rsid w:val="00B958F1"/>
    <w:rsid w:val="00BA50E8"/>
    <w:rsid w:val="00BA537C"/>
    <w:rsid w:val="00BB156D"/>
    <w:rsid w:val="00BC215E"/>
    <w:rsid w:val="00BC735E"/>
    <w:rsid w:val="00BD5095"/>
    <w:rsid w:val="00BE1C88"/>
    <w:rsid w:val="00BE73C8"/>
    <w:rsid w:val="00C05AB5"/>
    <w:rsid w:val="00C079E2"/>
    <w:rsid w:val="00C313D6"/>
    <w:rsid w:val="00C3570A"/>
    <w:rsid w:val="00C500D7"/>
    <w:rsid w:val="00C51AE8"/>
    <w:rsid w:val="00C53AAF"/>
    <w:rsid w:val="00C552F6"/>
    <w:rsid w:val="00C95D38"/>
    <w:rsid w:val="00CA23D6"/>
    <w:rsid w:val="00CA24E4"/>
    <w:rsid w:val="00CA48F2"/>
    <w:rsid w:val="00CB4AD2"/>
    <w:rsid w:val="00CB78D8"/>
    <w:rsid w:val="00CD7C8D"/>
    <w:rsid w:val="00CF27AC"/>
    <w:rsid w:val="00CF6B5D"/>
    <w:rsid w:val="00D05CCB"/>
    <w:rsid w:val="00D1408A"/>
    <w:rsid w:val="00D25A14"/>
    <w:rsid w:val="00D44A8B"/>
    <w:rsid w:val="00D50D21"/>
    <w:rsid w:val="00D60175"/>
    <w:rsid w:val="00D66538"/>
    <w:rsid w:val="00D70D47"/>
    <w:rsid w:val="00D82569"/>
    <w:rsid w:val="00D84454"/>
    <w:rsid w:val="00D84BB0"/>
    <w:rsid w:val="00D94A40"/>
    <w:rsid w:val="00D96677"/>
    <w:rsid w:val="00DA171A"/>
    <w:rsid w:val="00DA1EDC"/>
    <w:rsid w:val="00DC3A4C"/>
    <w:rsid w:val="00DD1ED0"/>
    <w:rsid w:val="00DD2FB6"/>
    <w:rsid w:val="00DF21FE"/>
    <w:rsid w:val="00E10B31"/>
    <w:rsid w:val="00E13B8E"/>
    <w:rsid w:val="00E35409"/>
    <w:rsid w:val="00E45B06"/>
    <w:rsid w:val="00E6612B"/>
    <w:rsid w:val="00E67A4A"/>
    <w:rsid w:val="00E72A55"/>
    <w:rsid w:val="00E90D47"/>
    <w:rsid w:val="00E942A3"/>
    <w:rsid w:val="00EA57F5"/>
    <w:rsid w:val="00EA72C2"/>
    <w:rsid w:val="00EB20C8"/>
    <w:rsid w:val="00EF1142"/>
    <w:rsid w:val="00EF33FD"/>
    <w:rsid w:val="00F03BA1"/>
    <w:rsid w:val="00F04D7A"/>
    <w:rsid w:val="00F06CC5"/>
    <w:rsid w:val="00F13629"/>
    <w:rsid w:val="00F158D6"/>
    <w:rsid w:val="00F2057E"/>
    <w:rsid w:val="00F231CA"/>
    <w:rsid w:val="00F359EB"/>
    <w:rsid w:val="00F45831"/>
    <w:rsid w:val="00F46823"/>
    <w:rsid w:val="00F46C51"/>
    <w:rsid w:val="00F578FD"/>
    <w:rsid w:val="00F83C85"/>
    <w:rsid w:val="00F86D3E"/>
    <w:rsid w:val="00F950E7"/>
    <w:rsid w:val="00FA3BE1"/>
    <w:rsid w:val="00FC2CA1"/>
    <w:rsid w:val="00FD62C5"/>
    <w:rsid w:val="00FF0A65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21CE1"/>
  <w15:chartTrackingRefBased/>
  <w15:docId w15:val="{6A6E6098-3CB1-4D72-9529-8F60013C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45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5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53BB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A489E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74BB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C3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1BE"/>
  </w:style>
  <w:style w:type="paragraph" w:styleId="Footer">
    <w:name w:val="footer"/>
    <w:basedOn w:val="Normal"/>
    <w:link w:val="FooterChar"/>
    <w:uiPriority w:val="99"/>
    <w:unhideWhenUsed/>
    <w:rsid w:val="00AC3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shma-vijayabaskaran-74b52214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1115</Words>
  <Characters>8535</Characters>
  <Application>Microsoft Office Word</Application>
  <DocSecurity>0</DocSecurity>
  <Lines>144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Vijayabaskaran</dc:creator>
  <cp:keywords/>
  <dc:description/>
  <cp:lastModifiedBy>Sushma Vijayabaskaran</cp:lastModifiedBy>
  <cp:revision>64</cp:revision>
  <dcterms:created xsi:type="dcterms:W3CDTF">2025-03-26T15:55:00Z</dcterms:created>
  <dcterms:modified xsi:type="dcterms:W3CDTF">2025-04-11T11:14:00Z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13011a70-2064-4f19-bfa5-c6bf8cd18574</vt:lpwstr>
  </property>
</Properties>
</file>