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3.3 Class and Style Bindings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attribute, class, and style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3.3.1 Disabling a button using attribute binding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3.3.2 Implementing class binding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3.3.3 Implementing style binding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3.3.4 Pushing the code to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Disabling a button using attribute binding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Disable a button using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disabled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attribute of the element. Set the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disabled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false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by binding value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attr.disabled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attribute property.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Visual Studio Code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following code to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 [attr.disabled]=”true”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"btn btn-primary"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click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'toggleImage()'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Show Image</w:t>
      </w:r>
    </w:p>
    <w:p w:rsidR="00000000" w:rsidDel="00000000" w:rsidP="00000000" w:rsidRDefault="00000000" w:rsidRPr="00000000" w14:paraId="00000017">
      <w:pPr>
        <w:shd w:fill="1e1e1e" w:val="clear"/>
        <w:spacing w:line="325" w:lineRule="auto"/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b w:val="1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44444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444444"/>
          <w:sz w:val="24"/>
          <w:szCs w:val="24"/>
          <w:highlight w:val="white"/>
        </w:rPr>
        <w:drawing>
          <wp:inline distB="114300" distT="114300" distL="114300" distR="114300">
            <wp:extent cx="5943600" cy="22606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Implementing class binding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Create an external CSS file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product-list.component.css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inside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folder.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Create a CSS class name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color w:val="569cd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7ba7d"/>
          <w:sz w:val="24"/>
          <w:szCs w:val="24"/>
          <w:rtl w:val="0"/>
        </w:rPr>
        <w:t xml:space="preserve">.inStock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background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#096d09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#ffff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color w:val="b5cea8"/>
          <w:sz w:val="24"/>
          <w:szCs w:val="24"/>
          <w:rtl w:val="0"/>
        </w:rPr>
        <w:t xml:space="preserve">15px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Apply the CSS class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file and set its value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tr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highlight w:val="white"/>
          <w:rtl w:val="0"/>
        </w:rPr>
        <w:t xml:space="preserve">ue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inStock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"true"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{{ product.price}}</w:t>
      </w:r>
    </w:p>
    <w:p w:rsidR="00000000" w:rsidDel="00000000" w:rsidP="00000000" w:rsidRDefault="00000000" w:rsidRPr="00000000" w14:paraId="00000039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635"/>
          <w:sz w:val="24"/>
          <w:szCs w:val="24"/>
          <w:highlight w:val="white"/>
        </w:rPr>
        <w:drawing>
          <wp:inline distB="114300" distT="114300" distL="114300" distR="114300">
            <wp:extent cx="5943600" cy="2222500"/>
            <wp:effectExtent b="0" l="0" r="0" t="0"/>
            <wp:docPr id="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Set class value to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false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635"/>
          <w:sz w:val="24"/>
          <w:szCs w:val="24"/>
          <w:highlight w:val="white"/>
        </w:rPr>
        <w:drawing>
          <wp:inline distB="114300" distT="114300" distL="114300" distR="114300">
            <wp:extent cx="5943600" cy="2679700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3.3.3: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Implementing style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Bind a color and font-weight style to the product element in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Product-list.component.html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file.</w:t>
      </w:r>
    </w:p>
    <w:p w:rsidR="00000000" w:rsidDel="00000000" w:rsidP="00000000" w:rsidRDefault="00000000" w:rsidRPr="00000000" w14:paraId="0000004F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 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"'#306A9D'"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"700"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{{ product.productName }}</w:t>
      </w:r>
    </w:p>
    <w:p w:rsidR="00000000" w:rsidDel="00000000" w:rsidP="00000000" w:rsidRDefault="00000000" w:rsidRPr="00000000" w14:paraId="00000053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635"/>
          <w:sz w:val="24"/>
          <w:szCs w:val="24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You can also apply conditional CSS using style binding.</w:t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color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"product.price &gt; 20 ? 'red': 'green'"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   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font-size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px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"16"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[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font-weight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]=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"700"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      {{ product.price}}</w:t>
      </w:r>
    </w:p>
    <w:p w:rsidR="00000000" w:rsidDel="00000000" w:rsidP="00000000" w:rsidRDefault="00000000" w:rsidRPr="00000000" w14:paraId="0000005E">
      <w:pPr>
        <w:shd w:fill="1e1e1e" w:val="clear"/>
        <w:spacing w:line="325" w:lineRule="auto"/>
        <w:rPr>
          <w:rFonts w:ascii="Open Sans" w:cs="Open Sans" w:eastAsia="Open Sans" w:hAnsi="Open Sans"/>
          <w:color w:val="80808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td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22635"/>
          <w:sz w:val="24"/>
          <w:szCs w:val="24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22635"/>
          <w:sz w:val="24"/>
          <w:szCs w:val="24"/>
          <w:highlight w:val="white"/>
        </w:rPr>
        <w:drawing>
          <wp:inline distB="114300" distT="114300" distL="114300" distR="114300">
            <wp:extent cx="5465781" cy="2233613"/>
            <wp:effectExtent b="0" l="0" r="0" t="0"/>
            <wp:docPr id="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5781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3.3.4: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9" name="image6.png"/>
          <a:graphic>
            <a:graphicData uri="http://schemas.openxmlformats.org/drawingml/2006/picture">
              <pic:pic>
                <pic:nvPicPr>
                  <pic:cNvPr descr="page2image400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0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HKs4zy2CMaOqZcq89S9lz/A/LQ==">AMUW2mVSBR50nuNy+o991IrAMDhanQu928sDSvzGCxbtytoZZwGV2ofciLZBsPSWe1S5QBBnmvYfmZaY7/xoNilIwsrmtVPJcvfNg2AL5Xlh4EBSyfNS57NS6uAt/tgQIW5aTryvvNQR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