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numPr>
          <w:ilvl w:val="0"/>
          <w:numId w:val="13"/>
        </w:numPr>
        <w:spacing w:line="392.72727272727275" w:lineRule="auto"/>
        <w:ind w:left="720" w:hanging="360"/>
        <w:rPr>
          <w:color w:val="000000"/>
        </w:rPr>
      </w:pPr>
      <w:r w:rsidRPr="00000000" w:rsidDel="00000000" w:rsidR="00000000">
        <w:rPr>
          <w:color w:val="26324b"/>
          <w:sz w:val="60"/>
          <w:szCs w:val="60"/>
          <w:rtl w:val="0"/>
        </w:rPr>
        <w:t xml:space="preserve">Wired broadband technologies</w:t>
        <w:br w:type="textWrapping"/>
      </w:r>
      <w:r w:rsidRPr="00000000" w:rsidDel="00000000" w:rsidR="00000000">
        <w:rPr>
          <w:color w:val="26324b"/>
          <w:sz w:val="24"/>
          <w:szCs w:val="24"/>
          <w:rtl w:val="0"/>
        </w:rPr>
        <w:t xml:space="preserve">A large range of communication technologies with different technical capacities are capable of providing high-speed internet to households. Wired technologies include copper cable (</w:t>
      </w:r>
      <w:hyperlink r:id="rId6">
        <w:r w:rsidRPr="00000000" w:rsidDel="00000000" w:rsidR="00000000">
          <w:rPr>
            <w:color w:val="3860ed"/>
            <w:sz w:val="24"/>
            <w:szCs w:val="24"/>
            <w:u w:val="single"/>
            <w:rtl w:val="0"/>
          </w:rPr>
          <w:t xml:space="preserve">xDSL</w:t>
        </w:r>
      </w:hyperlink>
      <w:r w:rsidRPr="00000000" w:rsidDel="00000000" w:rsidR="00000000">
        <w:rPr>
          <w:color w:val="26324b"/>
          <w:sz w:val="24"/>
          <w:szCs w:val="24"/>
          <w:rtl w:val="0"/>
        </w:rPr>
        <w:t xml:space="preserve">, G.fast), </w:t>
      </w:r>
      <w:hyperlink r:id="rId7">
        <w:r w:rsidRPr="00000000" w:rsidDel="00000000" w:rsidR="00000000">
          <w:rPr>
            <w:color w:val="3860ed"/>
            <w:sz w:val="24"/>
            <w:szCs w:val="24"/>
            <w:u w:val="single"/>
            <w:rtl w:val="0"/>
          </w:rPr>
          <w:t xml:space="preserve">coaxial cable</w:t>
        </w:r>
      </w:hyperlink>
      <w:r w:rsidRPr="00000000" w:rsidDel="00000000" w:rsidR="00000000">
        <w:rPr>
          <w:color w:val="26324b"/>
          <w:sz w:val="24"/>
          <w:szCs w:val="24"/>
          <w:rtl w:val="0"/>
        </w:rPr>
        <w:t xml:space="preserve"> (e.g. </w:t>
      </w:r>
      <w:hyperlink r:id="rId8">
        <w:r w:rsidRPr="00000000" w:rsidDel="00000000" w:rsidR="00000000">
          <w:rPr>
            <w:color w:val="3860ed"/>
            <w:sz w:val="24"/>
            <w:szCs w:val="24"/>
            <w:u w:val="single"/>
            <w:rtl w:val="0"/>
          </w:rPr>
          <w:t xml:space="preserve">HFC</w:t>
        </w:r>
      </w:hyperlink>
      <w:r w:rsidRPr="00000000" w:rsidDel="00000000" w:rsidR="00000000">
        <w:rPr>
          <w:color w:val="26324b"/>
          <w:sz w:val="24"/>
          <w:szCs w:val="24"/>
          <w:rtl w:val="0"/>
        </w:rPr>
        <w:t xml:space="preserve">), broadband over power lines (BPL) and </w:t>
      </w:r>
      <w:hyperlink r:id="rId9">
        <w:r w:rsidRPr="00000000" w:rsidDel="00000000" w:rsidR="00000000">
          <w:rPr>
            <w:color w:val="3860ed"/>
            <w:sz w:val="24"/>
            <w:szCs w:val="24"/>
            <w:u w:val="single"/>
            <w:rtl w:val="0"/>
          </w:rPr>
          <w:t xml:space="preserve">optical fibre</w:t>
        </w:r>
      </w:hyperlink>
      <w:r w:rsidRPr="00000000" w:rsidDel="00000000" w:rsidR="00000000">
        <w:rPr>
          <w:color w:val="26324b"/>
          <w:sz w:val="24"/>
          <w:szCs w:val="24"/>
          <w:rtl w:val="0"/>
        </w:rPr>
        <w:t xml:space="preserve"> cable (</w:t>
      </w:r>
      <w:hyperlink r:id="rId10">
        <w:r w:rsidRPr="00000000" w:rsidDel="00000000" w:rsidR="00000000">
          <w:rPr>
            <w:color w:val="3860ed"/>
            <w:sz w:val="24"/>
            <w:szCs w:val="24"/>
            <w:u w:val="single"/>
            <w:rtl w:val="0"/>
          </w:rPr>
          <w:t xml:space="preserve">FTTx</w:t>
        </w:r>
      </w:hyperlink>
      <w:r w:rsidRPr="00000000" w:rsidDel="00000000" w:rsidR="00000000">
        <w:rPr>
          <w:color w:val="26324b"/>
          <w:sz w:val="24"/>
          <w:szCs w:val="24"/>
          <w:rtl w:val="0"/>
        </w:rPr>
        <w:t xml:space="preserve">).</w:t>
        <w:br w:type="textWrapping"/>
      </w:r>
      <w:r w:rsidRPr="00000000" w:rsidDel="00000000" w:rsidR="00000000">
        <w:rPr>
          <w:color w:val="26324b"/>
          <w:sz w:val="42"/>
          <w:szCs w:val="42"/>
          <w:rtl w:val="0"/>
        </w:rPr>
        <w:t xml:space="preserve">Copper wires</w:t>
        <w:br w:type="textWrapping"/>
      </w:r>
      <w:r w:rsidRPr="00000000" w:rsidDel="00000000" w:rsidR="00000000">
        <w:rPr>
          <w:color w:val="26324b"/>
          <w:rtl w:val="0"/>
        </w:rPr>
        <w:t xml:space="preserve">Copper wires are defined as 'legacy telephone unshielded copper twisted pair', providing broadband connections by using </w:t>
      </w:r>
      <w:hyperlink r:id="rId11">
        <w:r w:rsidRPr="00000000" w:rsidDel="00000000" w:rsidR="00000000">
          <w:rPr>
            <w:color w:val="3860ed"/>
            <w:u w:val="single"/>
            <w:rtl w:val="0"/>
          </w:rPr>
          <w:t xml:space="preserve">xDSL-technologies</w:t>
        </w:r>
      </w:hyperlink>
      <w:r w:rsidRPr="00000000" w:rsidDel="00000000" w:rsidR="00000000">
        <w:rPr>
          <w:color w:val="26324b"/>
          <w:rtl w:val="0"/>
        </w:rPr>
        <w:t xml:space="preserve">, such as </w:t>
      </w:r>
      <w:hyperlink r:id="rId12">
        <w:r w:rsidRPr="00000000" w:rsidDel="00000000" w:rsidR="00000000">
          <w:rPr>
            <w:color w:val="3860ed"/>
            <w:u w:val="single"/>
            <w:rtl w:val="0"/>
          </w:rPr>
          <w:t xml:space="preserve">ADSL/ADSL2</w:t>
        </w:r>
      </w:hyperlink>
      <w:r w:rsidRPr="00000000" w:rsidDel="00000000" w:rsidR="00000000">
        <w:rPr>
          <w:color w:val="26324b"/>
          <w:rtl w:val="0"/>
        </w:rPr>
        <w:t xml:space="preserve">+ (max. 24/3 Mbps down-/upstream rate within max. 0,3 km efficiency range) or </w:t>
      </w:r>
      <w:hyperlink r:id="rId13">
        <w:r w:rsidRPr="00000000" w:rsidDel="00000000" w:rsidR="00000000">
          <w:rPr>
            <w:color w:val="3860ed"/>
            <w:u w:val="single"/>
            <w:rtl w:val="0"/>
          </w:rPr>
          <w:t xml:space="preserve">VDSL/VDSL2</w:t>
        </w:r>
      </w:hyperlink>
      <w:r w:rsidRPr="00000000" w:rsidDel="00000000" w:rsidR="00000000">
        <w:rPr>
          <w:color w:val="26324b"/>
          <w:rtl w:val="0"/>
        </w:rPr>
        <w:t xml:space="preserve">/VDSL2-Vplus/VDSL2 vectoring (with vectoring max. 300/100 Mbps down-/upstream rate within 0,2 km efficiency range) or G.fast with up to 1 Gbps over very short copper loops (typically under 0.1 km).</w:t>
      </w:r>
    </w:p>
    <w:p w:rsidRPr="00000000" w:rsidR="00000000" w:rsidDel="00000000" w:rsidP="00000000" w:rsidRDefault="00000000" w14:paraId="00000002">
      <w:pPr>
        <w:numPr>
          <w:ilvl w:val="1"/>
          <w:numId w:val="13"/>
        </w:numPr>
        <w:pBdr>
          <w:top w:val="none" w:color="auto" w:sz="0" w:space="3"/>
          <w:bottom w:val="none" w:color="auto" w:sz="0" w:space="3"/>
          <w:between w:val="none" w:color="auto" w:sz="0" w:space="3"/>
        </w:pBdr>
        <w:spacing w:line="392.72727272727275" w:lineRule="auto"/>
        <w:ind w:left="1440" w:hanging="360"/>
      </w:pPr>
      <w:r w:rsidRPr="00000000" w:rsidDel="00000000" w:rsidR="00000000">
        <w:rPr>
          <w:color w:val="26324b"/>
          <w:rtl w:val="0"/>
        </w:rPr>
        <w:t xml:space="preserve">Pros: They require relatively low investment needed for passive infrastructure (a copper telephone line is already present in most households) and are least disruptive for the end users.</w:t>
      </w:r>
    </w:p>
    <w:p w:rsidRPr="00000000" w:rsidR="00000000" w:rsidDel="00000000" w:rsidP="00000000" w:rsidRDefault="00000000" w14:paraId="00000003">
      <w:pPr>
        <w:numPr>
          <w:ilvl w:val="1"/>
          <w:numId w:val="13"/>
        </w:numPr>
        <w:pBdr>
          <w:top w:val="none" w:color="auto" w:sz="0" w:space="3"/>
          <w:bottom w:val="none" w:color="auto" w:sz="0" w:space="3"/>
          <w:between w:val="none" w:color="auto" w:sz="0" w:space="3"/>
        </w:pBdr>
        <w:spacing w:line="392.72727272727275" w:lineRule="auto"/>
        <w:ind w:left="1440" w:hanging="360"/>
      </w:pPr>
      <w:r w:rsidRPr="00000000" w:rsidDel="00000000" w:rsidR="00000000">
        <w:rPr>
          <w:color w:val="26324b"/>
          <w:rtl w:val="0"/>
        </w:rPr>
        <w:t xml:space="preserve">Cons: The high (download) speeds depend on the length of copper line and degrade exponentially with distance from the node, performance suffers in noisy environments. The xDSL technology is heavily asymmetrical: upload speeds are generally much lower than download speeds; this may hamper new services (e.g. cloud computing, videoconferencing, teleworking, tele-presence). Higher investment is needed in active equipment (with a life-time of 5-10 years). This may be an interim solution, yet the investment in fibre infrastructure would most likely only be postponed by 10-15 years.</w:t>
      </w:r>
    </w:p>
    <w:p w:rsidRPr="00000000" w:rsidR="00000000" w:rsidDel="00000000" w:rsidP="00000000" w:rsidRDefault="00000000" w14:paraId="00000004">
      <w:pPr>
        <w:numPr>
          <w:ilvl w:val="1"/>
          <w:numId w:val="13"/>
        </w:numPr>
        <w:pBdr>
          <w:top w:val="none" w:color="auto" w:sz="0" w:space="3"/>
          <w:bottom w:val="none" w:color="auto" w:sz="0" w:space="3"/>
          <w:between w:val="none" w:color="auto" w:sz="0" w:space="3"/>
        </w:pBdr>
        <w:spacing w:line="392.72727272727275" w:lineRule="auto"/>
        <w:ind w:left="1440" w:hanging="360"/>
      </w:pPr>
      <w:r w:rsidRPr="00000000" w:rsidDel="00000000" w:rsidR="00000000">
        <w:rPr>
          <w:rtl w:val="0"/>
        </w:rPr>
      </w:r>
    </w:p>
    <w:p w:rsidRPr="00000000" w:rsidR="00000000" w:rsidDel="00000000" w:rsidP="00000000" w:rsidRDefault="00000000" w14:paraId="00000005">
      <w:pPr>
        <w:numPr>
          <w:ilvl w:val="0"/>
          <w:numId w:val="13"/>
        </w:numPr>
        <w:pBdr>
          <w:top w:val="none" w:color="auto" w:sz="0" w:space="3"/>
          <w:bottom w:val="none" w:color="auto" w:sz="0" w:space="0"/>
        </w:pBdr>
        <w:spacing w:after="360" w:line="360" w:lineRule="auto"/>
        <w:ind w:left="720" w:hanging="360"/>
        <w:rPr>
          <w:sz w:val="24"/>
          <w:szCs w:val="24"/>
        </w:rPr>
      </w:pPr>
      <w:r w:rsidRPr="00000000" w:rsidDel="00000000" w:rsidR="00000000">
        <w:rPr>
          <w:color w:val="26324b"/>
          <w:sz w:val="24"/>
          <w:szCs w:val="24"/>
          <w:rtl w:val="0"/>
        </w:rPr>
        <w:t xml:space="preserve">Sustainability: In many EU countries, the copper infrastructure is aging and being phased out. Newer copper-based technologies (e.g.: Vectoring, G.fast) can deliver higher speeds, but suffer from the same limitations. They demonstrate bridging technologies towards complete fibre optic cable infrastructures.</w:t>
      </w:r>
    </w:p>
    <w:p w:rsidRPr="00000000" w:rsidR="00000000" w:rsidDel="00000000" w:rsidP="00000000" w:rsidRDefault="00000000" w14:paraId="00000006">
      <w:pPr>
        <w:pStyle w:val="Heading3"/>
        <w:keepNext w:val="0"/>
        <w:keepLines w:val="0"/>
        <w:spacing w:before="600" w:after="600" w:line="308.5714285714286" w:lineRule="auto"/>
        <w:rPr>
          <w:color w:val="26324b"/>
          <w:sz w:val="42"/>
          <w:szCs w:val="42"/>
        </w:rPr>
      </w:pPr>
      <w:bookmarkStart w:name="_6ioey9wzc1zd" w:colFirst="0" w:colLast="0" w:id="0"/>
      <w:bookmarkEnd w:id="0"/>
      <w:r w:rsidRPr="00000000" w:rsidDel="00000000" w:rsidR="00000000">
        <w:rPr>
          <w:color w:val="26324b"/>
          <w:sz w:val="42"/>
          <w:szCs w:val="42"/>
          <w:rtl w:val="0"/>
        </w:rPr>
        <w:t xml:space="preserve">Coaxial cables</w:t>
      </w:r>
    </w:p>
    <w:p w:rsidRPr="00000000" w:rsidR="00000000" w:rsidDel="00000000" w:rsidP="00000000" w:rsidRDefault="00000000" w14:paraId="00000007">
      <w:pPr>
        <w:spacing w:before="240" w:after="600" w:line="360" w:lineRule="auto"/>
        <w:rPr>
          <w:color w:val="26324b"/>
          <w:sz w:val="24"/>
          <w:szCs w:val="24"/>
        </w:rPr>
      </w:pPr>
      <w:r w:rsidRPr="00000000" w:rsidDel="00000000" w:rsidR="00000000">
        <w:rPr>
          <w:color w:val="26324b"/>
          <w:sz w:val="24"/>
          <w:szCs w:val="24"/>
          <w:rtl w:val="0"/>
        </w:rPr>
        <w:t xml:space="preserve">Broadband internet via coaxial cable is usually offered to customers via the existing cable TV (CATV) network. The coaxial cable consists of a central copper conductor, an insulating layer, a metallic shield (typically copper or aluminium), and an outer protective jacket. The TV cable networks are therefore more efficient than the traditional telephone networks as they support much higher bandwidth, longer effective range and are less susceptible to interference, thus enabling better performance for broadband services.</w:t>
      </w:r>
    </w:p>
    <w:p w:rsidRPr="00000000" w:rsidR="00000000" w:rsidDel="00000000" w:rsidP="00000000" w:rsidRDefault="00000000" w14:paraId="00000008">
      <w:pPr>
        <w:numPr>
          <w:ilvl w:val="0"/>
          <w:numId w:val="9"/>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This requires relatively low investment needed for passive infrastructure and is also least disruptive for the end users. This infrastructure offers slightly more opportunities to deliver higher broadband speeds than on telephone lines. Ultra-fast speeds are possible, if node density is increased and DOCSIS standards are implemented.</w:t>
      </w:r>
    </w:p>
    <w:p w:rsidRPr="00000000" w:rsidR="00000000" w:rsidDel="00000000" w:rsidP="00000000" w:rsidRDefault="00000000" w14:paraId="00000009">
      <w:pPr>
        <w:numPr>
          <w:ilvl w:val="0"/>
          <w:numId w:val="9"/>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Cons: The bandwidth is shared among several users reducing its availability during peak traffic periods of the day. The impossibility of unbundling makes service competition basically absent in the cable market; seldom present in the digital-divide areas. An interim solution to invest in fibre infrastructure would most likely only be postponed by 10-15 years as with copper wires.</w:t>
      </w:r>
    </w:p>
    <w:p w:rsidRPr="00000000" w:rsidR="00000000" w:rsidDel="00000000" w:rsidP="00000000" w:rsidRDefault="00000000" w14:paraId="0000000A">
      <w:pPr>
        <w:numPr>
          <w:ilvl w:val="0"/>
          <w:numId w:val="9"/>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Sustainability: The implementation of new standards (</w:t>
      </w:r>
      <w:hyperlink r:id="rId14">
        <w:r w:rsidRPr="00000000" w:rsidDel="00000000" w:rsidR="00000000">
          <w:rPr>
            <w:color w:val="3860ed"/>
            <w:sz w:val="24"/>
            <w:szCs w:val="24"/>
            <w:rtl w:val="0"/>
          </w:rPr>
          <w:t xml:space="preserve">DOCSIS</w:t>
        </w:r>
      </w:hyperlink>
      <w:r w:rsidRPr="00000000" w:rsidDel="00000000" w:rsidR="00000000">
        <w:rPr>
          <w:color w:val="26324b"/>
          <w:sz w:val="24"/>
          <w:szCs w:val="24"/>
          <w:rtl w:val="0"/>
        </w:rPr>
        <w:t xml:space="preserve"> 3.1 and DOCSIS 4.0) allows for higher bandwidths to end-users of up to 10 Gbps and improved upload performance.</w:t>
      </w:r>
    </w:p>
    <w:p w:rsidRPr="00000000" w:rsidR="00000000" w:rsidDel="00000000" w:rsidP="00000000" w:rsidRDefault="00000000" w14:paraId="0000000B">
      <w:pPr>
        <w:pStyle w:val="Heading3"/>
        <w:keepNext w:val="0"/>
        <w:keepLines w:val="0"/>
        <w:spacing w:before="600" w:after="600" w:line="308.5714285714286" w:lineRule="auto"/>
        <w:rPr>
          <w:color w:val="26324b"/>
          <w:sz w:val="42"/>
          <w:szCs w:val="42"/>
        </w:rPr>
      </w:pPr>
      <w:bookmarkStart w:name="_d3gq7xmtb49k" w:colFirst="0" w:colLast="0" w:id="1"/>
      <w:bookmarkEnd w:id="1"/>
      <w:r w:rsidRPr="00000000" w:rsidDel="00000000" w:rsidR="00000000">
        <w:rPr>
          <w:color w:val="26324b"/>
          <w:sz w:val="42"/>
          <w:szCs w:val="42"/>
          <w:rtl w:val="0"/>
        </w:rPr>
        <w:t xml:space="preserve">Broadband over power line (BPL)</w:t>
      </w:r>
    </w:p>
    <w:p w:rsidRPr="00000000" w:rsidR="00000000" w:rsidDel="00000000" w:rsidP="00000000" w:rsidRDefault="00000000" w14:paraId="0000000C">
      <w:pPr>
        <w:spacing w:before="240" w:after="600" w:line="360" w:lineRule="auto"/>
        <w:rPr>
          <w:color w:val="26324b"/>
          <w:sz w:val="24"/>
          <w:szCs w:val="24"/>
        </w:rPr>
      </w:pPr>
      <w:r w:rsidRPr="00000000" w:rsidDel="00000000" w:rsidR="00000000">
        <w:rPr>
          <w:color w:val="26324b"/>
          <w:sz w:val="24"/>
          <w:szCs w:val="24"/>
          <w:rtl w:val="0"/>
        </w:rPr>
        <w:t xml:space="preserve">Broadband can be delivered over existing low and medium voltage electric power distribution networks. BPL speeds are comparable to those of early xDSL. Today, BPL is largely obsolete in most EU countries and no longer being widely deployed.</w:t>
      </w:r>
    </w:p>
    <w:p w:rsidRPr="00000000" w:rsidR="00000000" w:rsidDel="00000000" w:rsidP="00000000" w:rsidRDefault="00000000" w14:paraId="0000000D">
      <w:pPr>
        <w:numPr>
          <w:ilvl w:val="0"/>
          <w:numId w:val="17"/>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It is not necessary to deploy new infrastructure as existing power lines can be used.</w:t>
      </w:r>
    </w:p>
    <w:p w:rsidRPr="00000000" w:rsidR="00000000" w:rsidDel="00000000" w:rsidP="00000000" w:rsidRDefault="00000000" w14:paraId="0000000E">
      <w:pPr>
        <w:numPr>
          <w:ilvl w:val="0"/>
          <w:numId w:val="17"/>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In low populated areas, the technology is only economically viable for the end user if homes are equipped with transformers to make broadband available over power lines. Otherwise, end user prices for internet access surpass those for xDSL and coaxial cable solutions. There are technical challenges due to power lines being a very “noisy” environment and interference with high frequency radio communications and broadcasting.</w:t>
      </w:r>
    </w:p>
    <w:p w:rsidRPr="00000000" w:rsidR="00000000" w:rsidDel="00000000" w:rsidP="00000000" w:rsidRDefault="00000000" w14:paraId="0000000F">
      <w:pPr>
        <w:pStyle w:val="Heading3"/>
        <w:keepNext w:val="0"/>
        <w:keepLines w:val="0"/>
        <w:spacing w:before="600" w:after="600" w:line="308.5714285714286" w:lineRule="auto"/>
        <w:rPr>
          <w:color w:val="26324b"/>
          <w:sz w:val="42"/>
          <w:szCs w:val="42"/>
        </w:rPr>
      </w:pPr>
      <w:bookmarkStart w:name="_uvkn8hu5y1hq" w:colFirst="0" w:colLast="0" w:id="2"/>
      <w:bookmarkEnd w:id="2"/>
      <w:r w:rsidRPr="00000000" w:rsidDel="00000000" w:rsidR="00000000">
        <w:rPr>
          <w:color w:val="26324b"/>
          <w:sz w:val="42"/>
          <w:szCs w:val="42"/>
          <w:rtl w:val="0"/>
        </w:rPr>
        <w:t xml:space="preserve">Optical fibre</w:t>
      </w:r>
    </w:p>
    <w:p w:rsidRPr="00000000" w:rsidR="00000000" w:rsidDel="00000000" w:rsidP="00000000" w:rsidRDefault="00000000" w14:paraId="00000010">
      <w:pPr>
        <w:spacing w:before="240" w:after="600" w:line="360" w:lineRule="auto"/>
        <w:rPr>
          <w:color w:val="26324b"/>
          <w:sz w:val="24"/>
          <w:szCs w:val="24"/>
        </w:rPr>
      </w:pPr>
      <w:r w:rsidRPr="00000000" w:rsidDel="00000000" w:rsidR="00000000">
        <w:rPr>
          <w:color w:val="26324b"/>
          <w:sz w:val="24"/>
          <w:szCs w:val="24"/>
          <w:rtl w:val="0"/>
        </w:rPr>
        <w:t xml:space="preserve">Optical fibre lines consist of cables of glass fibre connected to end-users’ homes (</w:t>
      </w:r>
      <w:hyperlink r:id="rId15">
        <w:r w:rsidRPr="00000000" w:rsidDel="00000000" w:rsidR="00000000">
          <w:rPr>
            <w:color w:val="3860ed"/>
            <w:sz w:val="24"/>
            <w:szCs w:val="24"/>
            <w:u w:val="single"/>
            <w:rtl w:val="0"/>
          </w:rPr>
          <w:t xml:space="preserve">FTTH</w:t>
        </w:r>
      </w:hyperlink>
      <w:r w:rsidRPr="00000000" w:rsidDel="00000000" w:rsidR="00000000">
        <w:rPr>
          <w:color w:val="26324b"/>
          <w:sz w:val="24"/>
          <w:szCs w:val="24"/>
          <w:rtl w:val="0"/>
        </w:rPr>
        <w:t xml:space="preserve">), buildings (</w:t>
      </w:r>
      <w:hyperlink r:id="rId16">
        <w:r w:rsidRPr="00000000" w:rsidDel="00000000" w:rsidR="00000000">
          <w:rPr>
            <w:color w:val="3860ed"/>
            <w:sz w:val="24"/>
            <w:szCs w:val="24"/>
            <w:u w:val="single"/>
            <w:rtl w:val="0"/>
          </w:rPr>
          <w:t xml:space="preserve">FTTB</w:t>
        </w:r>
      </w:hyperlink>
      <w:r w:rsidRPr="00000000" w:rsidDel="00000000" w:rsidR="00000000">
        <w:rPr>
          <w:color w:val="26324b"/>
          <w:sz w:val="24"/>
          <w:szCs w:val="24"/>
          <w:rtl w:val="0"/>
        </w:rPr>
        <w:t xml:space="preserve">) or street cabinets (</w:t>
      </w:r>
      <w:hyperlink r:id="rId17">
        <w:r w:rsidRPr="00000000" w:rsidDel="00000000" w:rsidR="00000000">
          <w:rPr>
            <w:color w:val="3860ed"/>
            <w:sz w:val="24"/>
            <w:szCs w:val="24"/>
            <w:u w:val="single"/>
            <w:rtl w:val="0"/>
          </w:rPr>
          <w:t xml:space="preserve">FTTC</w:t>
        </w:r>
      </w:hyperlink>
      <w:r w:rsidRPr="00000000" w:rsidDel="00000000" w:rsidR="00000000">
        <w:rPr>
          <w:color w:val="26324b"/>
          <w:sz w:val="24"/>
          <w:szCs w:val="24"/>
          <w:rtl w:val="0"/>
        </w:rPr>
        <w:t xml:space="preserve">). They allow for very high transmission rates (1–10 Gbps for access networks, 100 Gbps or more in backbone or business-grade networks) within very wide (10-60 km) efficiency range. This is the most future-oriented solution, but requires high investment in passive infrastructure.</w:t>
      </w:r>
    </w:p>
    <w:p w:rsidRPr="00000000" w:rsidR="00000000" w:rsidDel="00000000" w:rsidP="00000000" w:rsidRDefault="00000000" w14:paraId="00000011">
      <w:pPr>
        <w:numPr>
          <w:ilvl w:val="0"/>
          <w:numId w:val="2"/>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Extremely high level of transmission rates and symmetry (Gbps and Tbps bandwidths possible), less susceptible to interference and hardly any power drop at larger distances to the distributor unlike xDSL and enough power reserves also for demanding multi-person households.</w:t>
      </w:r>
    </w:p>
    <w:p w:rsidRPr="00000000" w:rsidR="00000000" w:rsidDel="00000000" w:rsidP="00000000" w:rsidRDefault="00000000" w14:paraId="00000012">
      <w:pPr>
        <w:numPr>
          <w:ilvl w:val="0"/>
          <w:numId w:val="2"/>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Cons: High investment costs in passive infrastructure due to the high costs of civil engineering for excavation and piping; deployed infrastructure is not locatable and requires accurate documentation for maintenance and future upgrades.</w:t>
      </w:r>
    </w:p>
    <w:p w:rsidRPr="00000000" w:rsidR="00000000" w:rsidDel="00000000" w:rsidP="00000000" w:rsidRDefault="00000000" w14:paraId="00000013">
      <w:pPr>
        <w:numPr>
          <w:ilvl w:val="0"/>
          <w:numId w:val="2"/>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Sustainability: Next generation technology with capacities to meet high bandwidth demands expected in the near future. </w:t>
      </w:r>
    </w:p>
    <w:p w:rsidRPr="00000000" w:rsidR="00000000" w:rsidDel="00000000" w:rsidP="00000000" w:rsidRDefault="00000000" w14:paraId="00000014">
      <w:pPr>
        <w:pStyle w:val="Heading2"/>
        <w:keepNext w:val="0"/>
        <w:keepLines w:val="0"/>
        <w:spacing w:before="600" w:after="600" w:line="264" w:lineRule="auto"/>
        <w:rPr>
          <w:color w:val="26324b"/>
          <w:sz w:val="60"/>
          <w:szCs w:val="60"/>
        </w:rPr>
      </w:pPr>
      <w:bookmarkStart w:name="_s3naz3nveur0" w:colFirst="0" w:colLast="0" w:id="3"/>
      <w:bookmarkEnd w:id="3"/>
      <w:r w:rsidRPr="00000000" w:rsidDel="00000000" w:rsidR="00000000">
        <w:rPr>
          <w:color w:val="26324b"/>
          <w:sz w:val="60"/>
          <w:szCs w:val="60"/>
          <w:rtl w:val="0"/>
        </w:rPr>
        <w:t xml:space="preserve">Deployment methods</w:t>
      </w:r>
    </w:p>
    <w:p w:rsidRPr="00000000" w:rsidR="00000000" w:rsidDel="00000000" w:rsidP="00000000" w:rsidRDefault="00000000" w14:paraId="00000015">
      <w:pPr>
        <w:spacing w:before="240" w:after="600" w:line="360" w:lineRule="auto"/>
        <w:rPr>
          <w:color w:val="26324b"/>
          <w:sz w:val="24"/>
          <w:szCs w:val="24"/>
        </w:rPr>
      </w:pPr>
      <w:r w:rsidRPr="00000000" w:rsidDel="00000000" w:rsidR="00000000">
        <w:rPr>
          <w:color w:val="26324b"/>
          <w:sz w:val="24"/>
          <w:szCs w:val="24"/>
          <w:rtl w:val="0"/>
        </w:rPr>
        <w:t xml:space="preserve">Wired broadband infrastructure deployment is a cost and resource intensive option. Reducing the costs will encourage investments in broadband roll-out and lower the threshold for market entry. This can be facilitated by accessing alternative infrastructures and utility networks and by using low-impact deployment strategies (e.g. trenching).</w:t>
      </w:r>
    </w:p>
    <w:p w:rsidRPr="00000000" w:rsidR="00000000" w:rsidDel="00000000" w:rsidP="00000000" w:rsidRDefault="00000000" w14:paraId="00000016">
      <w:pPr>
        <w:pStyle w:val="Heading3"/>
        <w:keepNext w:val="0"/>
        <w:keepLines w:val="0"/>
        <w:spacing w:before="600" w:after="600" w:line="308.5714285714286" w:lineRule="auto"/>
        <w:rPr>
          <w:color w:val="26324b"/>
          <w:sz w:val="42"/>
          <w:szCs w:val="42"/>
        </w:rPr>
      </w:pPr>
      <w:bookmarkStart w:name="_ksa83loa4x75" w:colFirst="0" w:colLast="0" w:id="4"/>
      <w:bookmarkEnd w:id="4"/>
      <w:r w:rsidRPr="00000000" w:rsidDel="00000000" w:rsidR="00000000">
        <w:rPr>
          <w:color w:val="26324b"/>
          <w:sz w:val="42"/>
          <w:szCs w:val="42"/>
          <w:rtl w:val="0"/>
        </w:rPr>
        <w:t xml:space="preserve">Installation in the ground (by trencher)</w:t>
      </w:r>
    </w:p>
    <w:p w:rsidRPr="00000000" w:rsidR="00000000" w:rsidDel="00000000" w:rsidP="00000000" w:rsidRDefault="00000000" w14:paraId="00000017">
      <w:pPr>
        <w:spacing w:before="240" w:after="600" w:line="360" w:lineRule="auto"/>
        <w:rPr>
          <w:color w:val="26324b"/>
          <w:sz w:val="24"/>
          <w:szCs w:val="24"/>
        </w:rPr>
      </w:pPr>
      <w:r w:rsidRPr="00000000" w:rsidDel="00000000" w:rsidR="00000000">
        <w:rPr>
          <w:color w:val="26324b"/>
          <w:sz w:val="24"/>
          <w:szCs w:val="24"/>
          <w:rtl w:val="0"/>
        </w:rPr>
        <w:t xml:space="preserve">The open trench construction is a method for the deployment of supply and disposal pipes. The earth's surface is opened and a trench is excavated. For the laying of telecommunication lines, manual digging as well as construction equipment are used.</w:t>
      </w:r>
    </w:p>
    <w:p w:rsidRPr="00000000" w:rsidR="00000000" w:rsidDel="00000000" w:rsidP="00000000" w:rsidRDefault="00000000" w14:paraId="00000018">
      <w:pPr>
        <w:numPr>
          <w:ilvl w:val="0"/>
          <w:numId w:val="18"/>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The open trench construction is used in all topological scenarios and is generally feasible for all types of surfaces. The durability is very high and there is no restriction for the use of pipes and components. Potential costs can be saved deviating from the regular depth, deploying in walking or cycling paths or using a trencher.</w:t>
      </w:r>
    </w:p>
    <w:p w:rsidRPr="00000000" w:rsidR="00000000" w:rsidDel="00000000" w:rsidP="00000000" w:rsidRDefault="00000000" w14:paraId="00000019">
      <w:pPr>
        <w:numPr>
          <w:ilvl w:val="0"/>
          <w:numId w:val="18"/>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Deviating from the normal depth increases the risk of possible cable damage in the course of construction and repair work of adjacent or overlapping infrastructures. The restoration of the surfaces is rather complex and the building environment is impaired by noise pollution and traffic disturbances. The method is costly and shows long construction times.</w:t>
      </w:r>
    </w:p>
    <w:p w:rsidRPr="00000000" w:rsidR="00000000" w:rsidDel="00000000" w:rsidP="00000000" w:rsidRDefault="00000000" w14:paraId="0000001A">
      <w:pPr>
        <w:pStyle w:val="Heading3"/>
        <w:keepNext w:val="0"/>
        <w:keepLines w:val="0"/>
        <w:spacing w:before="600" w:after="600" w:line="308.5714285714286" w:lineRule="auto"/>
        <w:rPr>
          <w:color w:val="26324b"/>
          <w:sz w:val="42"/>
          <w:szCs w:val="42"/>
        </w:rPr>
      </w:pPr>
      <w:bookmarkStart w:name="_caiidroqscm" w:colFirst="0" w:colLast="0" w:id="5"/>
      <w:bookmarkEnd w:id="5"/>
      <w:r w:rsidRPr="00000000" w:rsidDel="00000000" w:rsidR="00000000">
        <w:rPr>
          <w:color w:val="26324b"/>
          <w:sz w:val="42"/>
          <w:szCs w:val="42"/>
          <w:rtl w:val="0"/>
        </w:rPr>
        <w:t xml:space="preserve">Trenching</w:t>
      </w:r>
    </w:p>
    <w:p w:rsidRPr="00000000" w:rsidR="00000000" w:rsidDel="00000000" w:rsidP="00000000" w:rsidRDefault="00000000" w14:paraId="0000001B">
      <w:pPr>
        <w:spacing w:before="240" w:after="600" w:line="360" w:lineRule="auto"/>
        <w:rPr>
          <w:color w:val="26324b"/>
          <w:sz w:val="24"/>
          <w:szCs w:val="24"/>
        </w:rPr>
      </w:pPr>
      <w:r w:rsidRPr="00000000" w:rsidDel="00000000" w:rsidR="00000000">
        <w:rPr>
          <w:color w:val="26324b"/>
          <w:sz w:val="24"/>
          <w:szCs w:val="24"/>
          <w:rtl w:val="0"/>
        </w:rPr>
        <w:t xml:space="preserve">A slit is milled into a road cover, an asphalt walkway or cycle path, in which microtubes are inserted and then immediately afterwards closed with a filling. A distinction is made between nanotrenching (up to 2 cm), micro-(8 cm to 12 cm), mini-(12 cm to 20 cm) or macrotrenching (20 cm to 30 cm) and the used cutting or milling technique.</w:t>
      </w:r>
    </w:p>
    <w:p w:rsidRPr="00000000" w:rsidR="00000000" w:rsidDel="00000000" w:rsidP="00000000" w:rsidRDefault="00000000" w14:paraId="0000001C">
      <w:pPr>
        <w:numPr>
          <w:ilvl w:val="0"/>
          <w:numId w:val="19"/>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Trenching promises short building times and significantly lower construction costs. The process has a high construction output of approx. 600 m per day and leads to very little traffic impairments due to the rapid refilling of the road body.</w:t>
      </w:r>
    </w:p>
    <w:p w:rsidRPr="00000000" w:rsidR="00000000" w:rsidDel="00000000" w:rsidP="00000000" w:rsidRDefault="00000000" w14:paraId="0000001D">
      <w:pPr>
        <w:numPr>
          <w:ilvl w:val="0"/>
          <w:numId w:val="19"/>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milled slits can lead to damage in the asphalt surface in the form of cracks, settling or frost damage. The additional laying level in the road can make subsequent civil engineering work - particularly in the inner city area - more difficult and lead to longer and more costly constructions.</w:t>
      </w:r>
    </w:p>
    <w:p w:rsidRPr="00000000" w:rsidR="00000000" w:rsidDel="00000000" w:rsidP="00000000" w:rsidRDefault="00000000" w14:paraId="0000001E">
      <w:pPr>
        <w:pStyle w:val="Heading3"/>
        <w:keepNext w:val="0"/>
        <w:keepLines w:val="0"/>
        <w:spacing w:before="600" w:after="600" w:line="308.5714285714286" w:lineRule="auto"/>
        <w:rPr>
          <w:color w:val="26324b"/>
          <w:sz w:val="42"/>
          <w:szCs w:val="42"/>
        </w:rPr>
      </w:pPr>
      <w:bookmarkStart w:name="_fyt8308vjnxm" w:colFirst="0" w:colLast="0" w:id="6"/>
      <w:bookmarkEnd w:id="6"/>
      <w:r w:rsidRPr="00000000" w:rsidDel="00000000" w:rsidR="00000000">
        <w:rPr>
          <w:color w:val="26324b"/>
          <w:sz w:val="42"/>
          <w:szCs w:val="42"/>
          <w:rtl w:val="0"/>
        </w:rPr>
        <w:t xml:space="preserve">Horizontal directional drilling</w:t>
      </w:r>
    </w:p>
    <w:p w:rsidRPr="00000000" w:rsidR="00000000" w:rsidDel="00000000" w:rsidP="00000000" w:rsidRDefault="00000000" w14:paraId="0000001F">
      <w:pPr>
        <w:spacing w:before="240" w:after="600" w:line="360" w:lineRule="auto"/>
        <w:rPr>
          <w:color w:val="26324b"/>
          <w:sz w:val="24"/>
          <w:szCs w:val="24"/>
        </w:rPr>
      </w:pPr>
      <w:r w:rsidRPr="00000000" w:rsidDel="00000000" w:rsidR="00000000">
        <w:rPr>
          <w:color w:val="26324b"/>
          <w:sz w:val="24"/>
          <w:szCs w:val="24"/>
          <w:rtl w:val="0"/>
        </w:rPr>
        <w:t xml:space="preserve">The directional drilling technique allows laying trenchless cable protection pipes, e.g. used for crossing obstacles such as river, avenues (tree protection) and railways. A controllable pilot hole is carried out between two excavation pits. The effect of rotation, stroke and impact movements and liquefaction enables a propulsion at a wide variety of soil conditions. By means of a bentonite drilling fluid (drilling suspension), the soil is loosened and extracted (rinsed). After that, the drill head expands the existing channel.</w:t>
      </w:r>
    </w:p>
    <w:p w:rsidRPr="00000000" w:rsidR="00000000" w:rsidDel="00000000" w:rsidP="00000000" w:rsidRDefault="00000000" w14:paraId="00000020">
      <w:pPr>
        <w:numPr>
          <w:ilvl w:val="0"/>
          <w:numId w:val="16"/>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The method offers an alternative when open trenching is not possible (e.g. crossing of obstacles such as railways or rivers) or economically feasible.</w:t>
      </w:r>
    </w:p>
    <w:p w:rsidRPr="00000000" w:rsidR="00000000" w:rsidDel="00000000" w:rsidP="00000000" w:rsidRDefault="00000000" w14:paraId="00000021">
      <w:pPr>
        <w:numPr>
          <w:ilvl w:val="0"/>
          <w:numId w:val="16"/>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At low depth and loose grounds, the drilling suspension can escape at the surface during the drilling process (blow-out). Furthermore, control inaccuracies can cause deviations in the longitudinal gradient.</w:t>
      </w:r>
    </w:p>
    <w:p w:rsidRPr="00000000" w:rsidR="00000000" w:rsidDel="00000000" w:rsidP="00000000" w:rsidRDefault="00000000" w14:paraId="00000022">
      <w:pPr>
        <w:pStyle w:val="Heading3"/>
        <w:keepNext w:val="0"/>
        <w:keepLines w:val="0"/>
        <w:spacing w:before="600" w:after="600" w:line="308.5714285714286" w:lineRule="auto"/>
        <w:rPr>
          <w:color w:val="26324b"/>
          <w:sz w:val="42"/>
          <w:szCs w:val="42"/>
        </w:rPr>
      </w:pPr>
      <w:bookmarkStart w:name="_nblrfffg1btz" w:colFirst="0" w:colLast="0" w:id="7"/>
      <w:bookmarkEnd w:id="7"/>
      <w:r w:rsidRPr="00000000" w:rsidDel="00000000" w:rsidR="00000000">
        <w:rPr>
          <w:color w:val="26324b"/>
          <w:sz w:val="42"/>
          <w:szCs w:val="42"/>
          <w:rtl w:val="0"/>
        </w:rPr>
        <w:t xml:space="preserve">Drilling</w:t>
      </w:r>
    </w:p>
    <w:p w:rsidRPr="00000000" w:rsidR="00000000" w:rsidDel="00000000" w:rsidP="00000000" w:rsidRDefault="00000000" w14:paraId="00000023">
      <w:pPr>
        <w:spacing w:before="240" w:after="600" w:line="360" w:lineRule="auto"/>
        <w:rPr>
          <w:color w:val="26324b"/>
          <w:sz w:val="24"/>
          <w:szCs w:val="24"/>
        </w:rPr>
      </w:pPr>
      <w:r w:rsidRPr="00000000" w:rsidDel="00000000" w:rsidR="00000000">
        <w:rPr>
          <w:color w:val="26324b"/>
          <w:sz w:val="24"/>
          <w:szCs w:val="24"/>
          <w:rtl w:val="0"/>
        </w:rPr>
        <w:t xml:space="preserve">This technology is a ground displacement process in which a pneumatically driven ground displacement hammer (rocket) is driven through the soil by compressed air. A protective tube is pulled into the created ground tube in the same operation. The technology is especially used for connecting buildings.</w:t>
      </w:r>
    </w:p>
    <w:p w:rsidRPr="00000000" w:rsidR="00000000" w:rsidDel="00000000" w:rsidP="00000000" w:rsidRDefault="00000000" w14:paraId="00000024">
      <w:pPr>
        <w:numPr>
          <w:ilvl w:val="0"/>
          <w:numId w:val="7"/>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Costs of excavation and restoration are saved, traffic restrictions or road barriers are often not necessary. The method saves time as pipes are fed directly with the rocket. It can be used even in extreme soils and at longer distances.</w:t>
      </w:r>
    </w:p>
    <w:p w:rsidRPr="00000000" w:rsidR="00000000" w:rsidDel="00000000" w:rsidP="00000000" w:rsidRDefault="00000000" w14:paraId="00000025">
      <w:pPr>
        <w:numPr>
          <w:ilvl w:val="0"/>
          <w:numId w:val="7"/>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deployment depth must be at least tenfold the diameter of the rocket in order to avoid bulging of the terrain surface. It is suitable only for relatively short distances and cannot be used in bogs or very rocky soils.</w:t>
      </w:r>
    </w:p>
    <w:p w:rsidRPr="00000000" w:rsidR="00000000" w:rsidDel="00000000" w:rsidP="00000000" w:rsidRDefault="00000000" w14:paraId="00000026">
      <w:pPr>
        <w:pStyle w:val="Heading3"/>
        <w:keepNext w:val="0"/>
        <w:keepLines w:val="0"/>
        <w:spacing w:before="600" w:after="600" w:line="308.5714285714286" w:lineRule="auto"/>
        <w:rPr>
          <w:color w:val="26324b"/>
          <w:sz w:val="42"/>
          <w:szCs w:val="42"/>
        </w:rPr>
      </w:pPr>
      <w:bookmarkStart w:name="_9bwr4oyrqce" w:colFirst="0" w:colLast="0" w:id="8"/>
      <w:bookmarkEnd w:id="8"/>
      <w:r w:rsidRPr="00000000" w:rsidDel="00000000" w:rsidR="00000000">
        <w:rPr>
          <w:color w:val="26324b"/>
          <w:sz w:val="42"/>
          <w:szCs w:val="42"/>
          <w:rtl w:val="0"/>
        </w:rPr>
        <w:t xml:space="preserve">Ploughing techniques</w:t>
      </w:r>
    </w:p>
    <w:p w:rsidRPr="00000000" w:rsidR="00000000" w:rsidDel="00000000" w:rsidP="00000000" w:rsidRDefault="00000000" w14:paraId="00000027">
      <w:pPr>
        <w:spacing w:before="240" w:after="600" w:line="360" w:lineRule="auto"/>
        <w:rPr>
          <w:color w:val="26324b"/>
          <w:sz w:val="24"/>
          <w:szCs w:val="24"/>
        </w:rPr>
      </w:pPr>
      <w:r w:rsidRPr="00000000" w:rsidDel="00000000" w:rsidR="00000000">
        <w:rPr>
          <w:color w:val="26324b"/>
          <w:sz w:val="24"/>
          <w:szCs w:val="24"/>
          <w:rtl w:val="0"/>
        </w:rPr>
        <w:t xml:space="preserve">During the ploughing process, a deployment plough is pulled through the spoil with the help of a tractor. A flexible conduit (micro cable compounds) is laid in the resulting furrow, particularly suitable for direct ploughing.</w:t>
      </w:r>
    </w:p>
    <w:p w:rsidRPr="00000000" w:rsidR="00000000" w:rsidDel="00000000" w:rsidP="00000000" w:rsidRDefault="00000000" w14:paraId="00000028">
      <w:pPr>
        <w:numPr>
          <w:ilvl w:val="0"/>
          <w:numId w:val="8"/>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The procedure is comparatively inexpensive and allows the routing of long distances with little effort.</w:t>
      </w:r>
    </w:p>
    <w:p w:rsidRPr="00000000" w:rsidR="00000000" w:rsidDel="00000000" w:rsidP="00000000" w:rsidRDefault="00000000" w14:paraId="00000029">
      <w:pPr>
        <w:numPr>
          <w:ilvl w:val="0"/>
          <w:numId w:val="8"/>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It can only be used on unsealed surfaces, limited to soft terrain, and is therefore not suitable for asphalt roads.</w:t>
      </w:r>
    </w:p>
    <w:p w:rsidRPr="00000000" w:rsidR="00000000" w:rsidDel="00000000" w:rsidP="00000000" w:rsidRDefault="00000000" w14:paraId="0000002A">
      <w:pPr>
        <w:pStyle w:val="Heading3"/>
        <w:keepNext w:val="0"/>
        <w:keepLines w:val="0"/>
        <w:spacing w:before="600" w:after="600" w:line="308.5714285714286" w:lineRule="auto"/>
        <w:rPr>
          <w:color w:val="26324b"/>
          <w:sz w:val="42"/>
          <w:szCs w:val="42"/>
        </w:rPr>
      </w:pPr>
      <w:bookmarkStart w:name="_azvc6ru2itwm" w:colFirst="0" w:colLast="0" w:id="9"/>
      <w:bookmarkEnd w:id="9"/>
      <w:r w:rsidRPr="00000000" w:rsidDel="00000000" w:rsidR="00000000">
        <w:rPr>
          <w:color w:val="26324b"/>
          <w:sz w:val="42"/>
          <w:szCs w:val="42"/>
          <w:rtl w:val="0"/>
        </w:rPr>
        <w:t xml:space="preserve">Installation in sewer systems</w:t>
      </w:r>
    </w:p>
    <w:p w:rsidRPr="00000000" w:rsidR="00000000" w:rsidDel="00000000" w:rsidP="00000000" w:rsidRDefault="00000000" w14:paraId="0000002B">
      <w:pPr>
        <w:spacing w:before="240" w:after="600" w:line="360" w:lineRule="auto"/>
        <w:rPr>
          <w:color w:val="26324b"/>
          <w:sz w:val="24"/>
          <w:szCs w:val="24"/>
        </w:rPr>
      </w:pPr>
      <w:r w:rsidRPr="00000000" w:rsidDel="00000000" w:rsidR="00000000">
        <w:rPr>
          <w:color w:val="26324b"/>
          <w:sz w:val="24"/>
          <w:szCs w:val="24"/>
          <w:rtl w:val="0"/>
        </w:rPr>
        <w:t xml:space="preserve">An assembling robot is used in non-accessible ducts, whereas in walkable areas, the work is carried out by technicians. Routes are to be installed in such a way that the service and cleaning work of the sewer operator is not hindered and the safety is ensured at all times. The required space in the pipe system is minimal and does not represent a significant hindrance to the flow conditions. The respective operator can assess if this installation can be applied. Also the local situation regarding the state of the channel, clogging tendency, cleaning technologies, occupational health and safety aspects should be considered before the decision-making.</w:t>
      </w:r>
    </w:p>
    <w:p w:rsidRPr="00000000" w:rsidR="00000000" w:rsidDel="00000000" w:rsidP="00000000" w:rsidRDefault="00000000" w14:paraId="0000002C">
      <w:pPr>
        <w:numPr>
          <w:ilvl w:val="0"/>
          <w:numId w:val="10"/>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Through the use of existing infrastructure, expensive and lengthy ground installations are avoided. The installation in sewer systems is a good alternative wherever traffic and environment impairments are to be minimised.</w:t>
      </w:r>
    </w:p>
    <w:p w:rsidRPr="00000000" w:rsidR="00000000" w:rsidDel="00000000" w:rsidP="00000000" w:rsidRDefault="00000000" w14:paraId="0000002D">
      <w:pPr>
        <w:numPr>
          <w:ilvl w:val="0"/>
          <w:numId w:val="10"/>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local situation needs to be properly analysed and possible obstacles resolved before the implementation of this technology. A disadvantage is that hitherto no house connections could be made. There are now different systems evolving for implementing house connection.</w:t>
      </w:r>
    </w:p>
    <w:p w:rsidRPr="00000000" w:rsidR="00000000" w:rsidDel="00000000" w:rsidP="00000000" w:rsidRDefault="00000000" w14:paraId="0000002E">
      <w:pPr>
        <w:pStyle w:val="Heading3"/>
        <w:keepNext w:val="0"/>
        <w:keepLines w:val="0"/>
        <w:spacing w:before="600" w:after="600" w:line="308.5714285714286" w:lineRule="auto"/>
        <w:rPr>
          <w:color w:val="26324b"/>
          <w:sz w:val="42"/>
          <w:szCs w:val="42"/>
        </w:rPr>
      </w:pPr>
      <w:bookmarkStart w:name="_k1lztq52a6y0" w:colFirst="0" w:colLast="0" w:id="10"/>
      <w:bookmarkEnd w:id="10"/>
      <w:r w:rsidRPr="00000000" w:rsidDel="00000000" w:rsidR="00000000">
        <w:rPr>
          <w:color w:val="26324b"/>
          <w:sz w:val="42"/>
          <w:szCs w:val="42"/>
          <w:rtl w:val="0"/>
        </w:rPr>
        <w:t xml:space="preserve">Overground installation</w:t>
      </w:r>
    </w:p>
    <w:p w:rsidRPr="00000000" w:rsidR="00000000" w:rsidDel="00000000" w:rsidP="00000000" w:rsidRDefault="00000000" w14:paraId="0000002F">
      <w:pPr>
        <w:spacing w:before="240" w:after="600" w:line="360" w:lineRule="auto"/>
        <w:rPr>
          <w:color w:val="26324b"/>
          <w:sz w:val="24"/>
          <w:szCs w:val="24"/>
        </w:rPr>
      </w:pPr>
      <w:r w:rsidRPr="00000000" w:rsidDel="00000000" w:rsidR="00000000">
        <w:rPr>
          <w:color w:val="26324b"/>
          <w:sz w:val="24"/>
          <w:szCs w:val="24"/>
          <w:rtl w:val="0"/>
        </w:rPr>
        <w:t xml:space="preserve">Optical fibre cables are laid over put-up wooden masts or existing street masts. This method is mainly used at connection routes on high and high voltage lines. It is particularly suitable for remote buildings outside the settlement area, for which other connections would not be economically viable.</w:t>
      </w:r>
    </w:p>
    <w:p w:rsidRPr="00000000" w:rsidR="00000000" w:rsidDel="00000000" w:rsidP="00000000" w:rsidRDefault="00000000" w14:paraId="00000030">
      <w:pPr>
        <w:numPr>
          <w:ilvl w:val="0"/>
          <w:numId w:val="15"/>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In comparison to the underground installation, the aboveground installation makes a cost-effective initial installation possible.</w:t>
      </w:r>
    </w:p>
    <w:p w:rsidRPr="00000000" w:rsidR="00000000" w:rsidDel="00000000" w:rsidP="00000000" w:rsidRDefault="00000000" w14:paraId="00000031">
      <w:pPr>
        <w:numPr>
          <w:ilvl w:val="0"/>
          <w:numId w:val="15"/>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cable system is exposed to stronger external influences, which increases susceptibility. As the installation requires specially trained personnel and appropriate tools, the installation of the cables is therefore cost-intensive.</w:t>
      </w:r>
    </w:p>
    <w:p w:rsidRPr="00000000" w:rsidR="00000000" w:rsidDel="00000000" w:rsidP="00000000" w:rsidRDefault="00000000" w14:paraId="00000032">
      <w:pPr>
        <w:pStyle w:val="Heading2"/>
        <w:keepNext w:val="0"/>
        <w:keepLines w:val="0"/>
        <w:spacing w:before="600" w:after="600" w:line="264" w:lineRule="auto"/>
        <w:rPr>
          <w:color w:val="26324b"/>
          <w:sz w:val="60"/>
          <w:szCs w:val="60"/>
        </w:rPr>
      </w:pPr>
      <w:bookmarkStart w:name="_qg2f75tku08r" w:colFirst="0" w:colLast="0" w:id="11"/>
      <w:bookmarkEnd w:id="11"/>
      <w:r w:rsidRPr="00000000" w:rsidDel="00000000" w:rsidR="00000000">
        <w:rPr>
          <w:color w:val="26324b"/>
          <w:sz w:val="60"/>
          <w:szCs w:val="60"/>
          <w:rtl w:val="0"/>
        </w:rPr>
        <w:t xml:space="preserve">Wireless broadband technologies</w:t>
      </w:r>
    </w:p>
    <w:p w:rsidRPr="00000000" w:rsidR="00000000" w:rsidDel="00000000" w:rsidP="00000000" w:rsidRDefault="00000000" w14:paraId="00000033">
      <w:pPr>
        <w:spacing w:before="240" w:after="600" w:line="360" w:lineRule="auto"/>
        <w:rPr>
          <w:color w:val="26324b"/>
          <w:sz w:val="24"/>
          <w:szCs w:val="24"/>
        </w:rPr>
      </w:pPr>
      <w:r w:rsidRPr="00000000" w:rsidDel="00000000" w:rsidR="00000000">
        <w:rPr>
          <w:color w:val="26324b"/>
          <w:sz w:val="24"/>
          <w:szCs w:val="24"/>
          <w:rtl w:val="0"/>
        </w:rPr>
        <w:t xml:space="preserve">Wireless broadband technologies include mobile radio solutions (e.g. 3G (</w:t>
      </w:r>
      <w:hyperlink r:id="rId18">
        <w:r w:rsidRPr="00000000" w:rsidDel="00000000" w:rsidR="00000000">
          <w:rPr>
            <w:color w:val="3860ed"/>
            <w:sz w:val="24"/>
            <w:szCs w:val="24"/>
            <w:u w:val="single"/>
            <w:rtl w:val="0"/>
          </w:rPr>
          <w:t xml:space="preserve">HSPA)</w:t>
        </w:r>
      </w:hyperlink>
      <w:r w:rsidRPr="00000000" w:rsidDel="00000000" w:rsidR="00000000">
        <w:rPr>
          <w:color w:val="26324b"/>
          <w:sz w:val="24"/>
          <w:szCs w:val="24"/>
          <w:rtl w:val="0"/>
        </w:rPr>
        <w:t xml:space="preserve">, 4G (</w:t>
      </w:r>
      <w:hyperlink r:id="rId19">
        <w:r w:rsidRPr="00000000" w:rsidDel="00000000" w:rsidR="00000000">
          <w:rPr>
            <w:color w:val="3860ed"/>
            <w:sz w:val="24"/>
            <w:szCs w:val="24"/>
            <w:u w:val="single"/>
            <w:rtl w:val="0"/>
          </w:rPr>
          <w:t xml:space="preserve">LTE</w:t>
        </w:r>
      </w:hyperlink>
      <w:r w:rsidRPr="00000000" w:rsidDel="00000000" w:rsidR="00000000">
        <w:rPr>
          <w:color w:val="26324b"/>
          <w:sz w:val="24"/>
          <w:szCs w:val="24"/>
          <w:rtl w:val="0"/>
        </w:rPr>
        <w:t xml:space="preserve">), 5G), fixed radio solutions (e.g. </w:t>
      </w:r>
      <w:hyperlink r:id="rId20">
        <w:r w:rsidRPr="00000000" w:rsidDel="00000000" w:rsidR="00000000">
          <w:rPr>
            <w:color w:val="3860ed"/>
            <w:sz w:val="24"/>
            <w:szCs w:val="24"/>
            <w:u w:val="single"/>
            <w:rtl w:val="0"/>
          </w:rPr>
          <w:t xml:space="preserve">WiMAX</w:t>
        </w:r>
      </w:hyperlink>
      <w:r w:rsidRPr="00000000" w:rsidDel="00000000" w:rsidR="00000000">
        <w:rPr>
          <w:color w:val="26324b"/>
          <w:sz w:val="24"/>
          <w:szCs w:val="24"/>
          <w:rtl w:val="0"/>
        </w:rPr>
        <w:t xml:space="preserve"> or 5G FWA) and </w:t>
      </w:r>
      <w:hyperlink r:id="rId21">
        <w:r w:rsidRPr="00000000" w:rsidDel="00000000" w:rsidR="00000000">
          <w:rPr>
            <w:color w:val="3860ed"/>
            <w:sz w:val="24"/>
            <w:szCs w:val="24"/>
            <w:u w:val="single"/>
            <w:rtl w:val="0"/>
          </w:rPr>
          <w:t xml:space="preserve">satellite solutions</w:t>
        </w:r>
      </w:hyperlink>
      <w:r w:rsidRPr="00000000" w:rsidDel="00000000" w:rsidR="00000000">
        <w:rPr>
          <w:color w:val="26324b"/>
          <w:sz w:val="24"/>
          <w:szCs w:val="24"/>
          <w:rtl w:val="0"/>
        </w:rPr>
        <w:t xml:space="preserve">.</w:t>
      </w:r>
    </w:p>
    <w:p w:rsidRPr="00000000" w:rsidR="00000000" w:rsidDel="00000000" w:rsidP="00000000" w:rsidRDefault="00000000" w14:paraId="00000034">
      <w:pPr>
        <w:pStyle w:val="Heading3"/>
        <w:keepNext w:val="0"/>
        <w:keepLines w:val="0"/>
        <w:spacing w:before="600" w:after="600" w:line="308.5714285714286" w:lineRule="auto"/>
        <w:rPr>
          <w:color w:val="26324b"/>
          <w:sz w:val="42"/>
          <w:szCs w:val="42"/>
        </w:rPr>
      </w:pPr>
      <w:bookmarkStart w:name="_xgnn6qy6pcf5" w:colFirst="0" w:colLast="0" w:id="12"/>
      <w:bookmarkEnd w:id="12"/>
      <w:r w:rsidRPr="00000000" w:rsidDel="00000000" w:rsidR="00000000">
        <w:rPr>
          <w:color w:val="26324b"/>
          <w:sz w:val="42"/>
          <w:szCs w:val="42"/>
          <w:rtl w:val="0"/>
        </w:rPr>
        <w:t xml:space="preserve">Antenna sites for wireless connections</w:t>
      </w:r>
    </w:p>
    <w:p w:rsidRPr="00000000" w:rsidR="00000000" w:rsidDel="00000000" w:rsidP="00000000" w:rsidRDefault="00000000" w14:paraId="00000035">
      <w:pPr>
        <w:spacing w:before="240" w:after="600" w:line="360" w:lineRule="auto"/>
        <w:rPr>
          <w:color w:val="26324b"/>
          <w:sz w:val="24"/>
          <w:szCs w:val="24"/>
        </w:rPr>
      </w:pPr>
      <w:r w:rsidRPr="00000000" w:rsidDel="00000000" w:rsidR="00000000">
        <w:rPr>
          <w:color w:val="26324b"/>
          <w:sz w:val="24"/>
          <w:szCs w:val="24"/>
          <w:rtl w:val="0"/>
        </w:rPr>
        <w:t xml:space="preserve">A terrestrial wireless broadband connectivity is usually provided by 5G FWA, WiMAX (up to 60 km efficiency range), Wi-Fi (up to 300 m efficiency range) or 5G/4G (up to 3-6 km efficiency range) solutions.</w:t>
      </w:r>
    </w:p>
    <w:p w:rsidRPr="00000000" w:rsidR="00000000" w:rsidDel="00000000" w:rsidP="00000000" w:rsidRDefault="00000000" w14:paraId="00000036">
      <w:pPr>
        <w:spacing w:before="240" w:after="600" w:line="360" w:lineRule="auto"/>
        <w:rPr>
          <w:color w:val="26324b"/>
          <w:sz w:val="24"/>
          <w:szCs w:val="24"/>
        </w:rPr>
      </w:pPr>
      <w:r w:rsidRPr="00000000" w:rsidDel="00000000" w:rsidR="00000000">
        <w:rPr>
          <w:color w:val="26324b"/>
          <w:sz w:val="24"/>
          <w:szCs w:val="24"/>
          <w:rtl w:val="0"/>
        </w:rPr>
        <w:t xml:space="preserve">Whenever the upgrade of the wired infrastructure is not possible, an option is to build infrastructure for terrestrial wireless broadband, mainly antenna sites for point-to-multipoint connections (e.g. WiMax, Wi-Fi, 5G).</w:t>
      </w:r>
    </w:p>
    <w:p w:rsidRPr="00000000" w:rsidR="00000000" w:rsidDel="00000000" w:rsidP="00000000" w:rsidRDefault="00000000" w14:paraId="00000037">
      <w:pPr>
        <w:numPr>
          <w:ilvl w:val="0"/>
          <w:numId w:val="1"/>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First mile wire connections are not needed. The infrastructure can be used for commercial mobile services as well.</w:t>
      </w:r>
    </w:p>
    <w:p w:rsidRPr="00000000" w:rsidR="00000000" w:rsidDel="00000000" w:rsidP="00000000" w:rsidRDefault="00000000" w14:paraId="00000038">
      <w:pPr>
        <w:numPr>
          <w:ilvl w:val="0"/>
          <w:numId w:val="1"/>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Cons: Since the bandwidth can be shared among several users, peak traffic periods of the day will reduce the available bandwidth for each user. Signal strength decreases fast with distance, and is affected by weather; disturbed line-of-sight may reduce signal quality. Interim solution: investment in fibre infrastructure will be necessary within 10-15 years.</w:t>
      </w:r>
    </w:p>
    <w:p w:rsidRPr="00000000" w:rsidR="00000000" w:rsidDel="00000000" w:rsidP="00000000" w:rsidRDefault="00000000" w14:paraId="00000039">
      <w:pPr>
        <w:numPr>
          <w:ilvl w:val="0"/>
          <w:numId w:val="1"/>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Sustainability: To access future services, bandwidth needs requires additional frequencies; however the available spectrum is limited.</w:t>
      </w:r>
    </w:p>
    <w:p w:rsidRPr="00000000" w:rsidR="00000000" w:rsidDel="00000000" w:rsidP="00000000" w:rsidRDefault="00000000" w14:paraId="0000003A">
      <w:pPr>
        <w:pStyle w:val="Heading3"/>
        <w:keepNext w:val="0"/>
        <w:keepLines w:val="0"/>
        <w:spacing w:before="600" w:after="600" w:line="308.5714285714286" w:lineRule="auto"/>
        <w:rPr>
          <w:color w:val="26324b"/>
          <w:sz w:val="42"/>
          <w:szCs w:val="42"/>
        </w:rPr>
      </w:pPr>
      <w:bookmarkStart w:name="_jk8w1bu7sp5d" w:colFirst="0" w:colLast="0" w:id="13"/>
      <w:bookmarkEnd w:id="13"/>
      <w:r w:rsidRPr="00000000" w:rsidDel="00000000" w:rsidR="00000000">
        <w:rPr>
          <w:color w:val="26324b"/>
          <w:sz w:val="42"/>
          <w:szCs w:val="42"/>
          <w:rtl w:val="0"/>
        </w:rPr>
        <w:t xml:space="preserve">5G and 6G - converged networks</w:t>
      </w:r>
    </w:p>
    <w:p w:rsidRPr="00000000" w:rsidR="00000000" w:rsidDel="00000000" w:rsidP="00000000" w:rsidRDefault="00000000" w14:paraId="0000003B">
      <w:pPr>
        <w:spacing w:before="240" w:after="600" w:line="360" w:lineRule="auto"/>
        <w:rPr>
          <w:color w:val="26324b"/>
          <w:sz w:val="24"/>
          <w:szCs w:val="24"/>
        </w:rPr>
      </w:pPr>
      <w:r w:rsidRPr="00000000" w:rsidDel="00000000" w:rsidR="00000000">
        <w:rPr>
          <w:color w:val="26324b"/>
          <w:sz w:val="24"/>
          <w:szCs w:val="24"/>
          <w:rtl w:val="0"/>
        </w:rPr>
        <w:t xml:space="preserve">5G describes the mobile telecommunications standards beyond 4G. 5G allows for an application end-to-end latency of 4 to 1 milliseconds, according to the International Telecommunication Union (ITU). The technology is capable of at least 10 Gbps upload and 20 Gbps download data transmission rates. Devices and applications will automatically select the network which best suits their needs.</w:t>
      </w:r>
    </w:p>
    <w:p w:rsidRPr="00000000" w:rsidR="00000000" w:rsidDel="00000000" w:rsidP="00000000" w:rsidRDefault="00000000" w14:paraId="0000003C">
      <w:pPr>
        <w:spacing w:before="240" w:after="600" w:line="360" w:lineRule="auto"/>
        <w:rPr>
          <w:color w:val="26324b"/>
          <w:sz w:val="24"/>
          <w:szCs w:val="24"/>
        </w:rPr>
      </w:pPr>
      <w:r w:rsidRPr="00000000" w:rsidDel="00000000" w:rsidR="00000000">
        <w:rPr>
          <w:color w:val="26324b"/>
          <w:sz w:val="24"/>
          <w:szCs w:val="24"/>
          <w:rtl w:val="0"/>
        </w:rPr>
        <w:t xml:space="preserve">6G technologies are now starting around the world, with the first products and infrastructures expected for the end of this decade. 6G systems will move from Gigabit to Terabit capacities and sub-millisecond response times. This will enable new applications such as real-time automation or extended reality sensing (“Internet of Senses”), collecting data for a digital twin of the physical world.</w:t>
      </w:r>
    </w:p>
    <w:p w:rsidRPr="00000000" w:rsidR="00000000" w:rsidDel="00000000" w:rsidP="00000000" w:rsidRDefault="00000000" w14:paraId="0000003D">
      <w:pPr>
        <w:spacing w:before="240" w:after="600" w:line="360" w:lineRule="auto"/>
        <w:rPr>
          <w:color w:val="26324b"/>
          <w:sz w:val="24"/>
          <w:szCs w:val="24"/>
        </w:rPr>
      </w:pPr>
      <w:r w:rsidRPr="00000000" w:rsidDel="00000000" w:rsidR="00000000">
        <w:rPr>
          <w:color w:val="26324b"/>
          <w:sz w:val="24"/>
          <w:szCs w:val="24"/>
          <w:rtl w:val="0"/>
        </w:rPr>
        <w:t xml:space="preserve">Read more about the latest </w:t>
      </w:r>
      <w:hyperlink r:id="rId22">
        <w:r w:rsidRPr="00000000" w:rsidDel="00000000" w:rsidR="00000000">
          <w:rPr>
            <w:color w:val="3860ed"/>
            <w:sz w:val="24"/>
            <w:szCs w:val="24"/>
            <w:u w:val="single"/>
            <w:rtl w:val="0"/>
          </w:rPr>
          <w:t xml:space="preserve">policy developments concerning 5G</w:t>
        </w:r>
      </w:hyperlink>
      <w:r w:rsidRPr="00000000" w:rsidDel="00000000" w:rsidR="00000000">
        <w:rPr>
          <w:color w:val="26324b"/>
          <w:sz w:val="24"/>
          <w:szCs w:val="24"/>
          <w:rtl w:val="0"/>
        </w:rPr>
        <w:t xml:space="preserve"> in the EU.</w:t>
      </w:r>
    </w:p>
    <w:p w:rsidRPr="00000000" w:rsidR="00000000" w:rsidDel="00000000" w:rsidP="00000000" w:rsidRDefault="00000000" w14:paraId="0000003E">
      <w:pPr>
        <w:numPr>
          <w:ilvl w:val="0"/>
          <w:numId w:val="4"/>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5G offers improvements in coverage, signalling efficiency, transmission rates and reduced latency. 5G includes different radio technologies – each optimised for a specific need (e.g. Internet of Things, critical communications, connecting cars, houses and energy infrastructures).</w:t>
      </w:r>
    </w:p>
    <w:p w:rsidRPr="00000000" w:rsidR="00000000" w:rsidDel="00000000" w:rsidP="00000000" w:rsidRDefault="00000000" w14:paraId="0000003F">
      <w:pPr>
        <w:numPr>
          <w:ilvl w:val="0"/>
          <w:numId w:val="4"/>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Many of the current services are not yet in need of such high-speed data transmission rates. However, demand is expected to rise rapidly as new applications in need of enormous capacities are being developed (e.g. extended reality, remote surgery, industrial automation, real-time cloud gaming).</w:t>
      </w:r>
    </w:p>
    <w:p w:rsidRPr="00000000" w:rsidR="00000000" w:rsidDel="00000000" w:rsidP="00000000" w:rsidRDefault="00000000" w14:paraId="00000040">
      <w:pPr>
        <w:pStyle w:val="Heading3"/>
        <w:keepNext w:val="0"/>
        <w:keepLines w:val="0"/>
        <w:spacing w:before="600" w:after="600" w:line="308.5714285714286" w:lineRule="auto"/>
        <w:rPr>
          <w:color w:val="26324b"/>
          <w:sz w:val="42"/>
          <w:szCs w:val="42"/>
        </w:rPr>
      </w:pPr>
      <w:bookmarkStart w:name="_by9vaxmopvez" w:colFirst="0" w:colLast="0" w:id="14"/>
      <w:bookmarkEnd w:id="14"/>
      <w:r w:rsidRPr="00000000" w:rsidDel="00000000" w:rsidR="00000000">
        <w:rPr>
          <w:color w:val="26324b"/>
          <w:sz w:val="42"/>
          <w:szCs w:val="42"/>
          <w:rtl w:val="0"/>
        </w:rPr>
        <w:t xml:space="preserve">Satellite broadband</w:t>
      </w:r>
    </w:p>
    <w:p w:rsidRPr="00000000" w:rsidR="00000000" w:rsidDel="00000000" w:rsidP="00000000" w:rsidRDefault="00000000" w14:paraId="00000041">
      <w:pPr>
        <w:spacing w:before="240" w:after="600" w:line="360" w:lineRule="auto"/>
        <w:rPr>
          <w:color w:val="26324b"/>
          <w:sz w:val="24"/>
          <w:szCs w:val="24"/>
        </w:rPr>
      </w:pPr>
      <w:r w:rsidRPr="00000000" w:rsidDel="00000000" w:rsidR="00000000">
        <w:rPr>
          <w:color w:val="26324b"/>
          <w:sz w:val="24"/>
          <w:szCs w:val="24"/>
          <w:rtl w:val="0"/>
        </w:rPr>
        <w:t xml:space="preserve">​</w:t>
      </w:r>
      <w:hyperlink r:id="rId23">
        <w:r w:rsidRPr="00000000" w:rsidDel="00000000" w:rsidR="00000000">
          <w:rPr>
            <w:color w:val="3860ed"/>
            <w:sz w:val="24"/>
            <w:szCs w:val="24"/>
            <w:u w:val="single"/>
            <w:rtl w:val="0"/>
          </w:rPr>
          <w:t xml:space="preserve">Satellite Broadband</w:t>
        </w:r>
      </w:hyperlink>
      <w:r w:rsidRPr="00000000" w:rsidDel="00000000" w:rsidR="00000000">
        <w:rPr>
          <w:color w:val="26324b"/>
          <w:sz w:val="24"/>
          <w:szCs w:val="24"/>
          <w:rtl w:val="0"/>
        </w:rPr>
        <w:t xml:space="preserve">, also referred to as internet-by-satellite, is a high-speed bi-directional internet connection established via communications satellites located in the geostationary (GEO) or non-geostationary (NGSO) orbit. The NGSO satellites can be located at medium Earth orbit (MEO) or low Earth orbit (LEO). The end customer sends and receives data via a satellite dish located e.g. on the rooftop.</w:t>
      </w:r>
    </w:p>
    <w:p w:rsidRPr="00000000" w:rsidR="00000000" w:rsidDel="00000000" w:rsidP="00000000" w:rsidRDefault="00000000" w14:paraId="00000042">
      <w:pPr>
        <w:numPr>
          <w:ilvl w:val="0"/>
          <w:numId w:val="12"/>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It requires low investment for passive infrastructure as regional backbone and area networks are not needed. It is easy to connect users scattered over a relatively large area (regional, macro-regional or even national).</w:t>
      </w:r>
    </w:p>
    <w:p w:rsidRPr="00000000" w:rsidR="00000000" w:rsidDel="00000000" w:rsidP="00000000" w:rsidRDefault="00000000" w14:paraId="00000043">
      <w:pPr>
        <w:numPr>
          <w:ilvl w:val="0"/>
          <w:numId w:val="12"/>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Cons: Limited total number of users can be covered in one region. Its inherently high signal latency (GEO ~600 ms, LEO ~20–40 ms) due to the propagation time to and from satellite hampers certain applications. A relatively high investment for active end-user equipment is necessary. Bad weather and limited line-of-sight may reduce the signal quality. Data traffic is typically capped monthly or daily in current commercial offers.</w:t>
      </w:r>
    </w:p>
    <w:p w:rsidRPr="00000000" w:rsidR="00000000" w:rsidDel="00000000" w:rsidP="00000000" w:rsidRDefault="00000000" w14:paraId="00000044">
      <w:pPr>
        <w:numPr>
          <w:ilvl w:val="0"/>
          <w:numId w:val="12"/>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Sustainability: The available bandwidth especially depends on the amount of users that demand the satellite technology. Depending on further development potentials (e.g. transmission methods, satellite constellation), the technology will play a significant role in covering areas that are not yet connected otherwise.</w:t>
      </w:r>
    </w:p>
    <w:p w:rsidRPr="00000000" w:rsidR="00000000" w:rsidDel="00000000" w:rsidP="00000000" w:rsidRDefault="00000000" w14:paraId="00000045">
      <w:pPr>
        <w:pStyle w:val="Heading4"/>
        <w:keepNext w:val="0"/>
        <w:keepLines w:val="0"/>
        <w:spacing w:before="600" w:after="600" w:line="360" w:lineRule="auto"/>
        <w:rPr>
          <w:color w:val="26324b"/>
          <w:sz w:val="36"/>
          <w:szCs w:val="36"/>
        </w:rPr>
      </w:pPr>
      <w:bookmarkStart w:name="_bs4h51kfo53" w:colFirst="0" w:colLast="0" w:id="15"/>
      <w:bookmarkEnd w:id="15"/>
      <w:r w:rsidRPr="00000000" w:rsidDel="00000000" w:rsidR="00000000">
        <w:rPr>
          <w:color w:val="26324b"/>
          <w:sz w:val="36"/>
          <w:szCs w:val="36"/>
          <w:rtl w:val="0"/>
        </w:rPr>
        <w:t xml:space="preserve">Example of satellite broadband: Low Earth Orbit (LEO) Satellites</w:t>
      </w:r>
    </w:p>
    <w:p w:rsidRPr="00000000" w:rsidR="00000000" w:rsidDel="00000000" w:rsidP="00000000" w:rsidRDefault="00000000" w14:paraId="00000046">
      <w:pPr>
        <w:spacing w:before="240" w:after="600" w:line="360" w:lineRule="auto"/>
        <w:rPr>
          <w:color w:val="26324b"/>
          <w:sz w:val="24"/>
          <w:szCs w:val="24"/>
        </w:rPr>
      </w:pPr>
      <w:r w:rsidRPr="00000000" w:rsidDel="00000000" w:rsidR="00000000">
        <w:rPr>
          <w:color w:val="26324b"/>
          <w:sz w:val="24"/>
          <w:szCs w:val="24"/>
          <w:rtl w:val="0"/>
        </w:rPr>
        <w:t xml:space="preserve">Satellites circulating closer to the earth (low earth orbit ranges from about 160 to 2000 km above earth) allow for higher data transmission speeds, cover wide areas and enable affordable broadband access. Small, low-cost user terminals communicate with satellites and deliver 4G, 5G backhaul and WiFi to the surrounding areas.</w:t>
      </w:r>
    </w:p>
    <w:p w:rsidRPr="00000000" w:rsidR="00000000" w:rsidDel="00000000" w:rsidP="00000000" w:rsidRDefault="00000000" w14:paraId="00000047">
      <w:pPr>
        <w:spacing w:before="240" w:after="600" w:line="360" w:lineRule="auto"/>
        <w:rPr>
          <w:color w:val="26324b"/>
          <w:sz w:val="24"/>
          <w:szCs w:val="24"/>
        </w:rPr>
      </w:pPr>
      <w:r w:rsidRPr="00000000" w:rsidDel="00000000" w:rsidR="00000000">
        <w:rPr>
          <w:color w:val="26324b"/>
          <w:sz w:val="24"/>
          <w:szCs w:val="24"/>
          <w:rtl w:val="0"/>
        </w:rPr>
        <w:t xml:space="preserve">There are several European LEO initiatives strengthening Europe's innovation base and strategic autonomy in space. </w:t>
      </w:r>
      <w:hyperlink r:id="rId24">
        <w:r w:rsidRPr="00000000" w:rsidDel="00000000" w:rsidR="00000000">
          <w:rPr>
            <w:color w:val="3860ed"/>
            <w:sz w:val="24"/>
            <w:szCs w:val="24"/>
            <w:u w:val="single"/>
            <w:rtl w:val="0"/>
          </w:rPr>
          <w:t xml:space="preserve">IRIS²</w:t>
        </w:r>
      </w:hyperlink>
      <w:r w:rsidRPr="00000000" w:rsidDel="00000000" w:rsidR="00000000">
        <w:rPr>
          <w:color w:val="26324b"/>
          <w:sz w:val="24"/>
          <w:szCs w:val="24"/>
          <w:rtl w:val="0"/>
        </w:rPr>
        <w:t xml:space="preserve">, the EU's flagship satellite constellation, aims to provide secure government communications and broadband across Europe using a multi-orbit approach, with a strong focus on LEO. </w:t>
      </w:r>
      <w:hyperlink r:id="rId25">
        <w:r w:rsidRPr="00000000" w:rsidDel="00000000" w:rsidR="00000000">
          <w:rPr>
            <w:color w:val="3860ed"/>
            <w:sz w:val="24"/>
            <w:szCs w:val="24"/>
            <w:u w:val="single"/>
            <w:rtl w:val="0"/>
          </w:rPr>
          <w:t xml:space="preserve">Eutelsat OneWeb</w:t>
        </w:r>
      </w:hyperlink>
      <w:r w:rsidRPr="00000000" w:rsidDel="00000000" w:rsidR="00000000">
        <w:rPr>
          <w:color w:val="26324b"/>
          <w:sz w:val="24"/>
          <w:szCs w:val="24"/>
          <w:rtl w:val="0"/>
        </w:rPr>
        <w:t xml:space="preserve"> operates a global LEO satellite network to deliver broadband and connectivity for remote regions, aviation, and enterprise users. </w:t>
      </w:r>
      <w:hyperlink r:id="rId26">
        <w:r w:rsidRPr="00000000" w:rsidDel="00000000" w:rsidR="00000000">
          <w:rPr>
            <w:color w:val="3860ed"/>
            <w:sz w:val="24"/>
            <w:szCs w:val="24"/>
            <w:u w:val="single"/>
            <w:rtl w:val="0"/>
          </w:rPr>
          <w:t xml:space="preserve">SES mPOWER</w:t>
        </w:r>
      </w:hyperlink>
      <w:r w:rsidRPr="00000000" w:rsidDel="00000000" w:rsidR="00000000">
        <w:rPr>
          <w:color w:val="26324b"/>
          <w:sz w:val="24"/>
          <w:szCs w:val="24"/>
          <w:rtl w:val="0"/>
        </w:rPr>
        <w:t xml:space="preserve"> integrates LEO collaborations to deliver high-throughput, low-latency services for government, enterprise, and maritime sectors. It emphasizes flexibility through a hybrid orbit strategy. </w:t>
      </w:r>
      <w:hyperlink r:id="rId27">
        <w:r w:rsidRPr="00000000" w:rsidDel="00000000" w:rsidR="00000000">
          <w:rPr>
            <w:color w:val="3860ed"/>
            <w:sz w:val="24"/>
            <w:szCs w:val="24"/>
            <w:u w:val="single"/>
            <w:rtl w:val="0"/>
          </w:rPr>
          <w:t xml:space="preserve">ESA’s LEO-PNT</w:t>
        </w:r>
      </w:hyperlink>
      <w:r w:rsidRPr="00000000" w:rsidDel="00000000" w:rsidR="00000000">
        <w:rPr>
          <w:color w:val="26324b"/>
          <w:sz w:val="24"/>
          <w:szCs w:val="24"/>
          <w:rtl w:val="0"/>
        </w:rPr>
        <w:t xml:space="preserve"> initiative explores using LEO satellites to enhance positioning and timing services as a complement to Galileo. </w:t>
      </w:r>
      <w:hyperlink r:id="rId28">
        <w:r w:rsidRPr="00000000" w:rsidDel="00000000" w:rsidR="00000000">
          <w:rPr>
            <w:color w:val="3860ed"/>
            <w:sz w:val="24"/>
            <w:szCs w:val="24"/>
            <w:u w:val="single"/>
            <w:rtl w:val="0"/>
          </w:rPr>
          <w:t xml:space="preserve">Heinrich Hertz Mission</w:t>
        </w:r>
      </w:hyperlink>
      <w:r w:rsidRPr="00000000" w:rsidDel="00000000" w:rsidR="00000000">
        <w:rPr>
          <w:color w:val="26324b"/>
          <w:sz w:val="24"/>
          <w:szCs w:val="24"/>
          <w:rtl w:val="0"/>
        </w:rPr>
        <w:t xml:space="preserve">, led by the German space agency DLR, focuses on testing advanced communications technologies in space and supporting secure government links, including both GEO and LEO components. Multiple European NewSpace start-ups are developing propulsion, nanosats, and edge computing in LEO.</w:t>
      </w:r>
    </w:p>
    <w:p w:rsidRPr="00000000" w:rsidR="00000000" w:rsidDel="00000000" w:rsidP="00000000" w:rsidRDefault="00000000" w14:paraId="00000048">
      <w:pPr>
        <w:spacing w:before="240" w:after="600" w:line="360" w:lineRule="auto"/>
        <w:rPr>
          <w:color w:val="26324b"/>
          <w:sz w:val="24"/>
          <w:szCs w:val="24"/>
        </w:rPr>
      </w:pPr>
      <w:hyperlink r:id="rId29">
        <w:r w:rsidRPr="00000000" w:rsidDel="00000000" w:rsidR="00000000">
          <w:rPr>
            <w:color w:val="3860ed"/>
            <w:sz w:val="24"/>
            <w:szCs w:val="24"/>
            <w:u w:val="single"/>
            <w:rtl w:val="0"/>
          </w:rPr>
          <w:t xml:space="preserve">SpaceX</w:t>
        </w:r>
      </w:hyperlink>
      <w:r w:rsidRPr="00000000" w:rsidDel="00000000" w:rsidR="00000000">
        <w:rPr>
          <w:color w:val="26324b"/>
          <w:sz w:val="24"/>
          <w:szCs w:val="24"/>
          <w:rtl w:val="0"/>
        </w:rPr>
        <w:t xml:space="preserve"> (USA) put thousands of small, low-cost, disposable satellites into orbit (</w:t>
      </w:r>
      <w:hyperlink r:id="rId30">
        <w:r w:rsidRPr="00000000" w:rsidDel="00000000" w:rsidR="00000000">
          <w:rPr>
            <w:color w:val="3860ed"/>
            <w:sz w:val="24"/>
            <w:szCs w:val="24"/>
            <w:u w:val="single"/>
            <w:rtl w:val="0"/>
          </w:rPr>
          <w:t xml:space="preserve">project Starlink</w:t>
        </w:r>
      </w:hyperlink>
      <w:r w:rsidRPr="00000000" w:rsidDel="00000000" w:rsidR="00000000">
        <w:rPr>
          <w:color w:val="26324b"/>
          <w:sz w:val="24"/>
          <w:szCs w:val="24"/>
          <w:rtl w:val="0"/>
        </w:rPr>
        <w:t xml:space="preserve">). The satellites orbit in three orbital shells (1.110, 550 and 340 km) to allow for faster internet service. SpaceX provides satellite internet connectivity to underserved areas of the planet, as well as competitively priced service to urban areas. Testing of the technology started in 2018. As of March 2024, Starlink consists of over 6.000 mass-produced small satellites in low Earth orbit (LEO) which communicate with designated ground transceivers.</w:t>
      </w:r>
    </w:p>
    <w:p w:rsidRPr="00000000" w:rsidR="00000000" w:rsidDel="00000000" w:rsidP="00000000" w:rsidRDefault="00000000" w14:paraId="00000049">
      <w:pPr>
        <w:numPr>
          <w:ilvl w:val="0"/>
          <w:numId w:val="6"/>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Medium Earth Orbit (MEO) and Low Earth Orbit (LEO) satellites are featuring lower latency. They can cover wide areas and thus facilitate broadband coverage for very rural and remote areas.  </w:t>
      </w:r>
    </w:p>
    <w:p w:rsidRPr="00000000" w:rsidR="00000000" w:rsidDel="00000000" w:rsidP="00000000" w:rsidRDefault="00000000" w14:paraId="0000004A">
      <w:pPr>
        <w:numPr>
          <w:ilvl w:val="0"/>
          <w:numId w:val="6"/>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A big network of satellites launched in the orbit is necessary to cover wide areas/most of the planet. This in turn produces high costs for the supplying companies, also in terms of the controlling by the necessary ground stations of non-stationary flying satellites. Additionally, space debris risk and regulatory challenges are emerging concerns.</w:t>
      </w:r>
    </w:p>
    <w:p w:rsidRPr="00000000" w:rsidR="00000000" w:rsidDel="00000000" w:rsidP="00000000" w:rsidRDefault="00000000" w14:paraId="0000004B">
      <w:pPr>
        <w:pStyle w:val="Heading3"/>
        <w:keepNext w:val="0"/>
        <w:keepLines w:val="0"/>
        <w:spacing w:before="600" w:after="600" w:line="308.5714285714286" w:lineRule="auto"/>
        <w:rPr>
          <w:color w:val="26324b"/>
          <w:sz w:val="42"/>
          <w:szCs w:val="42"/>
        </w:rPr>
      </w:pPr>
      <w:bookmarkStart w:name="_j01mzc5sci63" w:colFirst="0" w:colLast="0" w:id="16"/>
      <w:bookmarkEnd w:id="16"/>
      <w:r w:rsidRPr="00000000" w:rsidDel="00000000" w:rsidR="00000000">
        <w:rPr>
          <w:color w:val="26324b"/>
          <w:sz w:val="42"/>
          <w:szCs w:val="42"/>
          <w:rtl w:val="0"/>
        </w:rPr>
        <w:t xml:space="preserve">High Altitude Platform Stations as IMT Base Stations (HIBS)</w:t>
      </w:r>
    </w:p>
    <w:p w:rsidRPr="00000000" w:rsidR="00000000" w:rsidDel="00000000" w:rsidP="00000000" w:rsidRDefault="00000000" w14:paraId="0000004C">
      <w:pPr>
        <w:spacing w:before="240" w:after="600" w:line="360" w:lineRule="auto"/>
        <w:rPr>
          <w:color w:val="26324b"/>
          <w:sz w:val="24"/>
          <w:szCs w:val="24"/>
        </w:rPr>
      </w:pPr>
      <w:r w:rsidRPr="00000000" w:rsidDel="00000000" w:rsidR="00000000">
        <w:rPr>
          <w:color w:val="26324b"/>
          <w:sz w:val="24"/>
          <w:szCs w:val="24"/>
          <w:rtl w:val="0"/>
        </w:rPr>
        <w:t xml:space="preserve">High Altitude Platform Stations (HAPS) as International Mobile Telecommunications (IMT) Base Stations (HIBS) are aerial platforms that can function as flying base stations. HIBS can be integrated with 5G new radio (NR) as a non-terrestrial network asset. The HIBS make it possible to use HAPS to complement the IMT terrestrial coverage, profiting from the platforms being located in the stratosphere, enabling much wider coverage when compared to conventional terrestrial solutions. HIBS provide connectivity to the same mobile devices as the terrestrial networks, which increases global coverage and expands mobile connectivity. </w:t>
      </w:r>
    </w:p>
    <w:p w:rsidRPr="00000000" w:rsidR="00000000" w:rsidDel="00000000" w:rsidP="00000000" w:rsidRDefault="00000000" w14:paraId="0000004D">
      <w:pPr>
        <w:numPr>
          <w:ilvl w:val="0"/>
          <w:numId w:val="14"/>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HIBS extend communications coverage addressing existing digital gaps, especially in unserved or underserved communities.</w:t>
      </w:r>
    </w:p>
    <w:p w:rsidRPr="00000000" w:rsidR="00000000" w:rsidDel="00000000" w:rsidP="00000000" w:rsidRDefault="00000000" w14:paraId="0000004E">
      <w:pPr>
        <w:numPr>
          <w:ilvl w:val="0"/>
          <w:numId w:val="14"/>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It is challenging for HIBS to meet the strict operational reliability and availability targets of legacy telecommunication networks. While the mean time between failure (MTBF) is improving, telecom operations demand even higher reliability and availability performances.</w:t>
      </w:r>
    </w:p>
    <w:p w:rsidRPr="00000000" w:rsidR="00000000" w:rsidDel="00000000" w:rsidP="00000000" w:rsidRDefault="00000000" w14:paraId="0000004F">
      <w:pPr>
        <w:pStyle w:val="Heading3"/>
        <w:keepNext w:val="0"/>
        <w:keepLines w:val="0"/>
        <w:spacing w:before="600" w:after="600" w:line="308.5714285714286" w:lineRule="auto"/>
        <w:rPr>
          <w:color w:val="26324b"/>
          <w:sz w:val="42"/>
          <w:szCs w:val="42"/>
        </w:rPr>
      </w:pPr>
      <w:bookmarkStart w:name="_92wigouqbrq" w:colFirst="0" w:colLast="0" w:id="17"/>
      <w:bookmarkEnd w:id="17"/>
      <w:r w:rsidRPr="00000000" w:rsidDel="00000000" w:rsidR="00000000">
        <w:rPr>
          <w:color w:val="26324b"/>
          <w:sz w:val="42"/>
          <w:szCs w:val="42"/>
          <w:rtl w:val="0"/>
        </w:rPr>
        <w:t xml:space="preserve">Internet Balloons</w:t>
      </w:r>
    </w:p>
    <w:p w:rsidRPr="00000000" w:rsidR="00000000" w:rsidDel="00000000" w:rsidP="00000000" w:rsidRDefault="00000000" w14:paraId="00000050">
      <w:pPr>
        <w:spacing w:before="240" w:after="600" w:line="360" w:lineRule="auto"/>
        <w:rPr>
          <w:color w:val="26324b"/>
          <w:sz w:val="24"/>
          <w:szCs w:val="24"/>
        </w:rPr>
      </w:pPr>
      <w:r w:rsidRPr="00000000" w:rsidDel="00000000" w:rsidR="00000000">
        <w:rPr>
          <w:color w:val="26324b"/>
          <w:sz w:val="24"/>
          <w:szCs w:val="24"/>
          <w:rtl w:val="0"/>
        </w:rPr>
        <w:t xml:space="preserve">Internet balloons are sent up 18-20 km into the stratosphere. Specific software moves them up or down to find the right winds to direct them into position. Each balloon beams an internet connection down to antennas on the ground.</w:t>
      </w:r>
    </w:p>
    <w:p w:rsidRPr="00000000" w:rsidR="00000000" w:rsidDel="00000000" w:rsidP="00000000" w:rsidRDefault="00000000" w14:paraId="00000051">
      <w:pPr>
        <w:spacing w:before="240" w:after="600" w:line="360" w:lineRule="auto"/>
        <w:rPr>
          <w:color w:val="26324b"/>
          <w:sz w:val="24"/>
          <w:szCs w:val="24"/>
        </w:rPr>
      </w:pPr>
      <w:hyperlink r:id="rId31">
        <w:r w:rsidRPr="00000000" w:rsidDel="00000000" w:rsidR="00000000">
          <w:rPr>
            <w:color w:val="3860ed"/>
            <w:sz w:val="24"/>
            <w:szCs w:val="24"/>
            <w:u w:val="single"/>
            <w:rtl w:val="0"/>
          </w:rPr>
          <w:t xml:space="preserve">Project Loon</w:t>
        </w:r>
      </w:hyperlink>
      <w:r w:rsidRPr="00000000" w:rsidDel="00000000" w:rsidR="00000000">
        <w:rPr>
          <w:color w:val="26324b"/>
          <w:sz w:val="24"/>
          <w:szCs w:val="24"/>
          <w:rtl w:val="0"/>
        </w:rPr>
        <w:t xml:space="preserve">, closed in 2021 due to economic non-viability, not technical failure, was a network of solar powered balloons transmitting internet signals to ground stations, homes, workplaces or directly to personal devices using LTE technology. Balloons navigate in the stratosphere at an altitude of about 18 km, specifically designed to connect people in rural and remote areas.</w:t>
      </w:r>
    </w:p>
    <w:p w:rsidRPr="00000000" w:rsidR="00000000" w:rsidDel="00000000" w:rsidP="00000000" w:rsidRDefault="00000000" w14:paraId="00000052">
      <w:pPr>
        <w:numPr>
          <w:ilvl w:val="0"/>
          <w:numId w:val="11"/>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Internet balloons are capable of bringing internet access to the most remote parts of the planet. AI algorithms ensure that the balloons find and exploit the optimum wind flows to stay longer in the air.</w:t>
      </w:r>
    </w:p>
    <w:p w:rsidRPr="00000000" w:rsidR="00000000" w:rsidDel="00000000" w:rsidP="00000000" w:rsidRDefault="00000000" w14:paraId="00000053">
      <w:pPr>
        <w:numPr>
          <w:ilvl w:val="0"/>
          <w:numId w:val="11"/>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enormous coldness adds to the nylon material of the balloon and makes it brittle. Lubricants become tough at these temperatures. The balloons are exposed to strong ultraviolet and cosmic radiation and marked pressure differences throughout their journey. Controlling by the necessary ground stations of non-stationary flying balloons is very challenging.</w:t>
      </w:r>
    </w:p>
    <w:p w:rsidRPr="00000000" w:rsidR="00000000" w:rsidDel="00000000" w:rsidP="00000000" w:rsidRDefault="00000000" w14:paraId="00000054">
      <w:pPr>
        <w:pStyle w:val="Heading3"/>
        <w:keepNext w:val="0"/>
        <w:keepLines w:val="0"/>
        <w:spacing w:before="600" w:after="600" w:line="308.5714285714286" w:lineRule="auto"/>
        <w:rPr>
          <w:color w:val="26324b"/>
          <w:sz w:val="42"/>
          <w:szCs w:val="42"/>
        </w:rPr>
      </w:pPr>
      <w:bookmarkStart w:name="_g5bxg1bq3h3w" w:colFirst="0" w:colLast="0" w:id="18"/>
      <w:bookmarkEnd w:id="18"/>
      <w:r w:rsidRPr="00000000" w:rsidDel="00000000" w:rsidR="00000000">
        <w:rPr>
          <w:color w:val="26324b"/>
          <w:sz w:val="42"/>
          <w:szCs w:val="42"/>
          <w:rtl w:val="0"/>
        </w:rPr>
        <w:t xml:space="preserve">Light Fidelity (LiFi)</w:t>
      </w:r>
    </w:p>
    <w:p w:rsidRPr="00000000" w:rsidR="00000000" w:rsidDel="00000000" w:rsidP="00000000" w:rsidRDefault="00000000" w14:paraId="00000055">
      <w:pPr>
        <w:spacing w:before="240" w:after="600" w:line="360" w:lineRule="auto"/>
        <w:rPr>
          <w:color w:val="26324b"/>
          <w:sz w:val="24"/>
          <w:szCs w:val="24"/>
        </w:rPr>
      </w:pPr>
      <w:r w:rsidRPr="00000000" w:rsidDel="00000000" w:rsidR="00000000">
        <w:rPr>
          <w:color w:val="26324b"/>
          <w:sz w:val="24"/>
          <w:szCs w:val="24"/>
          <w:rtl w:val="0"/>
        </w:rPr>
        <w:t xml:space="preserve">LiFi is a bidirectional, high-speed wireless communication technology. It uses visible light communication or infra-red and near ultraviolet (instead of radio frequency waves) spectrum. Light from light-emitting diodes (LEDs) serve as a medium to deliver communication. </w:t>
      </w:r>
      <w:hyperlink r:id="rId32">
        <w:r w:rsidRPr="00000000" w:rsidDel="00000000" w:rsidR="00000000">
          <w:rPr>
            <w:color w:val="3860ed"/>
            <w:sz w:val="24"/>
            <w:szCs w:val="24"/>
            <w:u w:val="single"/>
            <w:rtl w:val="0"/>
          </w:rPr>
          <w:t xml:space="preserve">PureLiFi </w:t>
        </w:r>
      </w:hyperlink>
      <w:r w:rsidRPr="00000000" w:rsidDel="00000000" w:rsidR="00000000">
        <w:rPr>
          <w:color w:val="26324b"/>
          <w:sz w:val="24"/>
          <w:szCs w:val="24"/>
          <w:rtl w:val="0"/>
        </w:rPr>
        <w:t xml:space="preserve">demonstrated the first commercially available LiFi system, the Li-1st. There are now a number of companies developing this technology.</w:t>
      </w:r>
    </w:p>
    <w:p w:rsidRPr="00000000" w:rsidR="00000000" w:rsidDel="00000000" w:rsidP="00000000" w:rsidRDefault="00000000" w14:paraId="00000056">
      <w:pPr>
        <w:numPr>
          <w:ilvl w:val="0"/>
          <w:numId w:val="5"/>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Pros: LiFi could be faster than WiFi, reaching speeds of 224 Gbps in lab conditions. The technology is useful in electromagnetic sensitive areas such as in aircraft cabins, hospitals and nuclear power plants without causing electromagnetic interference.</w:t>
      </w:r>
    </w:p>
    <w:p w:rsidRPr="00000000" w:rsidR="00000000" w:rsidDel="00000000" w:rsidP="00000000" w:rsidRDefault="00000000" w14:paraId="00000057">
      <w:pPr>
        <w:numPr>
          <w:ilvl w:val="0"/>
          <w:numId w:val="5"/>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Cons: The technology only delivers communication over a short range. Low reliability and high installation costs are further potential downsides. The real-world speeds are lower than (hundreds of Mbps to low Gbps) lab records, face line-of-sight coverage limits, and current deployments are costlier than WiFi.</w:t>
      </w:r>
    </w:p>
    <w:p w:rsidRPr="00000000" w:rsidR="00000000" w:rsidDel="00000000" w:rsidP="00000000" w:rsidRDefault="00000000" w14:paraId="00000058">
      <w:pPr>
        <w:spacing w:before="240" w:after="600" w:line="360" w:lineRule="auto"/>
        <w:rPr>
          <w:color w:val="26324b"/>
          <w:sz w:val="24"/>
          <w:szCs w:val="24"/>
        </w:rPr>
      </w:pPr>
      <w:r w:rsidRPr="00000000" w:rsidDel="00000000" w:rsidR="00000000">
        <w:rPr>
          <w:color w:val="26324b"/>
          <w:sz w:val="24"/>
          <w:szCs w:val="24"/>
          <w:rtl w:val="0"/>
        </w:rPr>
        <w:t xml:space="preserve">A </w:t>
      </w:r>
      <w:hyperlink r:id="rId33">
        <w:r w:rsidRPr="00000000" w:rsidDel="00000000" w:rsidR="00000000">
          <w:rPr>
            <w:color w:val="3860ed"/>
            <w:sz w:val="24"/>
            <w:szCs w:val="24"/>
            <w:u w:val="single"/>
            <w:rtl w:val="0"/>
          </w:rPr>
          <w:t xml:space="preserve">comparison of the broadband technologies</w:t>
        </w:r>
      </w:hyperlink>
      <w:r w:rsidRPr="00000000" w:rsidDel="00000000" w:rsidR="00000000">
        <w:rPr>
          <w:color w:val="26324b"/>
          <w:sz w:val="24"/>
          <w:szCs w:val="24"/>
          <w:rtl w:val="0"/>
        </w:rPr>
        <w:t xml:space="preserve"> gives an overview and helps to choose the best technology.</w:t>
      </w:r>
    </w:p>
    <w:p w:rsidRPr="00000000" w:rsidR="00000000" w:rsidDel="00000000" w:rsidP="00000000" w:rsidRDefault="00000000" w14:paraId="00000059">
      <w:pPr>
        <w:pStyle w:val="Heading2"/>
        <w:keepNext w:val="0"/>
        <w:keepLines w:val="0"/>
        <w:spacing w:before="600" w:after="600" w:line="264" w:lineRule="auto"/>
        <w:rPr>
          <w:color w:val="26324b"/>
          <w:sz w:val="60"/>
          <w:szCs w:val="60"/>
        </w:rPr>
      </w:pPr>
      <w:bookmarkStart w:name="_lcpsssx0bhlh" w:colFirst="0" w:colLast="0" w:id="19"/>
      <w:bookmarkEnd w:id="19"/>
      <w:r w:rsidRPr="00000000" w:rsidDel="00000000" w:rsidR="00000000">
        <w:rPr>
          <w:color w:val="26324b"/>
          <w:sz w:val="60"/>
          <w:szCs w:val="60"/>
          <w:rtl w:val="0"/>
        </w:rPr>
        <w:t xml:space="preserve">Future trends and developments</w:t>
      </w:r>
    </w:p>
    <w:p w:rsidRPr="00000000" w:rsidR="00000000" w:rsidDel="00000000" w:rsidP="00000000" w:rsidRDefault="00000000" w14:paraId="0000005A">
      <w:pPr>
        <w:spacing w:before="240" w:after="600" w:line="360" w:lineRule="auto"/>
        <w:rPr>
          <w:color w:val="26324b"/>
          <w:sz w:val="24"/>
          <w:szCs w:val="24"/>
        </w:rPr>
      </w:pPr>
      <w:r w:rsidRPr="00000000" w:rsidDel="00000000" w:rsidR="00000000">
        <w:rPr>
          <w:color w:val="26324b"/>
          <w:sz w:val="24"/>
          <w:szCs w:val="24"/>
          <w:rtl w:val="0"/>
        </w:rPr>
        <w:t xml:space="preserve">Research and development increasingly focus on All-internet Protocol Network (AIPN). This allows to improve communication and data transmission via Internet Protocol (IP)-based network technologies and services that include internet telephony or </w:t>
      </w:r>
      <w:hyperlink r:id="rId34">
        <w:r w:rsidRPr="00000000" w:rsidDel="00000000" w:rsidR="00000000">
          <w:rPr>
            <w:color w:val="3860ed"/>
            <w:sz w:val="24"/>
            <w:szCs w:val="24"/>
            <w:u w:val="single"/>
            <w:rtl w:val="0"/>
          </w:rPr>
          <w:t xml:space="preserve">VoIP (Voice-over Internet Protocol)</w:t>
        </w:r>
      </w:hyperlink>
      <w:r w:rsidRPr="00000000" w:rsidDel="00000000" w:rsidR="00000000">
        <w:rPr>
          <w:color w:val="26324b"/>
          <w:sz w:val="24"/>
          <w:szCs w:val="24"/>
          <w:rtl w:val="0"/>
        </w:rPr>
        <w:t xml:space="preserve">.</w:t>
      </w:r>
    </w:p>
    <w:p w:rsidRPr="00000000" w:rsidR="00000000" w:rsidDel="00000000" w:rsidP="00000000" w:rsidRDefault="00000000" w14:paraId="0000005B">
      <w:pPr>
        <w:spacing w:before="240" w:after="600" w:line="360" w:lineRule="auto"/>
        <w:rPr>
          <w:color w:val="26324b"/>
          <w:sz w:val="24"/>
          <w:szCs w:val="24"/>
        </w:rPr>
      </w:pPr>
      <w:r w:rsidRPr="00000000" w:rsidDel="00000000" w:rsidR="00000000">
        <w:rPr>
          <w:color w:val="26324b"/>
          <w:sz w:val="24"/>
          <w:szCs w:val="24"/>
          <w:rtl w:val="0"/>
        </w:rPr>
        <w:t xml:space="preserve">IP-based data packet transmission allows the development of innovative services and applications independently from the underlying network infrastructure. 5G is a typical example of the convergence of mobile communication and parallel existing broadband network technologies.</w:t>
      </w:r>
    </w:p>
    <w:p w:rsidRPr="00000000" w:rsidR="00000000" w:rsidDel="00000000" w:rsidP="00000000" w:rsidRDefault="00000000" w14:paraId="0000005C">
      <w:pPr>
        <w:spacing w:before="240" w:after="600" w:line="360" w:lineRule="auto"/>
        <w:rPr>
          <w:color w:val="26324b"/>
          <w:sz w:val="24"/>
          <w:szCs w:val="24"/>
        </w:rPr>
      </w:pPr>
      <w:r w:rsidRPr="00000000" w:rsidDel="00000000" w:rsidR="00000000">
        <w:rPr>
          <w:color w:val="26324b"/>
          <w:sz w:val="24"/>
          <w:szCs w:val="24"/>
          <w:rtl w:val="0"/>
        </w:rPr>
        <w:t xml:space="preserve">The complete conversion to network infrastructures based on the Internet Protocol (All-IP Migration) is the basis for a convergent service realisation in the Gigabit society and for the use of various combinations of individual network access technologies.</w:t>
      </w:r>
    </w:p>
    <w:p w:rsidRPr="00000000" w:rsidR="00000000" w:rsidDel="00000000" w:rsidP="00000000" w:rsidRDefault="00000000" w14:paraId="0000005D">
      <w:pPr>
        <w:spacing w:before="240" w:after="600" w:line="360" w:lineRule="auto"/>
        <w:rPr>
          <w:color w:val="26324b"/>
          <w:sz w:val="24"/>
          <w:szCs w:val="24"/>
        </w:rPr>
      </w:pPr>
      <w:r w:rsidRPr="00000000" w:rsidDel="00000000" w:rsidR="00000000">
        <w:rPr>
          <w:color w:val="26324b"/>
          <w:sz w:val="24"/>
          <w:szCs w:val="24"/>
          <w:rtl w:val="0"/>
        </w:rPr>
        <w:t xml:space="preserve">Recent developments involve network infrastructures to be complemented by all-optical-networks, which will allow application- and content-routing and switching.</w:t>
      </w:r>
    </w:p>
    <w:p w:rsidRPr="00000000" w:rsidR="00000000" w:rsidDel="00000000" w:rsidP="00000000" w:rsidRDefault="00000000" w14:paraId="0000005E">
      <w:pPr>
        <w:spacing w:before="240" w:after="600" w:line="360" w:lineRule="auto"/>
        <w:rPr>
          <w:color w:val="26324b"/>
          <w:sz w:val="24"/>
          <w:szCs w:val="24"/>
        </w:rPr>
      </w:pPr>
      <w:r w:rsidRPr="00000000" w:rsidDel="00000000" w:rsidR="00000000">
        <w:rPr>
          <w:color w:val="26324b"/>
          <w:sz w:val="24"/>
          <w:szCs w:val="24"/>
          <w:rtl w:val="0"/>
        </w:rPr>
        <w:t xml:space="preserve">A fourth strand of research includes the post-IP data transmission models. It explores Information-Centric Networking (ICN) and Named Data Networking (NDN) as alternatives to IP, which are characterised by:</w:t>
      </w:r>
    </w:p>
    <w:p w:rsidRPr="00000000" w:rsidR="00000000" w:rsidDel="00000000" w:rsidP="00000000" w:rsidRDefault="00000000" w14:paraId="0000005F">
      <w:pPr>
        <w:numPr>
          <w:ilvl w:val="0"/>
          <w:numId w:val="3"/>
        </w:numPr>
        <w:pBdr>
          <w:top w:val="none" w:color="auto" w:sz="0" w:space="3"/>
          <w:bottom w:val="none" w:color="auto" w:sz="0" w:space="3"/>
          <w:between w:val="none" w:color="auto" w:sz="0" w:space="3"/>
        </w:pBdr>
        <w:spacing w:after="0" w:afterAutospacing="0" w:line="360" w:lineRule="auto"/>
        <w:ind w:left="720" w:hanging="360"/>
      </w:pPr>
      <w:r w:rsidRPr="00000000" w:rsidDel="00000000" w:rsidR="00000000">
        <w:rPr>
          <w:color w:val="26324b"/>
          <w:sz w:val="24"/>
          <w:szCs w:val="24"/>
          <w:rtl w:val="0"/>
        </w:rPr>
        <w:t xml:space="preserve">New architecture with management capability supporting multi-domain, e.g. network slicing, multi-access edge computing, SDN (Software Defined Networking) and NFV (Network Function Virtualization),</w:t>
      </w:r>
    </w:p>
    <w:p w:rsidRPr="00000000" w:rsidR="00000000" w:rsidDel="00000000" w:rsidP="00000000" w:rsidRDefault="00000000" w14:paraId="00000060">
      <w:pPr>
        <w:numPr>
          <w:ilvl w:val="0"/>
          <w:numId w:val="3"/>
        </w:numPr>
        <w:pBdr>
          <w:top w:val="none" w:color="auto" w:sz="0" w:space="3"/>
          <w:bottom w:val="none" w:color="auto" w:sz="0" w:space="0"/>
          <w:between w:val="none" w:color="auto" w:sz="0" w:space="3"/>
        </w:pBdr>
        <w:spacing w:after="360" w:line="360" w:lineRule="auto"/>
        <w:ind w:left="720" w:hanging="360"/>
      </w:pPr>
      <w:r w:rsidRPr="00000000" w:rsidDel="00000000" w:rsidR="00000000">
        <w:rPr>
          <w:color w:val="26324b"/>
          <w:sz w:val="24"/>
          <w:szCs w:val="24"/>
          <w:rtl w:val="0"/>
        </w:rPr>
        <w:t xml:space="preserve">New wireless-friendly (energy and spectral efficiency) protocols capable of supporting a variety of wireless networks, from very low power sensor networks to wide area mobile networks.</w:t>
      </w:r>
    </w:p>
    <w:p w:rsidRPr="00000000" w:rsidR="00000000" w:rsidDel="00000000" w:rsidP="00000000" w:rsidRDefault="00000000" w14:paraId="00000061">
      <w:pPr>
        <w:spacing w:before="240" w:after="360" w:line="360" w:lineRule="auto"/>
        <w:rPr/>
      </w:pPr>
      <w:r w:rsidRPr="00000000" w:rsidDel="00000000" w:rsidR="00000000">
        <w:rPr>
          <w:color w:val="26324b"/>
          <w:sz w:val="24"/>
          <w:szCs w:val="24"/>
          <w:rtl w:val="0"/>
        </w:rPr>
        <w:t xml:space="preserve">Existing and future transmission rates, innovative methods of data compression and improvements to transmission standards will meet bandwidth-intensive services and applications. It should be noted that the compression often causes losses in terms of quality of data (e.g. TV-formats, video conferences).</w:t>
      </w: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6324b"/>
        <w:u w:val="none"/>
      </w:rPr>
    </w:lvl>
    <w:lvl w:ilvl="1">
      <w:start w:val="1"/>
      <w:numFmt w:val="bullet"/>
      <w:lvlText w:val="●"/>
      <w:lvlJc w:val="left"/>
      <w:pPr>
        <w:ind w:left="1440" w:hanging="360"/>
      </w:pPr>
      <w:rPr>
        <w:rFonts w:ascii="Arial" w:cs="Arial" w:eastAsia="Arial" w:hAnsi="Arial"/>
        <w:color w:val="26324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632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gital-strategy.ec.europa.eu/en/policies/broadband-glossary" TargetMode="External"/><Relationship Id="rId22" Type="http://schemas.openxmlformats.org/officeDocument/2006/relationships/hyperlink" Target="https://digital-strategy.ec.europa.eu/en/policies/5g" TargetMode="External"/><Relationship Id="rId21" Type="http://schemas.openxmlformats.org/officeDocument/2006/relationships/hyperlink" Target="https://digital-strategy.ec.europa.eu/en/policies/broadband-glossary" TargetMode="External"/><Relationship Id="rId24" Type="http://schemas.openxmlformats.org/officeDocument/2006/relationships/hyperlink" Target="https://defence-industry-space.ec.europa.eu/eu-space/iris2-secure-connectivity_en" TargetMode="External"/><Relationship Id="rId23" Type="http://schemas.openxmlformats.org/officeDocument/2006/relationships/hyperlink" Target="https://digital-strategy.ec.europa.eu/en/policies/satellite-broadb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strategy.ec.europa.eu/en/policies/broadband-glossary" TargetMode="External"/><Relationship Id="rId26" Type="http://schemas.openxmlformats.org/officeDocument/2006/relationships/hyperlink" Target="https://www.ses.com/o3b-mpower" TargetMode="External"/><Relationship Id="rId25" Type="http://schemas.openxmlformats.org/officeDocument/2006/relationships/hyperlink" Target="https://oneweb.net/" TargetMode="External"/><Relationship Id="rId28" Type="http://schemas.openxmlformats.org/officeDocument/2006/relationships/hyperlink" Target="https://www.dlr.de/en/ar/topics-missions/communications-navigation/satellite-communications/heinrich-hertz" TargetMode="External"/><Relationship Id="rId27" Type="http://schemas.openxmlformats.org/officeDocument/2006/relationships/hyperlink" Target="https://www.esa.int/Applications/Satellite_navigation/LEO-PNT" TargetMode="External"/><Relationship Id="rId5" Type="http://schemas.openxmlformats.org/officeDocument/2006/relationships/styles" Target="styles.xml"/><Relationship Id="rId6" Type="http://schemas.openxmlformats.org/officeDocument/2006/relationships/hyperlink" Target="https://digital-strategy.ec.europa.eu/en/policies/broadband-glossary" TargetMode="External"/><Relationship Id="rId29" Type="http://schemas.openxmlformats.org/officeDocument/2006/relationships/hyperlink" Target="http://www.spacex.com/" TargetMode="External"/><Relationship Id="rId7" Type="http://schemas.openxmlformats.org/officeDocument/2006/relationships/hyperlink" Target="https://digital-strategy.ec.europa.eu/en/policies/broadband-glossary" TargetMode="External"/><Relationship Id="rId8" Type="http://schemas.openxmlformats.org/officeDocument/2006/relationships/hyperlink" Target="https://digital-strategy.ec.europa.eu/en/policies/broadband-glossary" TargetMode="External"/><Relationship Id="rId31" Type="http://schemas.openxmlformats.org/officeDocument/2006/relationships/hyperlink" Target="https://x.company/projects/loon/" TargetMode="External"/><Relationship Id="rId30" Type="http://schemas.openxmlformats.org/officeDocument/2006/relationships/hyperlink" Target="https://en.wikipedia.org/wiki/Starlink_(satellite_constellation)" TargetMode="External"/><Relationship Id="rId11" Type="http://schemas.openxmlformats.org/officeDocument/2006/relationships/hyperlink" Target="https://digital-strategy.ec.europa.eu/en/policies/broadband-glossary" TargetMode="External"/><Relationship Id="rId33" Type="http://schemas.openxmlformats.org/officeDocument/2006/relationships/hyperlink" Target="https://digital-strategy.ec.europa.eu/en/policies/broadband-technology-comparison" TargetMode="External"/><Relationship Id="rId10" Type="http://schemas.openxmlformats.org/officeDocument/2006/relationships/hyperlink" Target="https://digital-strategy.ec.europa.eu/en/policies/broadband-glossary" TargetMode="External"/><Relationship Id="rId32" Type="http://schemas.openxmlformats.org/officeDocument/2006/relationships/hyperlink" Target="http://purelifi.com/" TargetMode="External"/><Relationship Id="rId13" Type="http://schemas.openxmlformats.org/officeDocument/2006/relationships/hyperlink" Target="https://digital-strategy.ec.europa.eu/en/policies/broadband-glossary" TargetMode="External"/><Relationship Id="rId12" Type="http://schemas.openxmlformats.org/officeDocument/2006/relationships/hyperlink" Target="https://digital-strategy.ec.europa.eu/en/policies/broadband-glossary" TargetMode="External"/><Relationship Id="rId34" Type="http://schemas.openxmlformats.org/officeDocument/2006/relationships/hyperlink" Target="https://digital-strategy.ec.europa.eu/en/policies/broadband-glossary" TargetMode="External"/><Relationship Id="rId15" Type="http://schemas.openxmlformats.org/officeDocument/2006/relationships/hyperlink" Target="https://digital-strategy.ec.europa.eu/en/policies/broadband-glossary" TargetMode="External"/><Relationship Id="rId14" Type="http://schemas.openxmlformats.org/officeDocument/2006/relationships/hyperlink" Target="https://digital-strategy.ec.europa.eu/en/policies/broadband-glossary" TargetMode="External"/><Relationship Id="rId17" Type="http://schemas.openxmlformats.org/officeDocument/2006/relationships/hyperlink" Target="https://digital-strategy.ec.europa.eu/en/policies/broadband-glossary" TargetMode="External"/><Relationship Id="rId16" Type="http://schemas.openxmlformats.org/officeDocument/2006/relationships/hyperlink" Target="https://digital-strategy.ec.europa.eu/en/policies/broadband-glossary" TargetMode="External"/><Relationship Id="rId19" Type="http://schemas.openxmlformats.org/officeDocument/2006/relationships/hyperlink" Target="https://digital-strategy.ec.europa.eu/en/policies/broadband-glossary" TargetMode="External"/><Relationship Id="rId18" Type="http://schemas.openxmlformats.org/officeDocument/2006/relationships/hyperlink" Target="https://digital-strategy.ec.europa.eu/en/policies/broadband-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