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F05A3" w14:textId="77777777" w:rsidR="00651AC6" w:rsidRDefault="00184373">
      <w:pPr>
        <w:jc w:val="center"/>
      </w:pPr>
      <w:r>
        <w:rPr>
          <w:b/>
          <w:sz w:val="32"/>
        </w:rPr>
        <w:t>SALES DATA ANALYSIS – PROJECT INSIGHTS</w:t>
      </w:r>
    </w:p>
    <w:p w14:paraId="14F15E5D" w14:textId="77777777" w:rsidR="00651AC6" w:rsidRDefault="00184373">
      <w:r>
        <w:rPr>
          <w:b/>
          <w:sz w:val="26"/>
        </w:rPr>
        <w:t>1. Overall Sales Performance</w:t>
      </w:r>
    </w:p>
    <w:p w14:paraId="0ABDD627" w14:textId="77777777" w:rsidR="00651AC6" w:rsidRDefault="00184373">
      <w:pPr>
        <w:spacing w:after="120" w:line="259" w:lineRule="auto"/>
      </w:pPr>
      <w:r>
        <w:t>The sales data analysis provides an overall view of business performance across orders, customers, years, regions, customer segments and product categories. The dataset contains 9,994 orders and 1,469 customers, with total sales of approximately ₹22.97 lakh. The analysis was performed using Excel, SQL and Power BI to convert the raw data into meaningful business information.</w:t>
      </w:r>
    </w:p>
    <w:p w14:paraId="2FCD4AC5" w14:textId="77777777" w:rsidR="00651AC6" w:rsidRDefault="00184373">
      <w:pPr>
        <w:spacing w:after="120" w:line="259" w:lineRule="auto"/>
      </w:pPr>
      <w:r>
        <w:t>The overall results indicate that the business has a strong sales base, but performance varies across different years, regions and customer segments. These differences can be used by management to identify strong-performing areas and areas that need improvement.</w:t>
      </w:r>
    </w:p>
    <w:p w14:paraId="71BA2EAC" w14:textId="77777777" w:rsidR="00651AC6" w:rsidRDefault="00184373">
      <w:r>
        <w:rPr>
          <w:b/>
          <w:sz w:val="26"/>
        </w:rPr>
        <w:t>2. Year-wise Sales Trend</w:t>
      </w:r>
    </w:p>
    <w:p w14:paraId="0E9D64CA" w14:textId="77777777" w:rsidR="00651AC6" w:rsidRDefault="00184373">
      <w:pPr>
        <w:spacing w:after="120" w:line="259" w:lineRule="auto"/>
      </w:pPr>
      <w:r>
        <w:t>The year-wise analysis shows that sales were ₹4.84 lakh in 2014 and decreased slightly to ₹4.71 lakh in 2015. Sales then increased significantly to ₹6.09 lakh in 2016 and reached the highest level of ₹7.33 lakh in 2017. Therefore, 2017 was the strongest year in the period analyzed.</w:t>
      </w:r>
    </w:p>
    <w:p w14:paraId="473046DD" w14:textId="77777777" w:rsidR="00651AC6" w:rsidRDefault="00184373">
      <w:pPr>
        <w:spacing w:after="120" w:line="259" w:lineRule="auto"/>
      </w:pPr>
      <w:r>
        <w:t>The increase from 2015 to 2017 indicates positive growth in the business. The trend suggests that the company should study the strategies, products, customers and regions that contributed to the strong performance in 2016 and 2017 and use those learnings for future sales planning.</w:t>
      </w:r>
    </w:p>
    <w:p w14:paraId="221B6FF1" w14:textId="77777777" w:rsidR="00651AC6" w:rsidRDefault="00184373">
      <w:r>
        <w:rPr>
          <w:b/>
          <w:sz w:val="26"/>
        </w:rPr>
        <w:t>3. Customer Segment Analysis</w:t>
      </w:r>
    </w:p>
    <w:p w14:paraId="11A23A5C" w14:textId="77777777" w:rsidR="00651AC6" w:rsidRDefault="00184373">
      <w:pPr>
        <w:spacing w:after="120" w:line="259" w:lineRule="auto"/>
      </w:pPr>
      <w:r>
        <w:t>The Consumer segment generated the highest sales of approximately ₹11.61 lakh, followed by the Corporate segment with around ₹7.06 lakh and the Home Office segment with around ₹4.30 lakh. The Consumer segment therefore represents the largest contributor to overall sales.</w:t>
      </w:r>
    </w:p>
    <w:p w14:paraId="17A58BAE" w14:textId="77777777" w:rsidR="00651AC6" w:rsidRDefault="00184373">
      <w:pPr>
        <w:spacing w:after="120" w:line="259" w:lineRule="auto"/>
      </w:pPr>
      <w:r>
        <w:t>This finding suggests that customer retention and targeted marketing for Consumer customers can have a significant impact on revenue. At the same time, the Corporate and Home Office segments provide an opportunity for further growth through focused offers, relationship management and customized sales strategies.</w:t>
      </w:r>
    </w:p>
    <w:p w14:paraId="44EC44CA" w14:textId="77777777" w:rsidR="00651AC6" w:rsidRDefault="00184373">
      <w:r>
        <w:rPr>
          <w:b/>
          <w:sz w:val="26"/>
        </w:rPr>
        <w:t>4. Regional Performance</w:t>
      </w:r>
    </w:p>
    <w:p w14:paraId="3717C42A" w14:textId="77777777" w:rsidR="00651AC6" w:rsidRDefault="00184373">
      <w:pPr>
        <w:spacing w:after="120" w:line="259" w:lineRule="auto"/>
      </w:pPr>
      <w:r>
        <w:t>Regional analysis shows that sales performance is not uniform across all regions. The West region is a particularly strong contributor in several segment combinations. For example, Consumer sales in the West region were approximately ₹3.63 lakh, making it one of the strongest segment-region combinations in the analysis.</w:t>
      </w:r>
    </w:p>
    <w:p w14:paraId="25CD3D60" w14:textId="77777777" w:rsidR="00651AC6" w:rsidRDefault="00184373">
      <w:pPr>
        <w:spacing w:after="120" w:line="259" w:lineRule="auto"/>
      </w:pPr>
      <w:r>
        <w:t>The East region also performs strongly in several areas. Comparing regions helps management identify where sales are already strong and where additional marketing, product availability or customer engagement may be required.</w:t>
      </w:r>
    </w:p>
    <w:p w14:paraId="4DB8559B" w14:textId="77777777" w:rsidR="00651AC6" w:rsidRDefault="00184373">
      <w:r>
        <w:br w:type="page"/>
      </w:r>
    </w:p>
    <w:p w14:paraId="33B8EAF5" w14:textId="77777777" w:rsidR="00651AC6" w:rsidRDefault="00184373">
      <w:r>
        <w:rPr>
          <w:b/>
          <w:sz w:val="26"/>
        </w:rPr>
        <w:lastRenderedPageBreak/>
        <w:t>5. Category-wise Profitability</w:t>
      </w:r>
    </w:p>
    <w:p w14:paraId="581A9610" w14:textId="77777777" w:rsidR="00651AC6" w:rsidRDefault="00184373">
      <w:pPr>
        <w:spacing w:after="120" w:line="259" w:lineRule="auto"/>
      </w:pPr>
      <w:r>
        <w:t>The profitability analysis shows total profit of approximately ₹2.86 lakh across the three major product categories. Technology generated the highest profit at approximately ₹1.45 lakh, followed by Office Supplies at approximately ₹1.22 lakh. Furniture generated the lowest profit at approximately ₹18,451.</w:t>
      </w:r>
    </w:p>
    <w:p w14:paraId="0EFBD495" w14:textId="77777777" w:rsidR="00651AC6" w:rsidRDefault="00184373">
      <w:pPr>
        <w:spacing w:after="120" w:line="259" w:lineRule="auto"/>
      </w:pPr>
      <w:r>
        <w:t>Technology is therefore the most important profit-generating category in the analysis. Office Supplies is also a major contributor, while Furniture requires closer examination because its profitability is comparatively low.</w:t>
      </w:r>
    </w:p>
    <w:p w14:paraId="6E1719C3" w14:textId="77777777" w:rsidR="00651AC6" w:rsidRDefault="00184373">
      <w:r>
        <w:rPr>
          <w:b/>
          <w:sz w:val="26"/>
        </w:rPr>
        <w:t>6. Category and Region Profit Analysis</w:t>
      </w:r>
    </w:p>
    <w:p w14:paraId="0744528B" w14:textId="77777777" w:rsidR="00651AC6" w:rsidRDefault="00184373">
      <w:pPr>
        <w:spacing w:after="120" w:line="259" w:lineRule="auto"/>
      </w:pPr>
      <w:r>
        <w:t>A more detailed category-region analysis provides useful information about where profit is being generated. In Furniture, the West region generated the highest profit of approximately ₹11,505, while the Central region showed a loss of approximately ₹2,871. This makes Furniture in the Central region an important area for investigation.</w:t>
      </w:r>
    </w:p>
    <w:p w14:paraId="631F45FB" w14:textId="77777777" w:rsidR="00651AC6" w:rsidRDefault="00184373">
      <w:pPr>
        <w:spacing w:after="120" w:line="259" w:lineRule="auto"/>
      </w:pPr>
      <w:r>
        <w:t>Office Supplies performed strongly in the West region, generating approximately ₹52,610 in profit. Technology performed particularly well in the East region, generating approximately ₹47,462, followed by the West region with approximately ₹44,304. These results show that the best-performing region can differ by product category.</w:t>
      </w:r>
    </w:p>
    <w:p w14:paraId="41CCA3D2" w14:textId="77777777" w:rsidR="00651AC6" w:rsidRDefault="00184373">
      <w:r>
        <w:rPr>
          <w:b/>
          <w:sz w:val="26"/>
        </w:rPr>
        <w:t>7. Top Customer Analysis</w:t>
      </w:r>
    </w:p>
    <w:p w14:paraId="62B58FDF" w14:textId="77777777" w:rsidR="00651AC6" w:rsidRDefault="00184373">
      <w:pPr>
        <w:spacing w:after="120" w:line="259" w:lineRule="auto"/>
      </w:pPr>
      <w:r>
        <w:t>The top-customer analysis identifies customers who contribute significant sales. Among the customers displayed in the analysis, Sean Miller generated the highest sales at approximately ₹25,043, followed by Tamara Chand at approximately ₹19,052 and Raymond Buch at approximately ₹15,117. The selected top customers together generated approximately ₹1.54 lakh in sales.</w:t>
      </w:r>
    </w:p>
    <w:p w14:paraId="6A5D3D05" w14:textId="77777777" w:rsidR="00651AC6" w:rsidRDefault="00184373">
      <w:pPr>
        <w:spacing w:after="120" w:line="259" w:lineRule="auto"/>
      </w:pPr>
      <w:r>
        <w:t>This analysis can support customer retention strategies. High-value customers can be targeted with personalized offers, better service and relationship-building activities. Understanding customer contribution also helps the business prioritize its sales and marketing efforts.</w:t>
      </w:r>
    </w:p>
    <w:p w14:paraId="15FACEF2" w14:textId="77777777" w:rsidR="00651AC6" w:rsidRDefault="00184373">
      <w:r>
        <w:rPr>
          <w:b/>
          <w:sz w:val="26"/>
        </w:rPr>
        <w:t>8. Overall Business Recommendations</w:t>
      </w:r>
    </w:p>
    <w:p w14:paraId="51E1E37E" w14:textId="77777777" w:rsidR="00651AC6" w:rsidRDefault="00184373">
      <w:pPr>
        <w:spacing w:after="120" w:line="259" w:lineRule="auto"/>
      </w:pPr>
      <w:r>
        <w:t>The analysis suggests that the company should continue focusing on the Consumer segment because it contributes the largest share of sales. Technology and Office Supplies should receive continued attention because they are the strongest profit-generating categories. The company should also investigate the loss-making Furniture business in the Central region to understand whether pricing, discounts, product costs or demand are affecting profitability.</w:t>
      </w:r>
    </w:p>
    <w:p w14:paraId="61E140D9" w14:textId="77777777" w:rsidR="00651AC6" w:rsidRDefault="00184373">
      <w:pPr>
        <w:spacing w:after="120" w:line="259" w:lineRule="auto"/>
      </w:pPr>
      <w:r>
        <w:t>The strong sales growth observed in 2016 and 2017 can be used as a benchmark for future planning. Regular monitoring of monthly sales trends, regional performance, customer contribution and category profitability through an interactive Power BI dashboard can help management make faster and more informed business decisions.</w:t>
      </w:r>
    </w:p>
    <w:p w14:paraId="1981AA23" w14:textId="77777777" w:rsidR="00651AC6" w:rsidRDefault="00184373">
      <w:r>
        <w:rPr>
          <w:b/>
          <w:sz w:val="26"/>
        </w:rPr>
        <w:t>9. Conclusion</w:t>
      </w:r>
    </w:p>
    <w:p w14:paraId="1E68CA5F" w14:textId="77777777" w:rsidR="00651AC6" w:rsidRDefault="00184373">
      <w:pPr>
        <w:spacing w:after="120" w:line="259" w:lineRule="auto"/>
      </w:pPr>
      <w:r>
        <w:t>Overall, the project demonstrates how raw sales data can be transformed into actionable business insights using Excel, SQL and Power BI. The analysis identifies sales growth trends, the most important customer segment, high-performing regions, profitable categories and areas requiring improvement. These findings can help a business improve sales planning, customer retention, regional strategy and profitability.</w:t>
      </w:r>
    </w:p>
    <w:sectPr w:rsidR="00651AC6"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3089196">
    <w:abstractNumId w:val="8"/>
  </w:num>
  <w:num w:numId="2" w16cid:durableId="1698890957">
    <w:abstractNumId w:val="6"/>
  </w:num>
  <w:num w:numId="3" w16cid:durableId="118453166">
    <w:abstractNumId w:val="5"/>
  </w:num>
  <w:num w:numId="4" w16cid:durableId="1184243272">
    <w:abstractNumId w:val="4"/>
  </w:num>
  <w:num w:numId="5" w16cid:durableId="124351038">
    <w:abstractNumId w:val="7"/>
  </w:num>
  <w:num w:numId="6" w16cid:durableId="472330144">
    <w:abstractNumId w:val="3"/>
  </w:num>
  <w:num w:numId="7" w16cid:durableId="1028028924">
    <w:abstractNumId w:val="2"/>
  </w:num>
  <w:num w:numId="8" w16cid:durableId="738752581">
    <w:abstractNumId w:val="1"/>
  </w:num>
  <w:num w:numId="9" w16cid:durableId="1971667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5422"/>
    <w:rsid w:val="0015074B"/>
    <w:rsid w:val="00184373"/>
    <w:rsid w:val="0029639D"/>
    <w:rsid w:val="00326F90"/>
    <w:rsid w:val="00651AC6"/>
    <w:rsid w:val="00AA1D8D"/>
    <w:rsid w:val="00B47730"/>
    <w:rsid w:val="00CB0664"/>
    <w:rsid w:val="00F30F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E826EC"/>
  <w14:defaultImageDpi w14:val="300"/>
  <w15:docId w15:val="{0B9129F5-4EE9-4587-A37B-79C6F40E7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846</Words>
  <Characters>4824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rishabh dixit</cp:lastModifiedBy>
  <cp:revision>4</cp:revision>
  <dcterms:created xsi:type="dcterms:W3CDTF">2013-12-23T23:15:00Z</dcterms:created>
  <dcterms:modified xsi:type="dcterms:W3CDTF">2026-08-09T14:50:00Z</dcterms:modified>
  <cp:category/>
</cp:coreProperties>
</file>