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719A" w:rsidRDefault="0068719A" w:rsidP="0068719A">
      <w:pPr>
        <w:tabs>
          <w:tab w:val="left" w:pos="3630"/>
        </w:tabs>
        <w:rPr>
          <w:rFonts w:ascii="Times New Roman" w:hAnsi="Times New Roman" w:cs="Times New Roman"/>
          <w:b/>
          <w:sz w:val="36"/>
        </w:rPr>
      </w:pPr>
      <w:r w:rsidRPr="00C317F4">
        <w:rPr>
          <w:rFonts w:ascii="Times New Roman" w:hAnsi="Times New Roman" w:cs="Times New Roman"/>
          <w:b/>
          <w:sz w:val="36"/>
        </w:rPr>
        <w:t>CONCLUSION:</w:t>
      </w:r>
    </w:p>
    <w:p w:rsidR="00C22128" w:rsidRPr="003B5861" w:rsidRDefault="003B5861" w:rsidP="003B5861">
      <w:pPr>
        <w:tabs>
          <w:tab w:val="left" w:pos="3630"/>
        </w:tabs>
        <w:spacing w:line="360" w:lineRule="auto"/>
        <w:jc w:val="both"/>
        <w:rPr>
          <w:rFonts w:ascii="Times New Roman" w:hAnsi="Times New Roman" w:cs="Times New Roman"/>
          <w:sz w:val="28"/>
          <w:szCs w:val="28"/>
        </w:rPr>
      </w:pPr>
      <w:bookmarkStart w:id="0" w:name="_GoBack"/>
      <w:bookmarkEnd w:id="0"/>
      <w:r w:rsidRPr="003B5861">
        <w:rPr>
          <w:rFonts w:ascii="Times New Roman" w:hAnsi="Times New Roman" w:cs="Times New Roman"/>
          <w:sz w:val="28"/>
          <w:szCs w:val="28"/>
        </w:rPr>
        <w:t xml:space="preserve">A recurring theme in machine learning is the limit imposed by the lack of </w:t>
      </w:r>
      <w:proofErr w:type="spellStart"/>
      <w:r w:rsidRPr="003B5861">
        <w:rPr>
          <w:rFonts w:ascii="Times New Roman" w:hAnsi="Times New Roman" w:cs="Times New Roman"/>
          <w:sz w:val="28"/>
          <w:szCs w:val="28"/>
        </w:rPr>
        <w:t>labelled</w:t>
      </w:r>
      <w:proofErr w:type="spellEnd"/>
      <w:r w:rsidRPr="003B5861">
        <w:rPr>
          <w:rFonts w:ascii="Times New Roman" w:hAnsi="Times New Roman" w:cs="Times New Roman"/>
          <w:sz w:val="28"/>
          <w:szCs w:val="28"/>
        </w:rPr>
        <w:t xml:space="preserve"> datasets, which hampers training and task performance. Conversely, it is acknowledged that more data improves performance, as Sun et al. [85] shows using an internal Google dataset of 300 million images. In general computer vision tasks, attempts have been made to circumvent limited data by using smaller filters on deeper layers [47], with novel CNN architecture combinations [86], or </w:t>
      </w:r>
      <w:proofErr w:type="spellStart"/>
      <w:r w:rsidRPr="003B5861">
        <w:rPr>
          <w:rFonts w:ascii="Times New Roman" w:hAnsi="Times New Roman" w:cs="Times New Roman"/>
          <w:sz w:val="28"/>
          <w:szCs w:val="28"/>
        </w:rPr>
        <w:t>hyperparameter</w:t>
      </w:r>
      <w:proofErr w:type="spellEnd"/>
      <w:r w:rsidRPr="003B5861">
        <w:rPr>
          <w:rFonts w:ascii="Times New Roman" w:hAnsi="Times New Roman" w:cs="Times New Roman"/>
          <w:sz w:val="28"/>
          <w:szCs w:val="28"/>
        </w:rPr>
        <w:t xml:space="preserve"> optimization [87]. In medical image analysis, the lack of data is two-fold and more acute: there is general lack of publicly available data, and high quality </w:t>
      </w:r>
      <w:proofErr w:type="spellStart"/>
      <w:r w:rsidRPr="003B5861">
        <w:rPr>
          <w:rFonts w:ascii="Times New Roman" w:hAnsi="Times New Roman" w:cs="Times New Roman"/>
          <w:sz w:val="28"/>
          <w:szCs w:val="28"/>
        </w:rPr>
        <w:t>labelled</w:t>
      </w:r>
      <w:proofErr w:type="spellEnd"/>
      <w:r w:rsidRPr="003B5861">
        <w:rPr>
          <w:rFonts w:ascii="Times New Roman" w:hAnsi="Times New Roman" w:cs="Times New Roman"/>
          <w:sz w:val="28"/>
          <w:szCs w:val="28"/>
        </w:rPr>
        <w:t xml:space="preserve"> data is even </w:t>
      </w:r>
      <w:proofErr w:type="gramStart"/>
      <w:r w:rsidRPr="003B5861">
        <w:rPr>
          <w:rFonts w:ascii="Times New Roman" w:hAnsi="Times New Roman" w:cs="Times New Roman"/>
          <w:sz w:val="28"/>
          <w:szCs w:val="28"/>
        </w:rPr>
        <w:t>more scarce</w:t>
      </w:r>
      <w:proofErr w:type="gramEnd"/>
      <w:r w:rsidRPr="003B5861">
        <w:rPr>
          <w:rFonts w:ascii="Times New Roman" w:hAnsi="Times New Roman" w:cs="Times New Roman"/>
          <w:sz w:val="28"/>
          <w:szCs w:val="28"/>
        </w:rPr>
        <w:t xml:space="preserve">. Most of the datasets presented in this review involve fewer than 100 patients. Yet the situation may not be as dire as it seems, as despite the small training datasets, the papers in this review report relatively satisfactory performance in the various tasks. The question of how many images are necessary for training in medical image analysis was partially answered by Cho et al. [88]. He ascertained the accuracy of a CNN with </w:t>
      </w:r>
      <w:proofErr w:type="spellStart"/>
      <w:r w:rsidRPr="003B5861">
        <w:rPr>
          <w:rFonts w:ascii="Times New Roman" w:hAnsi="Times New Roman" w:cs="Times New Roman"/>
          <w:sz w:val="28"/>
          <w:szCs w:val="28"/>
        </w:rPr>
        <w:t>GoogLeNet</w:t>
      </w:r>
      <w:proofErr w:type="spellEnd"/>
      <w:r w:rsidRPr="003B5861">
        <w:rPr>
          <w:rFonts w:ascii="Times New Roman" w:hAnsi="Times New Roman" w:cs="Times New Roman"/>
          <w:sz w:val="28"/>
          <w:szCs w:val="28"/>
        </w:rPr>
        <w:t xml:space="preserve"> architecture in classifying individual axial CT images into one of 6 body regions: brain, neck, shoulder, chest, abdomen, </w:t>
      </w:r>
      <w:proofErr w:type="gramStart"/>
      <w:r w:rsidRPr="003B5861">
        <w:rPr>
          <w:rFonts w:ascii="Times New Roman" w:hAnsi="Times New Roman" w:cs="Times New Roman"/>
          <w:sz w:val="28"/>
          <w:szCs w:val="28"/>
        </w:rPr>
        <w:t>pelvis</w:t>
      </w:r>
      <w:proofErr w:type="gramEnd"/>
      <w:r w:rsidRPr="003B5861">
        <w:rPr>
          <w:rFonts w:ascii="Times New Roman" w:hAnsi="Times New Roman" w:cs="Times New Roman"/>
          <w:sz w:val="28"/>
          <w:szCs w:val="28"/>
        </w:rPr>
        <w:t>. With 200 training images, accuracies of 88-98% were achieved on a test set of 6000 images. While categorization into various body regions is not a realistic medical image analysis task, his report does suggest that the problem may be surmountable. Being able to accomplish classification with a small dataset is possibly due to the general intrinsic image homogeneity across different patients, as opposed to the near-infinite variety of natural images, such as a dog in various breeds, colors and poses.</w:t>
      </w:r>
    </w:p>
    <w:sectPr w:rsidR="00C22128" w:rsidRPr="003B5861" w:rsidSect="002A03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42FD7"/>
    <w:rsid w:val="002A0363"/>
    <w:rsid w:val="00342FD7"/>
    <w:rsid w:val="003B5861"/>
    <w:rsid w:val="0068719A"/>
    <w:rsid w:val="00AA065B"/>
    <w:rsid w:val="00C221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 12</dc:creator>
  <cp:lastModifiedBy>Ram</cp:lastModifiedBy>
  <cp:revision>3</cp:revision>
  <dcterms:created xsi:type="dcterms:W3CDTF">2018-11-30T12:32:00Z</dcterms:created>
  <dcterms:modified xsi:type="dcterms:W3CDTF">2021-04-07T14:30:00Z</dcterms:modified>
</cp:coreProperties>
</file>