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Falcon Overview</w:t>
      </w:r>
    </w:p>
    <w:p>
      <w:pPr>
        <w:spacing w:after="120"/>
      </w:pPr>
      <w:r>
        <w:t xml:space="preserve">Project Falcon is an internal initiative with project code QX-7741.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Reduce processing time by 35 percent</w:t>
      </w:r>
    </w:p>
    <w:p>
      <w:pPr>
        <w:pStyle w:val="ListParagraph"/>
        <w:numPr>
          <w:ilvl w:val="0"/>
          <w:numId w:val="2"/>
        </w:numPr>
      </w:pPr>
      <w:r>
        <w:t xml:space="preserve">Launch the Orbit dashboard</w:t>
      </w:r>
    </w:p>
    <w:p>
      <w:pPr>
        <w:pStyle w:val="ListParagraph"/>
        <w:numPr>
          <w:ilvl w:val="0"/>
          <w:numId w:val="2"/>
        </w:numPr>
      </w:pPr>
      <w:r>
        <w:t xml:space="preserve">Train 120 staff members</w:t>
      </w:r>
    </w:p>
    <w:p>
      <w:pPr>
        <w:pStyle w:val="Heading2"/>
      </w:pPr>
      <w:r>
        <w:t xml:space="preserve">Timeline</w:t>
      </w:r>
    </w:p>
    <w:p>
      <w:pPr>
        <w:pStyle w:val="ListParagraph"/>
        <w:numPr>
          <w:ilvl w:val="0"/>
          <w:numId w:val="3"/>
        </w:numPr>
      </w:pPr>
      <w:r>
        <w:t xml:space="preserve">Planning starts in March 2026</w:t>
      </w:r>
    </w:p>
    <w:p>
      <w:pPr>
        <w:pStyle w:val="ListParagraph"/>
        <w:numPr>
          <w:ilvl w:val="0"/>
          <w:numId w:val="3"/>
        </w:numPr>
      </w:pPr>
      <w:r>
        <w:t xml:space="preserve">Pilot runs in Pune office</w:t>
      </w:r>
    </w:p>
    <w:p>
      <w:pPr>
        <w:pStyle w:val="ListParagraph"/>
        <w:numPr>
          <w:ilvl w:val="0"/>
          <w:numId w:val="3"/>
        </w:numPr>
      </w:pPr>
      <w:r>
        <w:t xml:space="preserve">Full rollout by December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2026-10-12T06:10:37.707Z</dcterms:created>
  <dcterms:modified xsi:type="dcterms:W3CDTF">2026-10-12T06:10:37.716Z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