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4FACE332"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Sushmitha Birudala</w:t>
      </w:r>
    </w:p>
    <w:p w14:paraId="71202D29" w14:textId="0C503448"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sushmitha</w:t>
      </w:r>
      <w:r w:rsidR="00C62E58">
        <w:rPr>
          <w:rFonts w:ascii="Times New Roman" w:hAnsi="Times New Roman" w:cs="Times New Roman"/>
          <w:sz w:val="20"/>
          <w:szCs w:val="20"/>
        </w:rPr>
        <w:t>birudala</w:t>
      </w:r>
      <w:r w:rsidR="0043367F">
        <w:rPr>
          <w:rFonts w:ascii="Times New Roman" w:hAnsi="Times New Roman" w:cs="Times New Roman"/>
          <w:sz w:val="20"/>
          <w:szCs w:val="20"/>
        </w:rPr>
        <w:t>08</w:t>
      </w:r>
      <w:r w:rsidRPr="007941D7">
        <w:rPr>
          <w:rFonts w:ascii="Times New Roman" w:hAnsi="Times New Roman" w:cs="Times New Roman"/>
          <w:sz w:val="20"/>
          <w:szCs w:val="20"/>
        </w:rPr>
        <w:t xml:space="preserve">@gmail.com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45059D" w:rsidRPr="007941D7">
          <w:rPr>
            <w:rStyle w:val="Hyperlink"/>
            <w:rFonts w:ascii="Times New Roman" w:hAnsi="Times New Roman" w:cs="Times New Roman"/>
            <w:sz w:val="20"/>
            <w:szCs w:val="20"/>
          </w:rPr>
          <w:t>LinkedIn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6"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7"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8"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7A2919A5" w14:textId="77777777" w:rsidR="00B34402" w:rsidRDefault="00B34402" w:rsidP="009B2068">
      <w:pPr>
        <w:rPr>
          <w:rFonts w:ascii="Times New Roman" w:hAnsi="Times New Roman" w:cs="Times New Roman"/>
          <w:b/>
          <w:bCs/>
          <w:color w:val="215E99" w:themeColor="text2" w:themeTint="BF"/>
          <w:sz w:val="20"/>
          <w:szCs w:val="20"/>
        </w:rPr>
      </w:pPr>
    </w:p>
    <w:p w14:paraId="5391AE29" w14:textId="3B24499F" w:rsidR="009B2068" w:rsidRPr="00FF1281" w:rsidRDefault="009B2068" w:rsidP="009B2068">
      <w:pPr>
        <w:rPr>
          <w:rFonts w:ascii="Times New Roman" w:hAnsi="Times New Roman" w:cs="Times New Roman"/>
          <w:b/>
          <w:bCs/>
          <w:color w:val="215E99" w:themeColor="text2" w:themeTint="BF"/>
        </w:rPr>
      </w:pPr>
      <w:r w:rsidRPr="00FF1281">
        <w:rPr>
          <w:rFonts w:ascii="Times New Roman" w:hAnsi="Times New Roman" w:cs="Times New Roman"/>
          <w:b/>
          <w:bCs/>
          <w:noProof/>
          <w:color w:val="215E99" w:themeColor="text2" w:themeTint="BF"/>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A4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FF1281">
        <w:rPr>
          <w:rFonts w:ascii="Times New Roman" w:hAnsi="Times New Roman" w:cs="Times New Roman"/>
          <w:b/>
          <w:bCs/>
          <w:color w:val="215E99" w:themeColor="text2" w:themeTint="BF"/>
        </w:rPr>
        <w:t>SUMMARY</w:t>
      </w:r>
    </w:p>
    <w:p w14:paraId="7F9E2DA2" w14:textId="41600E2E"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w:t>
      </w:r>
      <w:r w:rsidR="00624AFD">
        <w:rPr>
          <w:rFonts w:ascii="Times New Roman" w:hAnsi="Times New Roman" w:cs="Times New Roman"/>
          <w:color w:val="000000"/>
          <w:sz w:val="20"/>
          <w:szCs w:val="20"/>
        </w:rPr>
        <w:t xml:space="preserve">4 </w:t>
      </w:r>
      <w:r w:rsidRPr="007941D7">
        <w:rPr>
          <w:rFonts w:ascii="Times New Roman" w:hAnsi="Times New Roman" w:cs="Times New Roman"/>
          <w:color w:val="000000"/>
          <w:sz w:val="20"/>
          <w:szCs w:val="20"/>
        </w:rPr>
        <w:t xml:space="preserve">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43A5E12A"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2AE4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p>
    <w:p w14:paraId="7796E984" w14:textId="4762F97B"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r w:rsidR="00836B74">
        <w:rPr>
          <w:rFonts w:ascii="Times New Roman" w:hAnsi="Times New Roman" w:cs="Times New Roman"/>
          <w:sz w:val="20"/>
          <w:szCs w:val="20"/>
        </w:rPr>
        <w:t xml:space="preserve">, </w:t>
      </w:r>
      <w:r w:rsidR="00836B74" w:rsidRPr="007941D7">
        <w:rPr>
          <w:rFonts w:ascii="Times New Roman" w:hAnsi="Times New Roman" w:cs="Times New Roman"/>
          <w:sz w:val="20"/>
          <w:szCs w:val="20"/>
        </w:rPr>
        <w:t>DAX</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02C8244D"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D8A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B36BB9">
        <w:rPr>
          <w:rFonts w:ascii="Times New Roman" w:hAnsi="Times New Roman" w:cs="Times New Roman"/>
          <w:b/>
          <w:bCs/>
        </w:rPr>
        <w:t>CNA Insurance</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85D0E">
        <w:rPr>
          <w:rFonts w:ascii="Times New Roman" w:hAnsi="Times New Roman" w:cs="Times New Roman"/>
          <w:b/>
          <w:bCs/>
        </w:rPr>
        <w:t xml:space="preserve">   </w:t>
      </w:r>
      <w:r w:rsidR="008D6457" w:rsidRPr="007941D7">
        <w:rPr>
          <w:rFonts w:ascii="Times New Roman" w:hAnsi="Times New Roman" w:cs="Times New Roman"/>
          <w:b/>
          <w:bCs/>
        </w:rPr>
        <w:t xml:space="preserve">June </w:t>
      </w:r>
      <w:r w:rsidRPr="007941D7">
        <w:rPr>
          <w:rFonts w:ascii="Times New Roman" w:hAnsi="Times New Roman" w:cs="Times New Roman"/>
          <w:b/>
          <w:bCs/>
        </w:rPr>
        <w:t xml:space="preserve"> 2024 – </w:t>
      </w:r>
      <w:r w:rsidR="00885D0E">
        <w:rPr>
          <w:rFonts w:ascii="Times New Roman" w:hAnsi="Times New Roman" w:cs="Times New Roman"/>
          <w:b/>
          <w:bCs/>
        </w:rPr>
        <w:t>Present</w:t>
      </w:r>
    </w:p>
    <w:p w14:paraId="540C5318" w14:textId="77777777" w:rsidR="00B36BB9" w:rsidRDefault="008D6457" w:rsidP="00B36BB9">
      <w:pPr>
        <w:jc w:val="both"/>
        <w:rPr>
          <w:rFonts w:ascii="Times New Roman" w:hAnsi="Times New Roman" w:cs="Times New Roman"/>
          <w:b/>
          <w:bCs/>
        </w:rPr>
      </w:pPr>
      <w:r w:rsidRPr="007941D7">
        <w:rPr>
          <w:rFonts w:ascii="Times New Roman" w:hAnsi="Times New Roman" w:cs="Times New Roman"/>
          <w:b/>
          <w:bCs/>
        </w:rPr>
        <w:t>Business Data Analyst</w:t>
      </w:r>
    </w:p>
    <w:p w14:paraId="554135AF"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Partnered with product, underwriting, and marketing teams to gather reporting requirements and define </w:t>
      </w:r>
      <w:r w:rsidRPr="00B36BB9">
        <w:rPr>
          <w:rFonts w:ascii="Times New Roman" w:hAnsi="Times New Roman" w:cs="Times New Roman"/>
          <w:b/>
          <w:bCs/>
          <w:sz w:val="20"/>
          <w:szCs w:val="20"/>
        </w:rPr>
        <w:t>KPIs</w:t>
      </w:r>
      <w:r w:rsidRPr="00B36BB9">
        <w:rPr>
          <w:rFonts w:ascii="Times New Roman" w:hAnsi="Times New Roman" w:cs="Times New Roman"/>
          <w:sz w:val="20"/>
          <w:szCs w:val="20"/>
        </w:rPr>
        <w:t xml:space="preserve"> aligned with policy growth, claims processing, and customer retention objectives.</w:t>
      </w:r>
    </w:p>
    <w:p w14:paraId="24D67D05"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Designed and deployed automated </w:t>
      </w:r>
      <w:r w:rsidRPr="00B36BB9">
        <w:rPr>
          <w:rFonts w:ascii="Times New Roman" w:hAnsi="Times New Roman" w:cs="Times New Roman"/>
          <w:b/>
          <w:bCs/>
          <w:sz w:val="20"/>
          <w:szCs w:val="20"/>
        </w:rPr>
        <w:t>Power BI dashboards</w:t>
      </w:r>
      <w:r w:rsidRPr="00B36BB9">
        <w:rPr>
          <w:rFonts w:ascii="Times New Roman" w:hAnsi="Times New Roman" w:cs="Times New Roman"/>
          <w:sz w:val="20"/>
          <w:szCs w:val="20"/>
        </w:rPr>
        <w:t xml:space="preserve"> (Yearly, Quarterly, Monthly, Weekly) to monitor claims volume, premium trends, and risk exposure.</w:t>
      </w:r>
    </w:p>
    <w:p w14:paraId="3BD832E2" w14:textId="77777777" w:rsidR="00B36BB9" w:rsidRPr="004438D7"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Authored advanced </w:t>
      </w:r>
      <w:r w:rsidRPr="00B36BB9">
        <w:rPr>
          <w:rFonts w:ascii="Times New Roman" w:hAnsi="Times New Roman" w:cs="Times New Roman"/>
          <w:b/>
          <w:bCs/>
          <w:sz w:val="20"/>
          <w:szCs w:val="20"/>
        </w:rPr>
        <w:t>SQL transformations</w:t>
      </w:r>
      <w:r w:rsidRPr="00B36BB9">
        <w:rPr>
          <w:rFonts w:ascii="Times New Roman" w:hAnsi="Times New Roman" w:cs="Times New Roman"/>
          <w:sz w:val="20"/>
          <w:szCs w:val="20"/>
        </w:rPr>
        <w:t xml:space="preserve"> and built </w:t>
      </w:r>
      <w:r w:rsidRPr="00B36BB9">
        <w:rPr>
          <w:rFonts w:ascii="Times New Roman" w:hAnsi="Times New Roman" w:cs="Times New Roman"/>
          <w:b/>
          <w:bCs/>
          <w:sz w:val="20"/>
          <w:szCs w:val="20"/>
        </w:rPr>
        <w:t>DAX</w:t>
      </w:r>
      <w:r w:rsidRPr="00B36BB9">
        <w:rPr>
          <w:rFonts w:ascii="Times New Roman" w:hAnsi="Times New Roman" w:cs="Times New Roman"/>
          <w:sz w:val="20"/>
          <w:szCs w:val="20"/>
        </w:rPr>
        <w:t>-based measures to drive dynamic, filter-responsive insurance insights across product lines and geographies.</w:t>
      </w:r>
    </w:p>
    <w:p w14:paraId="03056DAB" w14:textId="42B31174" w:rsidR="004438D7" w:rsidRPr="00B36BB9" w:rsidRDefault="004438D7" w:rsidP="00B36BB9">
      <w:pPr>
        <w:pStyle w:val="ListParagraph"/>
        <w:numPr>
          <w:ilvl w:val="0"/>
          <w:numId w:val="48"/>
        </w:numPr>
        <w:jc w:val="both"/>
        <w:rPr>
          <w:rFonts w:ascii="Times New Roman" w:hAnsi="Times New Roman" w:cs="Times New Roman"/>
          <w:b/>
          <w:bCs/>
          <w:sz w:val="20"/>
          <w:szCs w:val="20"/>
        </w:rPr>
      </w:pPr>
      <w:r>
        <w:rPr>
          <w:rFonts w:ascii="Times New Roman" w:hAnsi="Times New Roman" w:cs="Times New Roman"/>
          <w:sz w:val="20"/>
          <w:szCs w:val="20"/>
        </w:rPr>
        <w:t xml:space="preserve">Extracted and validated agent, policy and claims data from </w:t>
      </w:r>
      <w:r w:rsidRPr="004438D7">
        <w:rPr>
          <w:rFonts w:ascii="Times New Roman" w:hAnsi="Times New Roman" w:cs="Times New Roman"/>
          <w:b/>
          <w:bCs/>
          <w:sz w:val="20"/>
          <w:szCs w:val="20"/>
        </w:rPr>
        <w:t>Salesforce Financial Services Cloud(FSC)</w:t>
      </w:r>
      <w:r>
        <w:rPr>
          <w:rFonts w:ascii="Times New Roman" w:hAnsi="Times New Roman" w:cs="Times New Roman"/>
          <w:sz w:val="20"/>
          <w:szCs w:val="20"/>
        </w:rPr>
        <w:t xml:space="preserve"> to power retention tracking, customer segmentation and operational reporting.</w:t>
      </w:r>
    </w:p>
    <w:p w14:paraId="450331B3"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Led customer segmentation and campaign performance analysis, improving policyholder retention tracking accuracy by </w:t>
      </w:r>
      <w:r w:rsidRPr="00B36BB9">
        <w:rPr>
          <w:rFonts w:ascii="Times New Roman" w:hAnsi="Times New Roman" w:cs="Times New Roman"/>
          <w:b/>
          <w:bCs/>
          <w:sz w:val="20"/>
          <w:szCs w:val="20"/>
        </w:rPr>
        <w:t xml:space="preserve">25% through behavioral cohorting </w:t>
      </w:r>
      <w:r w:rsidRPr="00B36BB9">
        <w:rPr>
          <w:rFonts w:ascii="Times New Roman" w:hAnsi="Times New Roman" w:cs="Times New Roman"/>
          <w:sz w:val="20"/>
          <w:szCs w:val="20"/>
        </w:rPr>
        <w:t>and</w:t>
      </w:r>
      <w:r w:rsidRPr="00B36BB9">
        <w:rPr>
          <w:rFonts w:ascii="Times New Roman" w:hAnsi="Times New Roman" w:cs="Times New Roman"/>
          <w:b/>
          <w:bCs/>
          <w:sz w:val="20"/>
          <w:szCs w:val="20"/>
        </w:rPr>
        <w:t xml:space="preserve"> claims frequency patterns</w:t>
      </w:r>
      <w:r w:rsidRPr="00B36BB9">
        <w:rPr>
          <w:rFonts w:ascii="Times New Roman" w:hAnsi="Times New Roman" w:cs="Times New Roman"/>
          <w:sz w:val="20"/>
          <w:szCs w:val="20"/>
        </w:rPr>
        <w:t>.</w:t>
      </w:r>
    </w:p>
    <w:p w14:paraId="0D6686EA" w14:textId="64B372E1"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Collaborated with data engineering teams to validate and ingest policy, claims, and agent activity data into BI pipelines, improving reporting </w:t>
      </w:r>
      <w:r w:rsidRPr="00B36BB9">
        <w:rPr>
          <w:rFonts w:ascii="Times New Roman" w:hAnsi="Times New Roman" w:cs="Times New Roman"/>
          <w:b/>
          <w:bCs/>
          <w:sz w:val="20"/>
          <w:szCs w:val="20"/>
        </w:rPr>
        <w:t>SLA compliance</w:t>
      </w:r>
      <w:r w:rsidRPr="00B36BB9">
        <w:rPr>
          <w:rFonts w:ascii="Times New Roman" w:hAnsi="Times New Roman" w:cs="Times New Roman"/>
          <w:sz w:val="20"/>
          <w:szCs w:val="20"/>
        </w:rPr>
        <w:t>.</w:t>
      </w:r>
    </w:p>
    <w:p w14:paraId="679E326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Implemented data refresh schedules, row-level security, and access control in Power BI Service to ensure secure access for underwriters, agents, and business leaders.</w:t>
      </w:r>
    </w:p>
    <w:p w14:paraId="7C830114"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Delivered ad hoc reports to support regulatory compliance, pricing strategy, and portfolio performance reviews using SQL Server and Power BI.</w:t>
      </w:r>
    </w:p>
    <w:p w14:paraId="6DA8862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Conducted training sessions</w:t>
      </w:r>
      <w:r w:rsidRPr="00B36BB9">
        <w:rPr>
          <w:rFonts w:ascii="Times New Roman" w:hAnsi="Times New Roman" w:cs="Times New Roman"/>
          <w:sz w:val="20"/>
          <w:szCs w:val="20"/>
        </w:rPr>
        <w:t xml:space="preserve"> and walkthroughs for non-technical insurance staff to promote self-service analytics and improve data literacy across departments.</w:t>
      </w:r>
    </w:p>
    <w:p w14:paraId="793319BE" w14:textId="7CF211F9"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 xml:space="preserve"> Documented KPI definitions</w:t>
      </w:r>
      <w:r w:rsidRPr="00B36BB9">
        <w:rPr>
          <w:rFonts w:ascii="Times New Roman" w:hAnsi="Times New Roman" w:cs="Times New Roman"/>
          <w:sz w:val="20"/>
          <w:szCs w:val="20"/>
        </w:rPr>
        <w:t xml:space="preserve"> (e.g., Loss Ratio, Combined Ratio, Retention Rate), source mappings, and report logic to strengthen BI governance and onboarding processes.</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647CBA81"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w:t>
      </w:r>
      <w:r w:rsidR="00B34402">
        <w:rPr>
          <w:rFonts w:ascii="Times New Roman" w:hAnsi="Times New Roman" w:cs="Times New Roman"/>
          <w:color w:val="000000"/>
          <w:sz w:val="20"/>
          <w:szCs w:val="20"/>
        </w:rPr>
        <w:t xml:space="preserve"> using </w:t>
      </w:r>
      <w:r w:rsidRPr="007941D7">
        <w:rPr>
          <w:rFonts w:ascii="Times New Roman" w:hAnsi="Times New Roman" w:cs="Times New Roman"/>
          <w:color w:val="000000"/>
          <w:sz w:val="20"/>
          <w:szCs w:val="20"/>
        </w:rPr>
        <w:t>productivity tools</w:t>
      </w:r>
      <w:r w:rsidR="00B34402">
        <w:rPr>
          <w:rFonts w:ascii="Times New Roman" w:hAnsi="Times New Roman" w:cs="Times New Roman"/>
          <w:color w:val="000000"/>
          <w:sz w:val="20"/>
          <w:szCs w:val="20"/>
        </w:rPr>
        <w:t xml:space="preserve"> like </w:t>
      </w:r>
      <w:r w:rsidRPr="00B36BB9">
        <w:rPr>
          <w:rFonts w:ascii="Times New Roman" w:hAnsi="Times New Roman" w:cs="Times New Roman"/>
          <w:b/>
          <w:bCs/>
          <w:color w:val="000000"/>
          <w:sz w:val="20"/>
          <w:szCs w:val="20"/>
        </w:rPr>
        <w:t>Google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Workspace,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Microsoft Office</w:t>
      </w:r>
      <w:r w:rsidRPr="007941D7">
        <w:rPr>
          <w:rFonts w:ascii="Times New Roman" w:hAnsi="Times New Roman" w:cs="Times New Roman"/>
          <w:color w:val="000000"/>
          <w:sz w:val="20"/>
          <w:szCs w:val="20"/>
        </w:rPr>
        <w:t>.</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3D5F3E18"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36BB9">
        <w:rPr>
          <w:rFonts w:ascii="Times New Roman" w:hAnsi="Times New Roman" w:cs="Times New Roman"/>
          <w:sz w:val="20"/>
          <w:szCs w:val="20"/>
        </w:rPr>
        <w:t>en</w:t>
      </w:r>
      <w:r w:rsidRPr="007941D7">
        <w:rPr>
          <w:rFonts w:ascii="Times New Roman" w:hAnsi="Times New Roman" w:cs="Times New Roman"/>
          <w:sz w:val="20"/>
          <w:szCs w:val="20"/>
        </w:rPr>
        <w:t>tory optimization and reducing waste.</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B36BB9"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31DACF7C" w14:textId="77777777" w:rsidR="00B36BB9" w:rsidRPr="00463FF0" w:rsidRDefault="00B36BB9" w:rsidP="00B36BB9">
      <w:pPr>
        <w:pStyle w:val="ListParagraph"/>
        <w:jc w:val="both"/>
        <w:rPr>
          <w:rFonts w:ascii="Times New Roman" w:hAnsi="Times New Roman" w:cs="Times New Roman"/>
          <w:b/>
          <w:bCs/>
          <w:color w:val="0D0D0D" w:themeColor="text1" w:themeTint="F2"/>
          <w:sz w:val="20"/>
          <w:szCs w:val="20"/>
        </w:rPr>
      </w:pPr>
    </w:p>
    <w:p w14:paraId="0685B6BF" w14:textId="626A36D9"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PROJECTS</w:t>
      </w:r>
      <w:r w:rsidR="00680216">
        <w:rPr>
          <w:rFonts w:ascii="Times New Roman" w:hAnsi="Times New Roman" w:cs="Times New Roman"/>
          <w:b/>
          <w:bCs/>
          <w:color w:val="215E99" w:themeColor="text2" w:themeTint="BF"/>
        </w:rPr>
        <w:t xml:space="preserve"> - </w:t>
      </w:r>
      <w:hyperlink r:id="rId9" w:history="1">
        <w:r w:rsidR="00680216" w:rsidRPr="007941D7">
          <w:rPr>
            <w:rStyle w:val="Hyperlink"/>
            <w:rFonts w:ascii="Times New Roman" w:hAnsi="Times New Roman" w:cs="Times New Roman"/>
            <w:sz w:val="20"/>
            <w:szCs w:val="20"/>
          </w:rPr>
          <w:t>GitHub</w:t>
        </w:r>
      </w:hyperlink>
      <w:r w:rsidR="00680216" w:rsidRPr="007941D7">
        <w:rPr>
          <w:rFonts w:ascii="Times New Roman" w:hAnsi="Times New Roman" w:cs="Times New Roman"/>
          <w:sz w:val="20"/>
          <w:szCs w:val="20"/>
        </w:rPr>
        <w:t xml:space="preserve"> | </w:t>
      </w:r>
      <w:hyperlink r:id="rId10" w:history="1">
        <w:r w:rsidR="00680216" w:rsidRPr="007941D7">
          <w:rPr>
            <w:rStyle w:val="Hyperlink"/>
            <w:rFonts w:ascii="Times New Roman" w:hAnsi="Times New Roman" w:cs="Times New Roman"/>
            <w:sz w:val="20"/>
            <w:szCs w:val="20"/>
          </w:rPr>
          <w:t>Tableau</w:t>
        </w:r>
      </w:hyperlink>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872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7D9E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7FF1F3C8" w14:textId="77777777" w:rsidR="00B34402" w:rsidRPr="007941D7" w:rsidRDefault="00B34402" w:rsidP="005D4CA5">
      <w:pPr>
        <w:ind w:firstLine="720"/>
        <w:jc w:val="both"/>
        <w:rPr>
          <w:rFonts w:ascii="Times New Roman" w:hAnsi="Times New Roman" w:cs="Times New Roman"/>
          <w:b/>
          <w:bCs/>
          <w:sz w:val="20"/>
          <w:szCs w:val="20"/>
        </w:rPr>
      </w:pP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9FD6"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3A96"/>
    <w:multiLevelType w:val="hybridMultilevel"/>
    <w:tmpl w:val="8C0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3"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3"/>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40"/>
  </w:num>
  <w:num w:numId="9" w16cid:durableId="1199009271">
    <w:abstractNumId w:val="33"/>
  </w:num>
  <w:num w:numId="10" w16cid:durableId="1420908226">
    <w:abstractNumId w:val="47"/>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5"/>
  </w:num>
  <w:num w:numId="28" w16cid:durableId="1647009659">
    <w:abstractNumId w:val="16"/>
  </w:num>
  <w:num w:numId="29" w16cid:durableId="717240220">
    <w:abstractNumId w:val="37"/>
  </w:num>
  <w:num w:numId="30" w16cid:durableId="1295140324">
    <w:abstractNumId w:val="10"/>
  </w:num>
  <w:num w:numId="31" w16cid:durableId="2029257132">
    <w:abstractNumId w:val="44"/>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2"/>
  </w:num>
  <w:num w:numId="41" w16cid:durableId="1745179813">
    <w:abstractNumId w:val="41"/>
  </w:num>
  <w:num w:numId="42" w16cid:durableId="479466179">
    <w:abstractNumId w:val="46"/>
  </w:num>
  <w:num w:numId="43" w16cid:durableId="900019508">
    <w:abstractNumId w:val="25"/>
  </w:num>
  <w:num w:numId="44" w16cid:durableId="448091894">
    <w:abstractNumId w:val="39"/>
  </w:num>
  <w:num w:numId="45" w16cid:durableId="1509709492">
    <w:abstractNumId w:val="6"/>
  </w:num>
  <w:num w:numId="46" w16cid:durableId="2079208864">
    <w:abstractNumId w:val="36"/>
  </w:num>
  <w:num w:numId="47" w16cid:durableId="851727744">
    <w:abstractNumId w:val="24"/>
  </w:num>
  <w:num w:numId="48" w16cid:durableId="1793398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0E33BA"/>
    <w:rsid w:val="0011324A"/>
    <w:rsid w:val="00162649"/>
    <w:rsid w:val="001C4C7D"/>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438D7"/>
    <w:rsid w:val="0045059D"/>
    <w:rsid w:val="00463FF0"/>
    <w:rsid w:val="00467AF0"/>
    <w:rsid w:val="004712D5"/>
    <w:rsid w:val="004F2E74"/>
    <w:rsid w:val="00536937"/>
    <w:rsid w:val="005428AC"/>
    <w:rsid w:val="0056617F"/>
    <w:rsid w:val="005D4CA5"/>
    <w:rsid w:val="006016EE"/>
    <w:rsid w:val="006052CD"/>
    <w:rsid w:val="00624AFD"/>
    <w:rsid w:val="00643F00"/>
    <w:rsid w:val="00680216"/>
    <w:rsid w:val="006806C7"/>
    <w:rsid w:val="00690632"/>
    <w:rsid w:val="006A60C6"/>
    <w:rsid w:val="006C190A"/>
    <w:rsid w:val="00702231"/>
    <w:rsid w:val="007155D1"/>
    <w:rsid w:val="007342AC"/>
    <w:rsid w:val="00741261"/>
    <w:rsid w:val="00766E75"/>
    <w:rsid w:val="0077664B"/>
    <w:rsid w:val="007941D7"/>
    <w:rsid w:val="007E7012"/>
    <w:rsid w:val="007F703F"/>
    <w:rsid w:val="00812ECD"/>
    <w:rsid w:val="0082254E"/>
    <w:rsid w:val="0083376D"/>
    <w:rsid w:val="00836B74"/>
    <w:rsid w:val="00845B1B"/>
    <w:rsid w:val="00885D0E"/>
    <w:rsid w:val="00897FAE"/>
    <w:rsid w:val="008D6457"/>
    <w:rsid w:val="009040FE"/>
    <w:rsid w:val="00916CBB"/>
    <w:rsid w:val="0092140A"/>
    <w:rsid w:val="00961BD1"/>
    <w:rsid w:val="009B2068"/>
    <w:rsid w:val="009C0F37"/>
    <w:rsid w:val="009C3AFD"/>
    <w:rsid w:val="00A92B64"/>
    <w:rsid w:val="00AA326F"/>
    <w:rsid w:val="00B270CF"/>
    <w:rsid w:val="00B34402"/>
    <w:rsid w:val="00B36BB9"/>
    <w:rsid w:val="00B429B3"/>
    <w:rsid w:val="00BC4531"/>
    <w:rsid w:val="00BD10E5"/>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B1604"/>
    <w:rsid w:val="00FD7E4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0311329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hmithabirudala.vercel.app/" TargetMode="External"/><Relationship Id="rId3" Type="http://schemas.openxmlformats.org/officeDocument/2006/relationships/settings" Target="settings.xml"/><Relationship Id="rId7" Type="http://schemas.openxmlformats.org/officeDocument/2006/relationships/hyperlink" Target="https://public.tableau.com/app/profile/sushmitha.birudala/vizz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shmi08B" TargetMode="External"/><Relationship Id="rId11" Type="http://schemas.openxmlformats.org/officeDocument/2006/relationships/fontTable" Target="fontTable.xml"/><Relationship Id="rId5" Type="http://schemas.openxmlformats.org/officeDocument/2006/relationships/hyperlink" Target="http://www.linkedin.com/in/sushbirudala" TargetMode="External"/><Relationship Id="rId10" Type="http://schemas.openxmlformats.org/officeDocument/2006/relationships/hyperlink" Target="https://public.tableau.com/app/profile/sushmitha.birudala/vizzes" TargetMode="External"/><Relationship Id="rId4" Type="http://schemas.openxmlformats.org/officeDocument/2006/relationships/webSettings" Target="webSettings.xml"/><Relationship Id="rId9" Type="http://schemas.openxmlformats.org/officeDocument/2006/relationships/hyperlink" Target="https://github.com/Sushmi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Sushmitha Birudala</cp:lastModifiedBy>
  <cp:revision>26</cp:revision>
  <cp:lastPrinted>2025-06-29T03:16:00Z</cp:lastPrinted>
  <dcterms:created xsi:type="dcterms:W3CDTF">2025-06-29T01:03:00Z</dcterms:created>
  <dcterms:modified xsi:type="dcterms:W3CDTF">2025-07-02T15:19:00Z</dcterms:modified>
</cp:coreProperties>
</file>