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 xml:space="preserve">Q </w:t>
      </w:r>
      <w:r w:rsidRPr="00A21EE2">
        <w:rPr>
          <w:rFonts w:ascii="Times New Roman" w:hAnsi="Times New Roman" w:cs="Times New Roman"/>
        </w:rPr>
        <w:t>3.2. Datasheet: https://www.mouser.in/ProductDetail/TDK-Lambda/CHVM1R5-12-1500N?qs=eP2BKZSCXI6y8 K4kzuUaAg%3D%3D</w:t>
      </w:r>
    </w:p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 xml:space="preserve"> 3.2.1. What is the input range of this DC/DC Converter? </w:t>
      </w:r>
    </w:p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>Ans: 11V -13V</w:t>
      </w:r>
      <w:bookmarkStart w:id="0" w:name="_GoBack"/>
      <w:bookmarkEnd w:id="0"/>
    </w:p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 xml:space="preserve">3.2.2. Is it an isolated or non-isolated converter? </w:t>
      </w:r>
    </w:p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 xml:space="preserve">Ans: </w:t>
      </w:r>
      <w:r>
        <w:rPr>
          <w:rFonts w:ascii="Times New Roman" w:hAnsi="Times New Roman" w:cs="Times New Roman"/>
        </w:rPr>
        <w:t>In isolated converters the input and output stage have separate grounds whereas in non-isolated converters, current is able to flow directly between the two sides as they share a common ground</w:t>
      </w:r>
    </w:p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>3.2.3. What is the wattage of the converter?</w:t>
      </w:r>
    </w:p>
    <w:p w:rsidR="00A21EE2" w:rsidRPr="00A21EE2" w:rsidRDefault="00A21EE2">
      <w:pPr>
        <w:rPr>
          <w:rFonts w:ascii="Times New Roman" w:hAnsi="Times New Roman" w:cs="Times New Roman"/>
        </w:rPr>
      </w:pPr>
      <w:r w:rsidRPr="00A21EE2">
        <w:rPr>
          <w:rFonts w:ascii="Times New Roman" w:hAnsi="Times New Roman" w:cs="Times New Roman"/>
        </w:rPr>
        <w:t>Ans: 1.5 W</w:t>
      </w:r>
    </w:p>
    <w:sectPr w:rsidR="00A21EE2" w:rsidRPr="00A2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2"/>
    <w:rsid w:val="00A2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6E27"/>
  <w15:chartTrackingRefBased/>
  <w15:docId w15:val="{4036B670-9625-4F40-90E0-75002AA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</dc:creator>
  <cp:keywords/>
  <dc:description/>
  <cp:lastModifiedBy>GFGC</cp:lastModifiedBy>
  <cp:revision>1</cp:revision>
  <dcterms:created xsi:type="dcterms:W3CDTF">2023-04-11T19:39:00Z</dcterms:created>
  <dcterms:modified xsi:type="dcterms:W3CDTF">2023-04-11T19:45:00Z</dcterms:modified>
</cp:coreProperties>
</file>