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DATE:12-08-2020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3176905"/>
            <wp:effectExtent l="0" t="0" r="3175" b="8255"/>
            <wp:docPr id="2" name="Picture 2" descr="Screenshot (4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10)"/>
                    <pic:cNvPicPr>
                      <a:picLocks noChangeAspect="1"/>
                    </pic:cNvPicPr>
                  </pic:nvPicPr>
                  <pic:blipFill>
                    <a:blip r:embed="rId4"/>
                    <a:srcRect t="15524" b="1419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712085"/>
            <wp:effectExtent l="0" t="0" r="3175" b="635"/>
            <wp:docPr id="1" name="Picture 1" descr="Screenshot (4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09)"/>
                    <pic:cNvPicPr>
                      <a:picLocks noChangeAspect="1"/>
                    </pic:cNvPicPr>
                  </pic:nvPicPr>
                  <pic:blipFill>
                    <a:blip r:embed="rId5"/>
                    <a:srcRect t="8206" b="1286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Triangular Matchstick Number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Triangular Matchstick Number</w:t>
      </w:r>
      <w:r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numberOfSticks(x):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return (3 * x * (x + 1)) / 2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print(int(numberOfSticks(7)))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6115685" cy="3503295"/>
            <wp:effectExtent l="0" t="0" r="10795" b="19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8196" b="3588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F9035F"/>
    <w:multiLevelType w:val="singleLevel"/>
    <w:tmpl w:val="73F903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654238DC"/>
    <w:rsid w:val="666B698B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0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2020-08-12T13:57:43Z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