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2EC60" w14:textId="4A057E56" w:rsidR="00E51E8D" w:rsidRDefault="00000000" w:rsidP="00015B88">
      <w:pPr>
        <w:pStyle w:val="Heading1"/>
      </w:pPr>
      <w:bookmarkStart w:id="0" w:name="X4e04b45129d6fbf7d1c871ca8cc532dc83f1165"/>
      <w:r>
        <w:t>Neural PK–PD Thesis — Datasets, Links, and Execution Guide</w:t>
      </w:r>
    </w:p>
    <w:p w14:paraId="5173103E" w14:textId="50E03346" w:rsidR="00E51E8D" w:rsidRDefault="00000000" w:rsidP="00015B88">
      <w:pPr>
        <w:pStyle w:val="FirstParagraph"/>
        <w:jc w:val="both"/>
      </w:pPr>
      <w:r>
        <w:rPr>
          <w:b/>
          <w:bCs/>
        </w:rPr>
        <w:t xml:space="preserve">Thesis </w:t>
      </w:r>
      <w:r w:rsidR="00015B88">
        <w:rPr>
          <w:b/>
          <w:bCs/>
        </w:rPr>
        <w:t>idea</w:t>
      </w:r>
      <w:r>
        <w:t xml:space="preserve">: </w:t>
      </w:r>
      <w:r>
        <w:rPr>
          <w:i/>
          <w:iCs/>
        </w:rPr>
        <w:t>Neural PK–PD with mechanistic priors</w:t>
      </w:r>
      <w:r>
        <w:t>: learn drug-specific PK/PD parameters from open data, then simulate concentration–time and effect–time using a neural ODE constrained by compartment/PBPK equations.</w:t>
      </w:r>
    </w:p>
    <w:p w14:paraId="4642ED9E" w14:textId="4778B5C8" w:rsidR="00E51E8D" w:rsidRDefault="00E51E8D" w:rsidP="00015B88"/>
    <w:p w14:paraId="10A2B119" w14:textId="77777777" w:rsidR="00E51E8D" w:rsidRDefault="00000000" w:rsidP="00015B88">
      <w:pPr>
        <w:pStyle w:val="Heading2"/>
      </w:pPr>
      <w:bookmarkStart w:id="1" w:name="executive-summary"/>
      <w:r>
        <w:t>1) Executive summary</w:t>
      </w:r>
    </w:p>
    <w:p w14:paraId="4C70D8BC" w14:textId="403B03E6" w:rsidR="00E51E8D" w:rsidRDefault="00000000" w:rsidP="00015B88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Goal</w:t>
      </w:r>
      <w:r>
        <w:t xml:space="preserve">: Build </w:t>
      </w:r>
      <w:r w:rsidR="007F1180">
        <w:t>a pipeline</w:t>
      </w:r>
      <w:r>
        <w:t xml:space="preserve"> that predicts key PK (CL, Vd, t½, ka, F, fu) and PD effects, then simulates C(t) and E(t) with a physics-informed neural ODE.</w:t>
      </w:r>
    </w:p>
    <w:p w14:paraId="2037772B" w14:textId="77777777" w:rsidR="00E51E8D" w:rsidRDefault="00000000" w:rsidP="00015B88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Data strategy</w:t>
      </w:r>
      <w:r>
        <w:t>: Start with a focused cut of PubChemRDF (compounds + ADME bioassays), add curated PK time-courses (PK-DB) and ADMET benchmarks (TDC). Integrate target potency (ChEMBL/BindingDB) for PD; use transporter/DDI references (UCSF-FDA + FDA tables) and physiology priors (Open Systems Pharmacology) for constraints.</w:t>
      </w:r>
    </w:p>
    <w:p w14:paraId="0AE3826B" w14:textId="73B68F55" w:rsidR="00E51E8D" w:rsidRDefault="00000000" w:rsidP="00015B88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Milestone 1</w:t>
      </w:r>
      <w:r>
        <w:t>: Clean datasets, strong baselines, and a working neural-ODE PK head with external validation on held-out drugs.</w:t>
      </w:r>
    </w:p>
    <w:p w14:paraId="550EF586" w14:textId="4FCC827B" w:rsidR="00E51E8D" w:rsidRDefault="00E51E8D" w:rsidP="00015B88"/>
    <w:p w14:paraId="39EDE76D" w14:textId="77777777" w:rsidR="00E51E8D" w:rsidRDefault="00000000" w:rsidP="00015B88">
      <w:pPr>
        <w:pStyle w:val="Heading2"/>
      </w:pPr>
      <w:bookmarkStart w:id="2" w:name="scope-success-criteria"/>
      <w:bookmarkEnd w:id="1"/>
      <w:r>
        <w:t>2) Scope &amp; success criteria</w:t>
      </w:r>
    </w:p>
    <w:p w14:paraId="76D420F4" w14:textId="77777777" w:rsidR="00E51E8D" w:rsidRDefault="00000000" w:rsidP="00015B88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Primary hypothesis</w:t>
      </w:r>
      <w:r>
        <w:t>: Molecular structure + mechanistic priors can predict PK parameters that generate accurate C(t) on external drugs.</w:t>
      </w:r>
    </w:p>
    <w:p w14:paraId="4301211C" w14:textId="77777777" w:rsidR="00E51E8D" w:rsidRDefault="00000000" w:rsidP="00015B88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Success</w:t>
      </w:r>
      <w:r>
        <w:t>: RMSE on CL/Vd/t½ competitive with published baselines; AUROC ≥ 0.80 on safety (hERG) and ADME tasks; physically plausible C(t) curves; PD Emax fits consistent with known potencies.</w:t>
      </w:r>
    </w:p>
    <w:p w14:paraId="1D5FFB60" w14:textId="3DA5AA3D" w:rsidR="00E51E8D" w:rsidRDefault="00E51E8D" w:rsidP="00015B88"/>
    <w:p w14:paraId="063B614E" w14:textId="77777777" w:rsidR="00E51E8D" w:rsidRDefault="00000000" w:rsidP="00015B88">
      <w:pPr>
        <w:pStyle w:val="Heading2"/>
      </w:pPr>
      <w:bookmarkStart w:id="3" w:name="core-datasets-official-links"/>
      <w:bookmarkEnd w:id="2"/>
      <w:r>
        <w:t>3) Core datasets (official links)</w:t>
      </w:r>
    </w:p>
    <w:p w14:paraId="2F108F21" w14:textId="77777777" w:rsidR="00E51E8D" w:rsidRDefault="00000000" w:rsidP="00015B88">
      <w:pPr>
        <w:pStyle w:val="Heading3"/>
      </w:pPr>
      <w:bookmarkStart w:id="4" w:name="a.-pubchemrdf-compound-bioassay-protein"/>
      <w:r>
        <w:t>A. PubChemRDF (compound + bioassay + protein)</w:t>
      </w:r>
    </w:p>
    <w:p w14:paraId="294FBBC2" w14:textId="10B9990E" w:rsidR="00E51E8D" w:rsidRDefault="00000000" w:rsidP="00015B88">
      <w:pPr>
        <w:pStyle w:val="Compact"/>
        <w:numPr>
          <w:ilvl w:val="0"/>
          <w:numId w:val="4"/>
        </w:numPr>
      </w:pPr>
      <w:r>
        <w:rPr>
          <w:b/>
          <w:bCs/>
        </w:rPr>
        <w:t>Docs</w:t>
      </w:r>
      <w:r>
        <w:t xml:space="preserve">: </w:t>
      </w:r>
      <w:hyperlink r:id="rId5" w:history="1">
        <w:r w:rsidR="00015B88" w:rsidRPr="00DB17CD">
          <w:rPr>
            <w:rStyle w:val="Hyperlink"/>
          </w:rPr>
          <w:t>https://pubchem.ncbi.nlm.nih.gov/docs/rdf</w:t>
        </w:r>
      </w:hyperlink>
      <w:r w:rsidR="00015B88">
        <w:t xml:space="preserve"> </w:t>
      </w:r>
    </w:p>
    <w:p w14:paraId="72E2C1FD" w14:textId="5124BF6A" w:rsidR="00E51E8D" w:rsidRDefault="00000000" w:rsidP="00015B88">
      <w:pPr>
        <w:pStyle w:val="Compact"/>
        <w:numPr>
          <w:ilvl w:val="0"/>
          <w:numId w:val="4"/>
        </w:numPr>
      </w:pPr>
      <w:r>
        <w:rPr>
          <w:b/>
          <w:bCs/>
        </w:rPr>
        <w:t>FTP (bulk download)</w:t>
      </w:r>
      <w:r>
        <w:t xml:space="preserve">: </w:t>
      </w:r>
      <w:hyperlink r:id="rId6" w:history="1">
        <w:r w:rsidR="00015B88" w:rsidRPr="00DB17CD">
          <w:rPr>
            <w:rStyle w:val="Hyperlink"/>
          </w:rPr>
          <w:t>https://ftp.ncbi.nlm.nih.gov/pubchem/RDF/</w:t>
        </w:r>
      </w:hyperlink>
      <w:r w:rsidR="00015B88">
        <w:t xml:space="preserve"> </w:t>
      </w:r>
    </w:p>
    <w:p w14:paraId="0038EFD0" w14:textId="34E9D31E" w:rsidR="00E51E8D" w:rsidRDefault="00000000" w:rsidP="00015B88">
      <w:pPr>
        <w:pStyle w:val="Compact"/>
        <w:numPr>
          <w:ilvl w:val="0"/>
          <w:numId w:val="4"/>
        </w:numPr>
      </w:pPr>
      <w:r>
        <w:rPr>
          <w:b/>
          <w:bCs/>
        </w:rPr>
        <w:t>Intro &amp; loading</w:t>
      </w:r>
      <w:r>
        <w:t xml:space="preserve">: </w:t>
      </w:r>
      <w:hyperlink r:id="rId7" w:history="1">
        <w:r w:rsidR="00015B88" w:rsidRPr="00DB17CD">
          <w:rPr>
            <w:rStyle w:val="Hyperlink"/>
          </w:rPr>
          <w:t>https://pubchem.ncbi.nlm.nih.gov/docs/rdf-intro</w:t>
        </w:r>
      </w:hyperlink>
      <w:r w:rsidR="00015B88">
        <w:t xml:space="preserve"> </w:t>
      </w:r>
      <w:r>
        <w:t xml:space="preserve"> and </w:t>
      </w:r>
      <w:hyperlink r:id="rId8" w:history="1">
        <w:r w:rsidR="00015B88" w:rsidRPr="00DB17CD">
          <w:rPr>
            <w:rStyle w:val="Hyperlink"/>
          </w:rPr>
          <w:t>https://pubchem.ncbi.nlm.nih.gov/docs/rdf-load</w:t>
        </w:r>
      </w:hyperlink>
      <w:r w:rsidR="00015B88">
        <w:t xml:space="preserve"> </w:t>
      </w:r>
    </w:p>
    <w:p w14:paraId="2354BD6E" w14:textId="77777777" w:rsidR="00E51E8D" w:rsidRDefault="00000000" w:rsidP="00015B88">
      <w:pPr>
        <w:pStyle w:val="Compact"/>
        <w:numPr>
          <w:ilvl w:val="0"/>
          <w:numId w:val="4"/>
        </w:numPr>
      </w:pPr>
      <w:r>
        <w:rPr>
          <w:b/>
          <w:bCs/>
        </w:rPr>
        <w:t>Programmatic access (filtering/triage)</w:t>
      </w:r>
      <w:r>
        <w:t>:</w:t>
      </w:r>
    </w:p>
    <w:p w14:paraId="04F3E7A7" w14:textId="4C3AB81A" w:rsidR="00E51E8D" w:rsidRDefault="00000000" w:rsidP="00015B88">
      <w:pPr>
        <w:pStyle w:val="Compact"/>
        <w:numPr>
          <w:ilvl w:val="1"/>
          <w:numId w:val="5"/>
        </w:numPr>
      </w:pPr>
      <w:r>
        <w:t xml:space="preserve">PUG-REST docs: </w:t>
      </w:r>
      <w:hyperlink r:id="rId9" w:history="1">
        <w:r w:rsidR="00015B88" w:rsidRPr="00DB17CD">
          <w:rPr>
            <w:rStyle w:val="Hyperlink"/>
          </w:rPr>
          <w:t>https://pubchem.ncbi.nlm.nih.gov/docs/pug-rest</w:t>
        </w:r>
      </w:hyperlink>
      <w:r w:rsidR="00015B88">
        <w:t xml:space="preserve"> </w:t>
      </w:r>
      <w:r>
        <w:t xml:space="preserve"> and tutorial: </w:t>
      </w:r>
      <w:hyperlink r:id="rId10" w:history="1">
        <w:r w:rsidR="00015B88" w:rsidRPr="00DB17CD">
          <w:rPr>
            <w:rStyle w:val="Hyperlink"/>
          </w:rPr>
          <w:t>https://pubchem.ncbi.nlm.nih.gov/docs/pug-rest-tutorial</w:t>
        </w:r>
      </w:hyperlink>
      <w:r w:rsidR="00015B88">
        <w:t xml:space="preserve"> </w:t>
      </w:r>
    </w:p>
    <w:p w14:paraId="1C0AA67F" w14:textId="302B649C" w:rsidR="00E51E8D" w:rsidRDefault="00000000" w:rsidP="00015B88">
      <w:pPr>
        <w:pStyle w:val="Compact"/>
        <w:numPr>
          <w:ilvl w:val="1"/>
          <w:numId w:val="5"/>
        </w:numPr>
      </w:pPr>
      <w:r>
        <w:t xml:space="preserve">PUG-View: </w:t>
      </w:r>
      <w:hyperlink r:id="rId11" w:history="1">
        <w:r w:rsidR="00015B88" w:rsidRPr="00DB17CD">
          <w:rPr>
            <w:rStyle w:val="Hyperlink"/>
          </w:rPr>
          <w:t>https://pubchem.ncbi.nlm.nih.gov/docs/pug-view</w:t>
        </w:r>
      </w:hyperlink>
      <w:r w:rsidR="00015B88">
        <w:t xml:space="preserve"> </w:t>
      </w:r>
    </w:p>
    <w:p w14:paraId="5FA20BC9" w14:textId="77777777" w:rsidR="00E51E8D" w:rsidRDefault="00000000" w:rsidP="00015B88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BioAssay Ontology (to select ADME-relevant assays)</w:t>
      </w:r>
      <w:r>
        <w:t>:</w:t>
      </w:r>
    </w:p>
    <w:p w14:paraId="66AAF9F4" w14:textId="26BB3E2F" w:rsidR="00E51E8D" w:rsidRDefault="00000000" w:rsidP="00015B88">
      <w:pPr>
        <w:pStyle w:val="Compact"/>
        <w:numPr>
          <w:ilvl w:val="1"/>
          <w:numId w:val="6"/>
        </w:numPr>
      </w:pPr>
      <w:r>
        <w:t xml:space="preserve">BAO home: </w:t>
      </w:r>
      <w:hyperlink r:id="rId12" w:history="1">
        <w:r w:rsidR="00015B88" w:rsidRPr="00DB17CD">
          <w:rPr>
            <w:rStyle w:val="Hyperlink"/>
          </w:rPr>
          <w:t>https://bioassayontology.org/</w:t>
        </w:r>
      </w:hyperlink>
      <w:r w:rsidR="00015B88">
        <w:t xml:space="preserve"> </w:t>
      </w:r>
      <w:r>
        <w:t xml:space="preserve"> and BioPortal entry: </w:t>
      </w:r>
      <w:hyperlink r:id="rId13" w:history="1">
        <w:r w:rsidR="00015B88" w:rsidRPr="00DB17CD">
          <w:rPr>
            <w:rStyle w:val="Hyperlink"/>
          </w:rPr>
          <w:t>https://bioportal.bioontology.org/ontologies/BAO</w:t>
        </w:r>
      </w:hyperlink>
      <w:r w:rsidR="00015B88">
        <w:t xml:space="preserve"> </w:t>
      </w:r>
    </w:p>
    <w:p w14:paraId="484400F9" w14:textId="77777777" w:rsidR="00E51E8D" w:rsidRDefault="00000000" w:rsidP="00015B88">
      <w:pPr>
        <w:pStyle w:val="Compact"/>
        <w:numPr>
          <w:ilvl w:val="0"/>
          <w:numId w:val="4"/>
        </w:numPr>
      </w:pPr>
      <w:r>
        <w:rPr>
          <w:b/>
          <w:bCs/>
        </w:rPr>
        <w:t>Useful hERG/CYP examples (for orientation)</w:t>
      </w:r>
      <w:r>
        <w:t>:</w:t>
      </w:r>
    </w:p>
    <w:p w14:paraId="73E6298B" w14:textId="2DD9EF90" w:rsidR="00E51E8D" w:rsidRDefault="00000000" w:rsidP="00015B88">
      <w:pPr>
        <w:pStyle w:val="Compact"/>
        <w:numPr>
          <w:ilvl w:val="1"/>
          <w:numId w:val="7"/>
        </w:numPr>
      </w:pPr>
      <w:r>
        <w:t xml:space="preserve">hERG qHTS example AID: </w:t>
      </w:r>
      <w:hyperlink r:id="rId14" w:history="1">
        <w:r w:rsidR="00015B88" w:rsidRPr="00DB17CD">
          <w:rPr>
            <w:rStyle w:val="Hyperlink"/>
          </w:rPr>
          <w:t>https://pubchem.ncbi.nlm.nih.gov/bioassay/588834</w:t>
        </w:r>
      </w:hyperlink>
      <w:r w:rsidR="00015B88">
        <w:t xml:space="preserve"> </w:t>
      </w:r>
    </w:p>
    <w:p w14:paraId="5FD4B893" w14:textId="5FF9317A" w:rsidR="00E51E8D" w:rsidRDefault="00000000" w:rsidP="00015B88">
      <w:pPr>
        <w:pStyle w:val="Compact"/>
        <w:numPr>
          <w:ilvl w:val="1"/>
          <w:numId w:val="7"/>
        </w:numPr>
      </w:pPr>
      <w:r>
        <w:t xml:space="preserve">hERG electrophysiology screen: </w:t>
      </w:r>
      <w:hyperlink r:id="rId15" w:history="1">
        <w:r w:rsidR="00015B88" w:rsidRPr="00DB17CD">
          <w:rPr>
            <w:rStyle w:val="Hyperlink"/>
          </w:rPr>
          <w:t>https://pubchem.ncbi.nlm.nih.gov/bioassay/493156</w:t>
        </w:r>
      </w:hyperlink>
      <w:r w:rsidR="00015B88">
        <w:t xml:space="preserve"> </w:t>
      </w:r>
    </w:p>
    <w:p w14:paraId="7EB9BBA3" w14:textId="27B48F1F" w:rsidR="00E51E8D" w:rsidRDefault="00000000" w:rsidP="00015B88">
      <w:pPr>
        <w:pStyle w:val="Compact"/>
        <w:numPr>
          <w:ilvl w:val="1"/>
          <w:numId w:val="7"/>
        </w:numPr>
      </w:pPr>
      <w:r>
        <w:t xml:space="preserve">CYP3A4 inhibition examples: </w:t>
      </w:r>
      <w:hyperlink r:id="rId16" w:history="1">
        <w:r w:rsidR="00015B88" w:rsidRPr="00DB17CD">
          <w:rPr>
            <w:rStyle w:val="Hyperlink"/>
          </w:rPr>
          <w:t>https://pubchem.ncbi.nlm.nih.gov/bioassay/884</w:t>
        </w:r>
      </w:hyperlink>
      <w:r w:rsidR="00015B88">
        <w:t xml:space="preserve"> </w:t>
      </w:r>
      <w:r>
        <w:t xml:space="preserve"> and </w:t>
      </w:r>
      <w:hyperlink r:id="rId17" w:history="1">
        <w:r w:rsidR="00015B88" w:rsidRPr="00DB17CD">
          <w:rPr>
            <w:rStyle w:val="Hyperlink"/>
          </w:rPr>
          <w:t>https://pubchem.ncbi.nlm.nih.gov/bioassay/54772</w:t>
        </w:r>
      </w:hyperlink>
      <w:r w:rsidR="00015B88">
        <w:t xml:space="preserve"> </w:t>
      </w:r>
    </w:p>
    <w:p w14:paraId="36604D0F" w14:textId="77777777" w:rsidR="00E51E8D" w:rsidRDefault="00000000" w:rsidP="00015B88">
      <w:pPr>
        <w:pStyle w:val="BlockText"/>
        <w:jc w:val="both"/>
      </w:pPr>
      <w:r>
        <w:rPr>
          <w:b/>
          <w:bCs/>
        </w:rPr>
        <w:t>What to download</w:t>
      </w:r>
      <w:r>
        <w:t xml:space="preserve">: </w:t>
      </w:r>
      <w:r>
        <w:rPr>
          <w:rStyle w:val="VerbatimChar"/>
        </w:rPr>
        <w:t>compound/</w:t>
      </w:r>
      <w:r>
        <w:t xml:space="preserve"> (structures/identifiers), </w:t>
      </w:r>
      <w:r>
        <w:rPr>
          <w:rStyle w:val="VerbatimChar"/>
        </w:rPr>
        <w:t>bioassay/</w:t>
      </w:r>
      <w:r>
        <w:t xml:space="preserve"> (assay results), and </w:t>
      </w:r>
      <w:r>
        <w:rPr>
          <w:rStyle w:val="VerbatimChar"/>
        </w:rPr>
        <w:t>protein/</w:t>
      </w:r>
      <w:r>
        <w:t xml:space="preserve"> (targets). Use PUG-REST or BAO terms to filter for CYPs (3A4/2D6/2C9/1A2/2C19), transporters (ABCB1/P-gp, ABCG2/BCRP, SLCO1B1/OATP1B1, SLC22A1/OCT1, SLC22A2/OCT2, SLC22A6/OAT1, SLC22A8/OAT3, etc.), and hERG (KCNH2/Kv11.1).</w:t>
      </w:r>
    </w:p>
    <w:p w14:paraId="27790135" w14:textId="77777777" w:rsidR="00E51E8D" w:rsidRDefault="00000000" w:rsidP="00015B88">
      <w:pPr>
        <w:pStyle w:val="Heading3"/>
      </w:pPr>
      <w:bookmarkStart w:id="5" w:name="X898c154bf3a2984c91c0d52cf8def4ea33fe1cc"/>
      <w:bookmarkEnd w:id="4"/>
      <w:r>
        <w:t>B. Pharmacokinetic time-courses &amp; parameters</w:t>
      </w:r>
    </w:p>
    <w:p w14:paraId="6830100A" w14:textId="78F1B49B" w:rsidR="00E51E8D" w:rsidRDefault="00000000" w:rsidP="00015B88">
      <w:pPr>
        <w:pStyle w:val="Compact"/>
        <w:numPr>
          <w:ilvl w:val="0"/>
          <w:numId w:val="8"/>
        </w:numPr>
      </w:pPr>
      <w:r>
        <w:rPr>
          <w:b/>
          <w:bCs/>
        </w:rPr>
        <w:t>PK-DB (time–concentration curves + CL, Vd, t½, etc.)</w:t>
      </w:r>
      <w:r>
        <w:t xml:space="preserve">: </w:t>
      </w:r>
      <w:hyperlink r:id="rId18" w:history="1">
        <w:r w:rsidR="00015B88" w:rsidRPr="00DB17CD">
          <w:rPr>
            <w:rStyle w:val="Hyperlink"/>
          </w:rPr>
          <w:t>https://pk-db.com/</w:t>
        </w:r>
      </w:hyperlink>
      <w:r w:rsidR="00015B88">
        <w:t xml:space="preserve"> </w:t>
      </w:r>
    </w:p>
    <w:p w14:paraId="16E43BE8" w14:textId="53424F34" w:rsidR="00E51E8D" w:rsidRDefault="00000000" w:rsidP="00015B88">
      <w:pPr>
        <w:pStyle w:val="Compact"/>
        <w:numPr>
          <w:ilvl w:val="1"/>
          <w:numId w:val="9"/>
        </w:numPr>
      </w:pPr>
      <w:r>
        <w:t xml:space="preserve">Paper (open): </w:t>
      </w:r>
      <w:hyperlink r:id="rId19" w:history="1">
        <w:r w:rsidR="00015B88" w:rsidRPr="00DB17CD">
          <w:rPr>
            <w:rStyle w:val="Hyperlink"/>
          </w:rPr>
          <w:t>https://pmc.ncbi.nlm.nih.gov/articles/PMC7779054/</w:t>
        </w:r>
      </w:hyperlink>
      <w:r w:rsidR="00015B88">
        <w:t xml:space="preserve"> </w:t>
      </w:r>
    </w:p>
    <w:p w14:paraId="4CDAF8D0" w14:textId="77777777" w:rsidR="00E51E8D" w:rsidRDefault="00000000" w:rsidP="00015B88">
      <w:pPr>
        <w:pStyle w:val="Heading3"/>
      </w:pPr>
      <w:bookmarkStart w:id="6" w:name="c.-admet-benchmarks-ready-splits"/>
      <w:bookmarkEnd w:id="5"/>
      <w:r>
        <w:t>C. ADMET benchmarks (ready splits)</w:t>
      </w:r>
    </w:p>
    <w:p w14:paraId="078832FC" w14:textId="79FF8863" w:rsidR="00E51E8D" w:rsidRDefault="00000000" w:rsidP="00015B88">
      <w:pPr>
        <w:pStyle w:val="Compact"/>
        <w:numPr>
          <w:ilvl w:val="0"/>
          <w:numId w:val="10"/>
        </w:numPr>
      </w:pPr>
      <w:r>
        <w:rPr>
          <w:b/>
          <w:bCs/>
        </w:rPr>
        <w:t>Therapeutics Data Commons (TDC) — ADMET Group</w:t>
      </w:r>
      <w:r>
        <w:t xml:space="preserve">: </w:t>
      </w:r>
      <w:hyperlink r:id="rId20" w:history="1">
        <w:r w:rsidR="00015B88" w:rsidRPr="00DB17CD">
          <w:rPr>
            <w:rStyle w:val="Hyperlink"/>
          </w:rPr>
          <w:t>https://tdcommons.ai/benchmark/admet_group/overview/</w:t>
        </w:r>
      </w:hyperlink>
      <w:r w:rsidR="00015B88">
        <w:t xml:space="preserve"> </w:t>
      </w:r>
    </w:p>
    <w:p w14:paraId="0F18A4D9" w14:textId="4277B75B" w:rsidR="00E51E8D" w:rsidRDefault="00000000" w:rsidP="00015B88">
      <w:pPr>
        <w:pStyle w:val="Compact"/>
        <w:numPr>
          <w:ilvl w:val="1"/>
          <w:numId w:val="11"/>
        </w:numPr>
      </w:pPr>
      <w:r>
        <w:t xml:space="preserve">Portal home: </w:t>
      </w:r>
      <w:hyperlink r:id="rId21" w:history="1">
        <w:r w:rsidR="00015B88" w:rsidRPr="00DB17CD">
          <w:rPr>
            <w:rStyle w:val="Hyperlink"/>
          </w:rPr>
          <w:t>https://tdcommons.ai/</w:t>
        </w:r>
      </w:hyperlink>
      <w:r w:rsidR="00015B88">
        <w:t xml:space="preserve"> </w:t>
      </w:r>
    </w:p>
    <w:p w14:paraId="3F78CE42" w14:textId="77777777" w:rsidR="00E51E8D" w:rsidRDefault="00000000" w:rsidP="00015B88">
      <w:pPr>
        <w:pStyle w:val="Compact"/>
        <w:numPr>
          <w:ilvl w:val="1"/>
          <w:numId w:val="11"/>
        </w:numPr>
      </w:pPr>
      <w:r>
        <w:t xml:space="preserve">Examples you will likely use: </w:t>
      </w:r>
      <w:r>
        <w:rPr>
          <w:rStyle w:val="VerbatimChar"/>
        </w:rPr>
        <w:t>caco2_wang</w:t>
      </w:r>
      <w:r>
        <w:t xml:space="preserve">, </w:t>
      </w:r>
      <w:r>
        <w:rPr>
          <w:rStyle w:val="VerbatimChar"/>
        </w:rPr>
        <w:t>hia_hou</w:t>
      </w:r>
      <w:r>
        <w:t xml:space="preserve">, </w:t>
      </w:r>
      <w:r>
        <w:rPr>
          <w:rStyle w:val="VerbatimChar"/>
        </w:rPr>
        <w:t>solubility_aqsoldb</w:t>
      </w:r>
      <w:r>
        <w:t xml:space="preserve">, </w:t>
      </w:r>
      <w:r>
        <w:rPr>
          <w:rStyle w:val="VerbatimChar"/>
        </w:rPr>
        <w:t>lipophilicity_astrazeneca</w:t>
      </w:r>
      <w:r>
        <w:t xml:space="preserve">, </w:t>
      </w:r>
      <w:r>
        <w:rPr>
          <w:rStyle w:val="VerbatimChar"/>
        </w:rPr>
        <w:t>ppbr_az</w:t>
      </w:r>
      <w:r>
        <w:t xml:space="preserve">, </w:t>
      </w:r>
      <w:r>
        <w:rPr>
          <w:rStyle w:val="VerbatimChar"/>
        </w:rPr>
        <w:t>clearance_*</w:t>
      </w:r>
      <w:r>
        <w:t xml:space="preserve"> (hepatocyte/microsome), </w:t>
      </w:r>
      <w:r>
        <w:rPr>
          <w:rStyle w:val="VerbatimChar"/>
        </w:rPr>
        <w:t>half_life_*</w:t>
      </w:r>
      <w:r>
        <w:t xml:space="preserve">, </w:t>
      </w:r>
      <w:r>
        <w:rPr>
          <w:rStyle w:val="VerbatimChar"/>
        </w:rPr>
        <w:t>herg</w:t>
      </w:r>
      <w:r>
        <w:t>.</w:t>
      </w:r>
    </w:p>
    <w:p w14:paraId="188D8103" w14:textId="77777777" w:rsidR="00E51E8D" w:rsidRDefault="00000000" w:rsidP="00015B88">
      <w:pPr>
        <w:pStyle w:val="Compact"/>
        <w:numPr>
          <w:ilvl w:val="0"/>
          <w:numId w:val="10"/>
        </w:numPr>
      </w:pPr>
      <w:r>
        <w:rPr>
          <w:b/>
          <w:bCs/>
        </w:rPr>
        <w:t>Tox21/ToxCast</w:t>
      </w:r>
      <w:r>
        <w:t xml:space="preserve"> (safety endpoints at scale):</w:t>
      </w:r>
    </w:p>
    <w:p w14:paraId="079B0B10" w14:textId="07912F82" w:rsidR="00E51E8D" w:rsidRDefault="00000000" w:rsidP="00015B88">
      <w:pPr>
        <w:pStyle w:val="Compact"/>
        <w:numPr>
          <w:ilvl w:val="1"/>
          <w:numId w:val="12"/>
        </w:numPr>
      </w:pPr>
      <w:r>
        <w:t xml:space="preserve">ToxCast overview &amp; downloads: </w:t>
      </w:r>
      <w:hyperlink r:id="rId22" w:history="1">
        <w:r w:rsidR="00015B88" w:rsidRPr="00DB17CD">
          <w:rPr>
            <w:rStyle w:val="Hyperlink"/>
          </w:rPr>
          <w:t>https://www.epa.gov/comptox-tools/toxicity-forecasting-toxcast</w:t>
        </w:r>
      </w:hyperlink>
      <w:r w:rsidR="00015B88">
        <w:t xml:space="preserve"> </w:t>
      </w:r>
    </w:p>
    <w:p w14:paraId="6204166A" w14:textId="68FA6DF7" w:rsidR="00E51E8D" w:rsidRDefault="00000000" w:rsidP="00015B88">
      <w:pPr>
        <w:pStyle w:val="Compact"/>
        <w:numPr>
          <w:ilvl w:val="1"/>
          <w:numId w:val="12"/>
        </w:numPr>
      </w:pPr>
      <w:r>
        <w:t xml:space="preserve">Download hub: </w:t>
      </w:r>
      <w:hyperlink r:id="rId23" w:history="1">
        <w:r w:rsidR="00015B88" w:rsidRPr="00DB17CD">
          <w:rPr>
            <w:rStyle w:val="Hyperlink"/>
          </w:rPr>
          <w:t>https://www.epa.gov/comptox-tools/downloadable-computational-toxicology-data</w:t>
        </w:r>
      </w:hyperlink>
      <w:r w:rsidR="00015B88">
        <w:t xml:space="preserve"> </w:t>
      </w:r>
    </w:p>
    <w:p w14:paraId="51DCC3C9" w14:textId="61BAF170" w:rsidR="00E51E8D" w:rsidRDefault="00000000" w:rsidP="00015B88">
      <w:pPr>
        <w:pStyle w:val="Compact"/>
        <w:numPr>
          <w:ilvl w:val="1"/>
          <w:numId w:val="12"/>
        </w:numPr>
      </w:pPr>
      <w:r>
        <w:t xml:space="preserve">Tox21 data/tools: </w:t>
      </w:r>
      <w:hyperlink r:id="rId24" w:history="1">
        <w:r w:rsidR="00015B88" w:rsidRPr="00DB17CD">
          <w:rPr>
            <w:rStyle w:val="Hyperlink"/>
          </w:rPr>
          <w:t>https://tox21.gov/data-and-tools/</w:t>
        </w:r>
      </w:hyperlink>
      <w:r w:rsidR="00015B88">
        <w:t xml:space="preserve"> </w:t>
      </w:r>
    </w:p>
    <w:p w14:paraId="1D4FE9B6" w14:textId="77777777" w:rsidR="00E51E8D" w:rsidRDefault="00000000" w:rsidP="00015B88">
      <w:pPr>
        <w:pStyle w:val="Heading3"/>
      </w:pPr>
      <w:bookmarkStart w:id="7" w:name="d.-target-pharmacology-pd"/>
      <w:bookmarkEnd w:id="6"/>
      <w:r>
        <w:t>D. Target pharmacology (PD)</w:t>
      </w:r>
    </w:p>
    <w:p w14:paraId="1DC5AFFB" w14:textId="56C125BC" w:rsidR="00E51E8D" w:rsidRDefault="00000000" w:rsidP="00015B88">
      <w:pPr>
        <w:pStyle w:val="Compact"/>
        <w:numPr>
          <w:ilvl w:val="0"/>
          <w:numId w:val="13"/>
        </w:numPr>
      </w:pPr>
      <w:r>
        <w:rPr>
          <w:b/>
          <w:bCs/>
        </w:rPr>
        <w:t>ChEMBL</w:t>
      </w:r>
      <w:r>
        <w:t xml:space="preserve">: Portal https://www.ebi.ac.uk/chembl/ • Downloads </w:t>
      </w:r>
      <w:hyperlink r:id="rId25" w:history="1">
        <w:r w:rsidR="00015B88" w:rsidRPr="00DB17CD">
          <w:rPr>
            <w:rStyle w:val="Hyperlink"/>
          </w:rPr>
          <w:t>https://chembl.gitbook.io/chembl-interface-documentation/downloads</w:t>
        </w:r>
      </w:hyperlink>
      <w:r w:rsidR="00015B88">
        <w:t xml:space="preserve"> </w:t>
      </w:r>
    </w:p>
    <w:p w14:paraId="43FCE0E3" w14:textId="57A3C8D7" w:rsidR="00E51E8D" w:rsidRDefault="00000000" w:rsidP="00015B88">
      <w:pPr>
        <w:pStyle w:val="Compact"/>
        <w:numPr>
          <w:ilvl w:val="0"/>
          <w:numId w:val="13"/>
        </w:numPr>
      </w:pPr>
      <w:r>
        <w:rPr>
          <w:b/>
          <w:bCs/>
        </w:rPr>
        <w:t>BindingDB</w:t>
      </w:r>
      <w:r>
        <w:t xml:space="preserve">: Portal https://www.bindingdb.org/ • Downloads </w:t>
      </w:r>
      <w:hyperlink r:id="rId26" w:history="1">
        <w:r w:rsidR="00015B88" w:rsidRPr="00DB17CD">
          <w:rPr>
            <w:rStyle w:val="Hyperlink"/>
          </w:rPr>
          <w:t>https://www.bindingdb.org/rwd/bind/chemsearch/marvin/Download.jsp</w:t>
        </w:r>
      </w:hyperlink>
      <w:r w:rsidR="00015B88">
        <w:t xml:space="preserve"> </w:t>
      </w:r>
    </w:p>
    <w:p w14:paraId="574C40DA" w14:textId="37A0766E" w:rsidR="00E51E8D" w:rsidRDefault="00000000" w:rsidP="00015B88">
      <w:pPr>
        <w:pStyle w:val="Compact"/>
        <w:numPr>
          <w:ilvl w:val="0"/>
          <w:numId w:val="13"/>
        </w:numPr>
      </w:pPr>
      <w:r>
        <w:rPr>
          <w:b/>
          <w:bCs/>
        </w:rPr>
        <w:lastRenderedPageBreak/>
        <w:t>IUPHAR/BPS Guide to Pharmacology (GtoPdb)</w:t>
      </w:r>
      <w:r>
        <w:t xml:space="preserve">: </w:t>
      </w:r>
      <w:hyperlink r:id="rId27" w:history="1">
        <w:r w:rsidR="00015B88" w:rsidRPr="00DB17CD">
          <w:rPr>
            <w:rStyle w:val="Hyperlink"/>
          </w:rPr>
          <w:t>https://www.guidetopharmacology.org/</w:t>
        </w:r>
      </w:hyperlink>
      <w:r w:rsidR="00015B88">
        <w:t xml:space="preserve"> </w:t>
      </w:r>
    </w:p>
    <w:p w14:paraId="2360C39D" w14:textId="77777777" w:rsidR="00E51E8D" w:rsidRDefault="00000000" w:rsidP="00015B88">
      <w:pPr>
        <w:pStyle w:val="Heading3"/>
      </w:pPr>
      <w:bookmarkStart w:id="8" w:name="e.-gene-expression-pd-optional"/>
      <w:bookmarkEnd w:id="7"/>
      <w:r>
        <w:t>E. Gene-expression PD (optional)</w:t>
      </w:r>
    </w:p>
    <w:p w14:paraId="523D1E66" w14:textId="77777777" w:rsidR="00E51E8D" w:rsidRDefault="00000000" w:rsidP="00015B88">
      <w:pPr>
        <w:pStyle w:val="Compact"/>
        <w:numPr>
          <w:ilvl w:val="0"/>
          <w:numId w:val="14"/>
        </w:numPr>
      </w:pPr>
      <w:r>
        <w:rPr>
          <w:b/>
          <w:bCs/>
        </w:rPr>
        <w:t>LINCS L1000</w:t>
      </w:r>
      <w:r>
        <w:t>:</w:t>
      </w:r>
    </w:p>
    <w:p w14:paraId="0DC40A05" w14:textId="0E24E128" w:rsidR="00E51E8D" w:rsidRDefault="00000000" w:rsidP="00015B88">
      <w:pPr>
        <w:pStyle w:val="Compact"/>
        <w:numPr>
          <w:ilvl w:val="1"/>
          <w:numId w:val="15"/>
        </w:numPr>
      </w:pPr>
      <w:r>
        <w:t xml:space="preserve">“Where to get L1000” overview: </w:t>
      </w:r>
      <w:hyperlink r:id="rId28" w:history="1">
        <w:r w:rsidR="00015B88" w:rsidRPr="00DB17CD">
          <w:rPr>
            <w:rStyle w:val="Hyperlink"/>
          </w:rPr>
          <w:t>https://lincsproject.org/LINCS/tools/workflows/find-the-best-place-to-obtain-the-lincs-l1000-data</w:t>
        </w:r>
      </w:hyperlink>
      <w:r w:rsidR="00015B88">
        <w:t xml:space="preserve"> </w:t>
      </w:r>
    </w:p>
    <w:p w14:paraId="34C128ED" w14:textId="75418B37" w:rsidR="00E51E8D" w:rsidRDefault="00000000" w:rsidP="00015B88">
      <w:pPr>
        <w:pStyle w:val="Compact"/>
        <w:numPr>
          <w:ilvl w:val="1"/>
          <w:numId w:val="15"/>
        </w:numPr>
      </w:pPr>
      <w:r>
        <w:t xml:space="preserve">GEO Phase 1: GSE92742 — </w:t>
      </w:r>
      <w:hyperlink r:id="rId29" w:history="1">
        <w:r w:rsidR="00015B88" w:rsidRPr="00DB17CD">
          <w:rPr>
            <w:rStyle w:val="Hyperlink"/>
          </w:rPr>
          <w:t>https://www.ncbi.nlm.nih.gov/geo/query/acc.cgi?acc=GSE92742</w:t>
        </w:r>
      </w:hyperlink>
      <w:r w:rsidR="00015B88">
        <w:t xml:space="preserve"> </w:t>
      </w:r>
    </w:p>
    <w:p w14:paraId="714BCE08" w14:textId="185645DA" w:rsidR="00E51E8D" w:rsidRDefault="00000000" w:rsidP="00015B88">
      <w:pPr>
        <w:pStyle w:val="Compact"/>
        <w:numPr>
          <w:ilvl w:val="1"/>
          <w:numId w:val="15"/>
        </w:numPr>
      </w:pPr>
      <w:r>
        <w:t xml:space="preserve">iLINCS L1000 overview: </w:t>
      </w:r>
      <w:hyperlink r:id="rId30" w:history="1">
        <w:r w:rsidR="00015B88" w:rsidRPr="00DB17CD">
          <w:rPr>
            <w:rStyle w:val="Hyperlink"/>
          </w:rPr>
          <w:t>https://www.ilincs.org/help/assays/L1000</w:t>
        </w:r>
      </w:hyperlink>
      <w:r w:rsidR="00015B88">
        <w:t xml:space="preserve"> </w:t>
      </w:r>
      <w:r>
        <w:t xml:space="preserve"> and signatures: </w:t>
      </w:r>
      <w:hyperlink r:id="rId31" w:history="1">
        <w:r w:rsidR="00015B88" w:rsidRPr="00DB17CD">
          <w:rPr>
            <w:rStyle w:val="Hyperlink"/>
          </w:rPr>
          <w:t>https://www.ilincs.org/help/signatureLibraries/LINCS-chemical-perturbagen-signatures</w:t>
        </w:r>
      </w:hyperlink>
      <w:r w:rsidR="00015B88">
        <w:t xml:space="preserve"> </w:t>
      </w:r>
    </w:p>
    <w:p w14:paraId="042C031E" w14:textId="577272C1" w:rsidR="00E51E8D" w:rsidRDefault="00000000" w:rsidP="00015B88">
      <w:pPr>
        <w:pStyle w:val="Compact"/>
        <w:numPr>
          <w:ilvl w:val="1"/>
          <w:numId w:val="15"/>
        </w:numPr>
      </w:pPr>
      <w:r>
        <w:t xml:space="preserve">LINCS Data Portal: </w:t>
      </w:r>
      <w:hyperlink r:id="rId32" w:history="1">
        <w:r w:rsidR="00015B88" w:rsidRPr="00DB17CD">
          <w:rPr>
            <w:rStyle w:val="Hyperlink"/>
          </w:rPr>
          <w:t>https://lincsportal.ccs.miami.edu/</w:t>
        </w:r>
      </w:hyperlink>
      <w:r w:rsidR="00015B88">
        <w:t xml:space="preserve"> </w:t>
      </w:r>
    </w:p>
    <w:p w14:paraId="27805344" w14:textId="77777777" w:rsidR="00E51E8D" w:rsidRDefault="00000000" w:rsidP="00015B88">
      <w:pPr>
        <w:pStyle w:val="Heading3"/>
      </w:pPr>
      <w:bookmarkStart w:id="9" w:name="f.-transporters-clinical-ddi-references"/>
      <w:bookmarkEnd w:id="8"/>
      <w:r>
        <w:t>F. Transporters &amp; clinical DDI references</w:t>
      </w:r>
    </w:p>
    <w:p w14:paraId="0107287B" w14:textId="7609593A" w:rsidR="00E51E8D" w:rsidRDefault="00000000" w:rsidP="00015B88">
      <w:pPr>
        <w:pStyle w:val="Compact"/>
        <w:numPr>
          <w:ilvl w:val="0"/>
          <w:numId w:val="16"/>
        </w:numPr>
      </w:pPr>
      <w:r>
        <w:rPr>
          <w:b/>
          <w:bCs/>
        </w:rPr>
        <w:t>UCSF–FDA TransPortal</w:t>
      </w:r>
      <w:r>
        <w:t xml:space="preserve"> (substrates/inhibitors, expression, DDI evidence): </w:t>
      </w:r>
      <w:hyperlink r:id="rId33" w:history="1">
        <w:r w:rsidR="00015B88" w:rsidRPr="00DB17CD">
          <w:rPr>
            <w:rStyle w:val="Hyperlink"/>
          </w:rPr>
          <w:t>https://transportal.compbio.ucsf.edu/</w:t>
        </w:r>
      </w:hyperlink>
      <w:r w:rsidR="00015B88">
        <w:t xml:space="preserve"> </w:t>
      </w:r>
    </w:p>
    <w:p w14:paraId="0AA8A2D2" w14:textId="745A7B53" w:rsidR="00E51E8D" w:rsidRDefault="00000000" w:rsidP="00015B88">
      <w:pPr>
        <w:pStyle w:val="Compact"/>
        <w:numPr>
          <w:ilvl w:val="0"/>
          <w:numId w:val="16"/>
        </w:numPr>
      </w:pPr>
      <w:r>
        <w:rPr>
          <w:b/>
          <w:bCs/>
        </w:rPr>
        <w:t>FDA DDI tables</w:t>
      </w:r>
      <w:r>
        <w:t xml:space="preserve"> (index substrates/inhibitors/inducers, CYP &amp; transporters): </w:t>
      </w:r>
      <w:hyperlink r:id="rId34" w:history="1">
        <w:r w:rsidR="00015B88" w:rsidRPr="00DB17CD">
          <w:rPr>
            <w:rStyle w:val="Hyperlink"/>
          </w:rPr>
          <w:t>https://www.fda.gov/drugs/drug-interactions-labeling/drug-development-and-drug-interactions-table-substrates-inhibitors-and-inducers</w:t>
        </w:r>
      </w:hyperlink>
      <w:r w:rsidR="00015B88">
        <w:t xml:space="preserve"> </w:t>
      </w:r>
    </w:p>
    <w:p w14:paraId="027B053F" w14:textId="6166F3B5" w:rsidR="00E51E8D" w:rsidRDefault="00000000" w:rsidP="00015B88">
      <w:pPr>
        <w:pStyle w:val="Compact"/>
        <w:numPr>
          <w:ilvl w:val="0"/>
          <w:numId w:val="16"/>
        </w:numPr>
      </w:pPr>
      <w:r>
        <w:rPr>
          <w:b/>
          <w:bCs/>
        </w:rPr>
        <w:t>ICH/FDA guidance (M12) on DDI</w:t>
      </w:r>
      <w:r>
        <w:t xml:space="preserve"> (tables for in vitro transporter studies): </w:t>
      </w:r>
      <w:hyperlink r:id="rId35" w:history="1">
        <w:r w:rsidR="00015B88" w:rsidRPr="00DB17CD">
          <w:rPr>
            <w:rStyle w:val="Hyperlink"/>
          </w:rPr>
          <w:t>https://www.fda.gov/media/161199/download</w:t>
        </w:r>
      </w:hyperlink>
      <w:r w:rsidR="00015B88">
        <w:t xml:space="preserve"> </w:t>
      </w:r>
    </w:p>
    <w:p w14:paraId="4484EE48" w14:textId="77777777" w:rsidR="00E51E8D" w:rsidRDefault="00000000" w:rsidP="00015B88">
      <w:pPr>
        <w:pStyle w:val="Heading3"/>
      </w:pPr>
      <w:bookmarkStart w:id="10" w:name="g.-pbpk-priors-software"/>
      <w:bookmarkEnd w:id="9"/>
      <w:r>
        <w:t>G. PBPK priors &amp; software</w:t>
      </w:r>
    </w:p>
    <w:p w14:paraId="3AB61EAE" w14:textId="09FA8EF1" w:rsidR="00E51E8D" w:rsidRDefault="00000000" w:rsidP="00015B88">
      <w:pPr>
        <w:pStyle w:val="Compact"/>
        <w:numPr>
          <w:ilvl w:val="0"/>
          <w:numId w:val="17"/>
        </w:numPr>
      </w:pPr>
      <w:r>
        <w:rPr>
          <w:b/>
          <w:bCs/>
        </w:rPr>
        <w:t>Open Systems Pharmacology (PK‑Sim®/MoBi®)</w:t>
      </w:r>
      <w:r>
        <w:t xml:space="preserve">: </w:t>
      </w:r>
      <w:hyperlink r:id="rId36" w:history="1">
        <w:r w:rsidR="00015B88" w:rsidRPr="00DB17CD">
          <w:rPr>
            <w:rStyle w:val="Hyperlink"/>
          </w:rPr>
          <w:t>https://www.open-systems-pharmacology.org/</w:t>
        </w:r>
      </w:hyperlink>
      <w:r w:rsidR="00015B88">
        <w:t xml:space="preserve"> </w:t>
      </w:r>
    </w:p>
    <w:p w14:paraId="77C3DC30" w14:textId="524B9588" w:rsidR="00E51E8D" w:rsidRDefault="00000000" w:rsidP="00015B88">
      <w:pPr>
        <w:pStyle w:val="Compact"/>
        <w:numPr>
          <w:ilvl w:val="1"/>
          <w:numId w:val="18"/>
        </w:numPr>
      </w:pPr>
      <w:r>
        <w:t xml:space="preserve">Getting started: </w:t>
      </w:r>
      <w:hyperlink r:id="rId37" w:history="1">
        <w:r w:rsidR="00015B88" w:rsidRPr="00DB17CD">
          <w:rPr>
            <w:rStyle w:val="Hyperlink"/>
          </w:rPr>
          <w:t>https://docs.open-systems-pharmacology.org/open-systems-pharmacology-suite/getting-started</w:t>
        </w:r>
      </w:hyperlink>
      <w:r w:rsidR="00015B88">
        <w:t xml:space="preserve"> </w:t>
      </w:r>
    </w:p>
    <w:p w14:paraId="2FE31B9E" w14:textId="6255D67E" w:rsidR="00E51E8D" w:rsidRDefault="00000000" w:rsidP="00015B88">
      <w:pPr>
        <w:pStyle w:val="Compact"/>
        <w:numPr>
          <w:ilvl w:val="1"/>
          <w:numId w:val="18"/>
        </w:numPr>
      </w:pPr>
      <w:r>
        <w:t xml:space="preserve">GitHub releases: </w:t>
      </w:r>
      <w:hyperlink r:id="rId38" w:history="1">
        <w:r w:rsidR="00015B88" w:rsidRPr="00DB17CD">
          <w:rPr>
            <w:rStyle w:val="Hyperlink"/>
          </w:rPr>
          <w:t>https://github.com/Open-Systems-Pharmacology/PK-Sim/releases</w:t>
        </w:r>
      </w:hyperlink>
      <w:r w:rsidR="00015B88">
        <w:t xml:space="preserve"> </w:t>
      </w:r>
    </w:p>
    <w:p w14:paraId="36A751BE" w14:textId="77777777" w:rsidR="00E51E8D" w:rsidRDefault="00000000" w:rsidP="00015B88">
      <w:pPr>
        <w:pStyle w:val="Heading3"/>
      </w:pPr>
      <w:bookmarkStart w:id="11" w:name="X50a29180ff165f2b2375bfcfa5026b1d5bfcf72"/>
      <w:bookmarkEnd w:id="10"/>
      <w:r>
        <w:t>H. Optional drug knowledgebases (licensing noted)</w:t>
      </w:r>
    </w:p>
    <w:p w14:paraId="4BF7BB97" w14:textId="1EB43E54" w:rsidR="00E51E8D" w:rsidRDefault="00000000" w:rsidP="00015B88">
      <w:pPr>
        <w:pStyle w:val="Compact"/>
        <w:numPr>
          <w:ilvl w:val="0"/>
          <w:numId w:val="19"/>
        </w:numPr>
      </w:pPr>
      <w:r>
        <w:rPr>
          <w:b/>
          <w:bCs/>
        </w:rPr>
        <w:t>DrugCentral</w:t>
      </w:r>
      <w:r>
        <w:t xml:space="preserve"> (open access): </w:t>
      </w:r>
      <w:hyperlink r:id="rId39" w:history="1">
        <w:r w:rsidR="00015B88" w:rsidRPr="00DB17CD">
          <w:rPr>
            <w:rStyle w:val="Hyperlink"/>
          </w:rPr>
          <w:t>https://drugcentral.org/</w:t>
        </w:r>
      </w:hyperlink>
      <w:r w:rsidR="00015B88">
        <w:t xml:space="preserve"> </w:t>
      </w:r>
    </w:p>
    <w:p w14:paraId="79E47A53" w14:textId="230E3B8B" w:rsidR="00E51E8D" w:rsidRDefault="00000000" w:rsidP="00015B88">
      <w:pPr>
        <w:pStyle w:val="Compact"/>
        <w:numPr>
          <w:ilvl w:val="0"/>
          <w:numId w:val="19"/>
        </w:numPr>
      </w:pPr>
      <w:r>
        <w:rPr>
          <w:b/>
          <w:bCs/>
        </w:rPr>
        <w:t>DrugBank</w:t>
      </w:r>
      <w:r>
        <w:t xml:space="preserve"> (free academic license required for bulk downloads): </w:t>
      </w:r>
      <w:hyperlink r:id="rId40" w:history="1">
        <w:r w:rsidR="00015B88" w:rsidRPr="00DB17CD">
          <w:rPr>
            <w:rStyle w:val="Hyperlink"/>
          </w:rPr>
          <w:t>https://go.drugbank.com/academic_research</w:t>
        </w:r>
      </w:hyperlink>
      <w:r w:rsidR="00015B88">
        <w:t xml:space="preserve"> </w:t>
      </w:r>
    </w:p>
    <w:p w14:paraId="4D35C6A0" w14:textId="39C5AD81" w:rsidR="00E51E8D" w:rsidRDefault="00E51E8D" w:rsidP="00015B88"/>
    <w:p w14:paraId="2311C75C" w14:textId="77777777" w:rsidR="00E51E8D" w:rsidRDefault="00000000" w:rsidP="00015B88">
      <w:pPr>
        <w:pStyle w:val="Heading2"/>
      </w:pPr>
      <w:bookmarkStart w:id="12" w:name="data-governance-licensing"/>
      <w:bookmarkEnd w:id="3"/>
      <w:bookmarkEnd w:id="11"/>
      <w:r>
        <w:t>4) Data governance &amp; licensing</w:t>
      </w:r>
    </w:p>
    <w:p w14:paraId="7C19E916" w14:textId="77777777" w:rsidR="00E51E8D" w:rsidRDefault="00000000" w:rsidP="00015B88">
      <w:pPr>
        <w:pStyle w:val="Compact"/>
        <w:numPr>
          <w:ilvl w:val="0"/>
          <w:numId w:val="20"/>
        </w:numPr>
        <w:jc w:val="both"/>
      </w:pPr>
      <w:r>
        <w:rPr>
          <w:b/>
          <w:bCs/>
        </w:rPr>
        <w:t>Open</w:t>
      </w:r>
      <w:r>
        <w:t>: PubChem, PK-DB, TDC, ToxCast/Tox21, ChEMBL, BindingDB, GtoPdb, LINCS/iLINCS, TransPortal, OSP.</w:t>
      </w:r>
    </w:p>
    <w:p w14:paraId="090FFAF0" w14:textId="77777777" w:rsidR="00E51E8D" w:rsidRDefault="00000000" w:rsidP="00015B88">
      <w:pPr>
        <w:pStyle w:val="Compact"/>
        <w:numPr>
          <w:ilvl w:val="0"/>
          <w:numId w:val="20"/>
        </w:numPr>
        <w:jc w:val="both"/>
      </w:pPr>
      <w:r>
        <w:rPr>
          <w:b/>
          <w:bCs/>
        </w:rPr>
        <w:lastRenderedPageBreak/>
        <w:t>Restricted</w:t>
      </w:r>
      <w:r>
        <w:t xml:space="preserve">: DrugBank requires an </w:t>
      </w:r>
      <w:r>
        <w:rPr>
          <w:b/>
          <w:bCs/>
        </w:rPr>
        <w:t>academic license</w:t>
      </w:r>
      <w:r>
        <w:t xml:space="preserve"> for downloads and redistribution.</w:t>
      </w:r>
    </w:p>
    <w:p w14:paraId="267D7CCA" w14:textId="60C65B98" w:rsidR="00E51E8D" w:rsidRDefault="00000000" w:rsidP="00015B88">
      <w:pPr>
        <w:pStyle w:val="Compact"/>
        <w:numPr>
          <w:ilvl w:val="0"/>
          <w:numId w:val="20"/>
        </w:numPr>
        <w:jc w:val="both"/>
      </w:pPr>
      <w:r>
        <w:rPr>
          <w:b/>
          <w:bCs/>
        </w:rPr>
        <w:t>Cite</w:t>
      </w:r>
      <w:r>
        <w:t xml:space="preserve"> the corresponding papers/portals in your thesis; keep dataset versions and access dates in a </w:t>
      </w:r>
      <w:r>
        <w:rPr>
          <w:rStyle w:val="VerbatimChar"/>
        </w:rPr>
        <w:t>DATA_CARD.md</w:t>
      </w:r>
      <w:r>
        <w:t>.</w:t>
      </w:r>
    </w:p>
    <w:p w14:paraId="372925D4" w14:textId="77777777" w:rsidR="00E51E8D" w:rsidRDefault="00000000" w:rsidP="00015B88">
      <w:pPr>
        <w:pStyle w:val="Heading2"/>
      </w:pPr>
      <w:bookmarkStart w:id="13" w:name="how-to-subset-pubchem-for-pkpd"/>
      <w:bookmarkEnd w:id="12"/>
      <w:r>
        <w:t>5) How to subset PubChem for PK–PD</w:t>
      </w:r>
    </w:p>
    <w:p w14:paraId="409D04B1" w14:textId="77777777" w:rsidR="00E51E8D" w:rsidRDefault="00000000" w:rsidP="00015B88">
      <w:pPr>
        <w:pStyle w:val="Heading3"/>
      </w:pPr>
      <w:bookmarkStart w:id="14" w:name="a.-choose-subdomains"/>
      <w:r>
        <w:t>A. Choose subdomains</w:t>
      </w:r>
    </w:p>
    <w:p w14:paraId="62C9C980" w14:textId="77777777" w:rsidR="00E51E8D" w:rsidRDefault="00000000" w:rsidP="00015B88">
      <w:pPr>
        <w:pStyle w:val="FirstParagraph"/>
        <w:jc w:val="both"/>
      </w:pPr>
      <w:r>
        <w:t xml:space="preserve">Download only these RDF folders from the FTP to keep scope manageable: - </w:t>
      </w:r>
      <w:r>
        <w:rPr>
          <w:rStyle w:val="VerbatimChar"/>
        </w:rPr>
        <w:t>compound/</w:t>
      </w:r>
      <w:r>
        <w:t xml:space="preserve"> → SMILES/InChI/identifiers. - </w:t>
      </w:r>
      <w:r>
        <w:rPr>
          <w:rStyle w:val="VerbatimChar"/>
        </w:rPr>
        <w:t>bioassay/</w:t>
      </w:r>
      <w:r>
        <w:t xml:space="preserve"> → assay results (use BAO to filter ADME-relevant assays). - </w:t>
      </w:r>
      <w:r>
        <w:rPr>
          <w:rStyle w:val="VerbatimChar"/>
        </w:rPr>
        <w:t>protein/</w:t>
      </w:r>
      <w:r>
        <w:t xml:space="preserve"> → map assays to targets (CYPs, transporters, hERG).</w:t>
      </w:r>
    </w:p>
    <w:p w14:paraId="72440D1D" w14:textId="77777777" w:rsidR="00E51E8D" w:rsidRDefault="00000000" w:rsidP="00015B88">
      <w:pPr>
        <w:pStyle w:val="Heading3"/>
      </w:pPr>
      <w:bookmarkStart w:id="15" w:name="b.-filter-with-pug-rest-examples"/>
      <w:bookmarkEnd w:id="14"/>
      <w:r>
        <w:t>B. Filter with PUG-REST (examples)</w:t>
      </w:r>
    </w:p>
    <w:p w14:paraId="37B7F4AB" w14:textId="77777777" w:rsidR="00E51E8D" w:rsidRDefault="00000000" w:rsidP="00015B88">
      <w:pPr>
        <w:pStyle w:val="FirstParagraph"/>
      </w:pPr>
      <w:r>
        <w:rPr>
          <w:b/>
          <w:bCs/>
        </w:rPr>
        <w:t>Find assays by target gene (e.g., KCNH2 / hERG):</w:t>
      </w:r>
    </w:p>
    <w:p w14:paraId="27320396" w14:textId="77777777" w:rsidR="00E51E8D" w:rsidRDefault="00000000" w:rsidP="00015B88">
      <w:pPr>
        <w:pStyle w:val="SourceCode"/>
      </w:pPr>
      <w:r>
        <w:rPr>
          <w:rStyle w:val="VerbatimChar"/>
        </w:rPr>
        <w:t>https://pubchem.ncbi.nlm.nih.gov/rest/pug/assay/target/gene/KCNH2/aids/TXT</w:t>
      </w:r>
    </w:p>
    <w:p w14:paraId="44C06590" w14:textId="77777777" w:rsidR="00E51E8D" w:rsidRDefault="00000000" w:rsidP="00015B88">
      <w:pPr>
        <w:pStyle w:val="FirstParagraph"/>
      </w:pPr>
      <w:r>
        <w:rPr>
          <w:b/>
          <w:bCs/>
        </w:rPr>
        <w:t>Find assays for CYP3A4:</w:t>
      </w:r>
    </w:p>
    <w:p w14:paraId="24051783" w14:textId="77777777" w:rsidR="00E51E8D" w:rsidRDefault="00000000" w:rsidP="00015B88">
      <w:pPr>
        <w:pStyle w:val="SourceCode"/>
      </w:pPr>
      <w:r>
        <w:rPr>
          <w:rStyle w:val="VerbatimChar"/>
        </w:rPr>
        <w:t>https://pubchem.ncbi.nlm.nih.gov/rest/pug/assay/target/protein/UniProt/P08684/aids/TXT</w:t>
      </w:r>
    </w:p>
    <w:p w14:paraId="7263BA07" w14:textId="77777777" w:rsidR="00E51E8D" w:rsidRDefault="00000000" w:rsidP="00015B88">
      <w:pPr>
        <w:pStyle w:val="FirstParagraph"/>
      </w:pPr>
      <w:r>
        <w:rPr>
          <w:b/>
          <w:bCs/>
        </w:rPr>
        <w:t>Fetch results for a specific AID (CSV/JSON):</w:t>
      </w:r>
    </w:p>
    <w:p w14:paraId="76E49CA5" w14:textId="77777777" w:rsidR="00E51E8D" w:rsidRDefault="00000000" w:rsidP="00015B88">
      <w:pPr>
        <w:pStyle w:val="SourceCode"/>
      </w:pPr>
      <w:r>
        <w:rPr>
          <w:rStyle w:val="VerbatimChar"/>
        </w:rPr>
        <w:t>https://pubchem.ncbi.nlm.nih.gov/rest/pug/assay/aid/588834/CSV</w:t>
      </w:r>
      <w:r>
        <w:br/>
      </w:r>
      <w:r>
        <w:rPr>
          <w:rStyle w:val="VerbatimChar"/>
        </w:rPr>
        <w:t>https://pubchem.ncbi.nlm.nih.gov/rest/pug/assay/aid/884/JSON</w:t>
      </w:r>
    </w:p>
    <w:p w14:paraId="3B5A5AC1" w14:textId="77777777" w:rsidR="00E51E8D" w:rsidRDefault="00000000" w:rsidP="00015B88">
      <w:pPr>
        <w:pStyle w:val="BlockText"/>
      </w:pPr>
      <w:r>
        <w:rPr>
          <w:b/>
          <w:bCs/>
        </w:rPr>
        <w:t>Tip</w:t>
      </w:r>
      <w:r>
        <w:t>: Use BAO terms (e.g., “inhibition assay”, “permeability assay”, “HEK293 patch-clamp”) to prefilter assays before bulk downloads.</w:t>
      </w:r>
    </w:p>
    <w:p w14:paraId="14587ED9" w14:textId="34B4C57D" w:rsidR="00E51E8D" w:rsidRDefault="00E51E8D" w:rsidP="00015B88"/>
    <w:p w14:paraId="2207116B" w14:textId="16091C23" w:rsidR="00E51E8D" w:rsidRDefault="00000000" w:rsidP="00015B88">
      <w:pPr>
        <w:pStyle w:val="Heading2"/>
      </w:pPr>
      <w:bookmarkStart w:id="16" w:name="minimal-dataset-cut-first-610-weeks"/>
      <w:bookmarkEnd w:id="13"/>
      <w:bookmarkEnd w:id="15"/>
      <w:r>
        <w:t xml:space="preserve">6) Minimal dataset cut </w:t>
      </w:r>
    </w:p>
    <w:p w14:paraId="0433ED66" w14:textId="77777777" w:rsidR="00E51E8D" w:rsidRDefault="00000000" w:rsidP="007F1180">
      <w:pPr>
        <w:pStyle w:val="Compact"/>
        <w:numPr>
          <w:ilvl w:val="0"/>
          <w:numId w:val="21"/>
        </w:numPr>
        <w:jc w:val="both"/>
      </w:pPr>
      <w:r>
        <w:rPr>
          <w:b/>
          <w:bCs/>
        </w:rPr>
        <w:t>PK-DB</w:t>
      </w:r>
      <w:r>
        <w:t xml:space="preserve"> human IV/oral studies: extract CL, Vd, t½, C–t profiles.</w:t>
      </w:r>
    </w:p>
    <w:p w14:paraId="57270605" w14:textId="77777777" w:rsidR="00E51E8D" w:rsidRDefault="00000000" w:rsidP="007F1180">
      <w:pPr>
        <w:pStyle w:val="Compact"/>
        <w:numPr>
          <w:ilvl w:val="0"/>
          <w:numId w:val="21"/>
        </w:numPr>
        <w:jc w:val="both"/>
      </w:pPr>
      <w:r>
        <w:rPr>
          <w:b/>
          <w:bCs/>
        </w:rPr>
        <w:t>TDC ADMET</w:t>
      </w:r>
      <w:r>
        <w:t xml:space="preserve">: </w:t>
      </w:r>
      <w:r>
        <w:rPr>
          <w:rStyle w:val="VerbatimChar"/>
        </w:rPr>
        <w:t>caco2_wang</w:t>
      </w:r>
      <w:r>
        <w:t xml:space="preserve">, </w:t>
      </w:r>
      <w:r>
        <w:rPr>
          <w:rStyle w:val="VerbatimChar"/>
        </w:rPr>
        <w:t>hia_hou</w:t>
      </w:r>
      <w:r>
        <w:t xml:space="preserve">, </w:t>
      </w:r>
      <w:r>
        <w:rPr>
          <w:rStyle w:val="VerbatimChar"/>
        </w:rPr>
        <w:t>solubility_aqsoldb</w:t>
      </w:r>
      <w:r>
        <w:t xml:space="preserve">, </w:t>
      </w:r>
      <w:r>
        <w:rPr>
          <w:rStyle w:val="VerbatimChar"/>
        </w:rPr>
        <w:t>ppbr_az</w:t>
      </w:r>
      <w:r>
        <w:t xml:space="preserve">, </w:t>
      </w:r>
      <w:r>
        <w:rPr>
          <w:rStyle w:val="VerbatimChar"/>
        </w:rPr>
        <w:t>clearance_*</w:t>
      </w:r>
      <w:r>
        <w:t xml:space="preserve">, </w:t>
      </w:r>
      <w:r>
        <w:rPr>
          <w:rStyle w:val="VerbatimChar"/>
        </w:rPr>
        <w:t>half_life_*</w:t>
      </w:r>
      <w:r>
        <w:t xml:space="preserve">, </w:t>
      </w:r>
      <w:r>
        <w:rPr>
          <w:rStyle w:val="VerbatimChar"/>
        </w:rPr>
        <w:t>herg</w:t>
      </w:r>
      <w:r>
        <w:t>.</w:t>
      </w:r>
    </w:p>
    <w:p w14:paraId="0F1ECEDA" w14:textId="77777777" w:rsidR="00E51E8D" w:rsidRDefault="00000000" w:rsidP="007F1180">
      <w:pPr>
        <w:pStyle w:val="Compact"/>
        <w:numPr>
          <w:ilvl w:val="0"/>
          <w:numId w:val="21"/>
        </w:numPr>
        <w:jc w:val="both"/>
      </w:pPr>
      <w:r>
        <w:rPr>
          <w:b/>
          <w:bCs/>
        </w:rPr>
        <w:t>ChEMBL/BindingDB</w:t>
      </w:r>
      <w:r>
        <w:t>: potency (Ki/Kd/IC50) for the primary therapeutic target(s) of your drug class.</w:t>
      </w:r>
    </w:p>
    <w:p w14:paraId="2BF23D4A" w14:textId="77777777" w:rsidR="00E51E8D" w:rsidRDefault="00000000" w:rsidP="007F1180">
      <w:pPr>
        <w:pStyle w:val="Compact"/>
        <w:numPr>
          <w:ilvl w:val="0"/>
          <w:numId w:val="21"/>
        </w:numPr>
        <w:jc w:val="both"/>
      </w:pPr>
      <w:r>
        <w:rPr>
          <w:b/>
          <w:bCs/>
        </w:rPr>
        <w:t>PubChemRDF</w:t>
      </w:r>
      <w:r>
        <w:t>: compound + selected CYP/transporters/hERG assays for auxiliary labels and negative examples.</w:t>
      </w:r>
    </w:p>
    <w:p w14:paraId="07260D4A" w14:textId="76892861" w:rsidR="00E51E8D" w:rsidRDefault="00E51E8D" w:rsidP="00015B88"/>
    <w:p w14:paraId="59D87559" w14:textId="77777777" w:rsidR="00E51E8D" w:rsidRDefault="00000000" w:rsidP="00015B88">
      <w:pPr>
        <w:pStyle w:val="Heading2"/>
      </w:pPr>
      <w:bookmarkStart w:id="17" w:name="modeling-blueprint"/>
      <w:bookmarkEnd w:id="16"/>
      <w:r>
        <w:lastRenderedPageBreak/>
        <w:t>7) Modeling blueprint</w:t>
      </w:r>
    </w:p>
    <w:p w14:paraId="601AAA47" w14:textId="77777777" w:rsidR="00E51E8D" w:rsidRDefault="00000000" w:rsidP="00015B88">
      <w:pPr>
        <w:pStyle w:val="Heading3"/>
      </w:pPr>
      <w:bookmarkStart w:id="18" w:name="a.-inputs-features"/>
      <w:r>
        <w:t>A. Inputs &amp; features</w:t>
      </w:r>
    </w:p>
    <w:p w14:paraId="7A03428D" w14:textId="77777777" w:rsidR="00E51E8D" w:rsidRDefault="00000000" w:rsidP="007F1180">
      <w:pPr>
        <w:pStyle w:val="Compact"/>
        <w:numPr>
          <w:ilvl w:val="0"/>
          <w:numId w:val="22"/>
        </w:numPr>
        <w:jc w:val="both"/>
      </w:pPr>
      <w:r>
        <w:rPr>
          <w:b/>
          <w:bCs/>
        </w:rPr>
        <w:t>Chemical featurization</w:t>
      </w:r>
      <w:r>
        <w:t>: RDKit descriptors + graph embeddings (e.g., GIN/GAT) from molecular graphs.</w:t>
      </w:r>
    </w:p>
    <w:p w14:paraId="6A1D167A" w14:textId="77777777" w:rsidR="00E51E8D" w:rsidRDefault="00000000" w:rsidP="007F1180">
      <w:pPr>
        <w:pStyle w:val="Compact"/>
        <w:numPr>
          <w:ilvl w:val="0"/>
          <w:numId w:val="22"/>
        </w:numPr>
        <w:jc w:val="both"/>
      </w:pPr>
      <w:r>
        <w:rPr>
          <w:b/>
          <w:bCs/>
        </w:rPr>
        <w:t>Aux labels</w:t>
      </w:r>
      <w:r>
        <w:t>: multi-task heads for permeability, HIA, solubility, PPB, CL, t½, hERG, CYP inhibition, transporter substrate/inhibitor, and target potency.</w:t>
      </w:r>
    </w:p>
    <w:p w14:paraId="78F43EE0" w14:textId="77777777" w:rsidR="00E51E8D" w:rsidRDefault="00000000" w:rsidP="00015B88">
      <w:pPr>
        <w:pStyle w:val="Heading3"/>
      </w:pPr>
      <w:bookmarkStart w:id="19" w:name="X97c1ea56c892c62a58404c07e4f8d868405b6cd"/>
      <w:bookmarkEnd w:id="18"/>
      <w:r>
        <w:t>B. PK module = neural ODE with mechanistic priors</w:t>
      </w:r>
    </w:p>
    <w:p w14:paraId="4D1D218B" w14:textId="77777777" w:rsidR="00E51E8D" w:rsidRDefault="00000000" w:rsidP="007F1180">
      <w:pPr>
        <w:pStyle w:val="Compact"/>
        <w:numPr>
          <w:ilvl w:val="0"/>
          <w:numId w:val="23"/>
        </w:numPr>
        <w:jc w:val="both"/>
      </w:pPr>
      <w:r>
        <w:rPr>
          <w:b/>
          <w:bCs/>
        </w:rPr>
        <w:t>Equations</w:t>
      </w:r>
      <w:r>
        <w:t>: 1–2 compartment ODEs; parameters θ = {CL, Vd, ka, F, fu} predicted from structure.</w:t>
      </w:r>
    </w:p>
    <w:p w14:paraId="719CA93C" w14:textId="77777777" w:rsidR="00E51E8D" w:rsidRDefault="00000000" w:rsidP="007F1180">
      <w:pPr>
        <w:pStyle w:val="Compact"/>
        <w:numPr>
          <w:ilvl w:val="0"/>
          <w:numId w:val="23"/>
        </w:numPr>
        <w:jc w:val="both"/>
      </w:pPr>
      <w:r>
        <w:rPr>
          <w:b/>
          <w:bCs/>
        </w:rPr>
        <w:t>Training</w:t>
      </w:r>
      <w:r>
        <w:t>: Loss = supervised (on PK-DB parameters and/or C–t curves) + physics penalty (ODE residuals, negativity/monotonicity constraints).</w:t>
      </w:r>
    </w:p>
    <w:p w14:paraId="2215578A" w14:textId="77777777" w:rsidR="00E51E8D" w:rsidRDefault="00000000" w:rsidP="007F1180">
      <w:pPr>
        <w:pStyle w:val="Compact"/>
        <w:numPr>
          <w:ilvl w:val="0"/>
          <w:numId w:val="23"/>
        </w:numPr>
        <w:jc w:val="both"/>
      </w:pPr>
      <w:r>
        <w:rPr>
          <w:b/>
          <w:bCs/>
        </w:rPr>
        <w:t>Priors</w:t>
      </w:r>
      <w:r>
        <w:t>: Optional PBPK constants (organ volumes/flows, enzyme/transporter expression) from PK‑Sim®/OSP.</w:t>
      </w:r>
    </w:p>
    <w:p w14:paraId="27CBFC9C" w14:textId="77777777" w:rsidR="00E51E8D" w:rsidRDefault="00000000" w:rsidP="00015B88">
      <w:pPr>
        <w:pStyle w:val="Heading3"/>
      </w:pPr>
      <w:bookmarkStart w:id="20" w:name="c.-pd-module"/>
      <w:bookmarkEnd w:id="19"/>
      <w:r>
        <w:t>C. PD module</w:t>
      </w:r>
    </w:p>
    <w:p w14:paraId="57A6BE58" w14:textId="77777777" w:rsidR="00E51E8D" w:rsidRDefault="00000000" w:rsidP="007F1180">
      <w:pPr>
        <w:pStyle w:val="Compact"/>
        <w:numPr>
          <w:ilvl w:val="0"/>
          <w:numId w:val="24"/>
        </w:numPr>
        <w:jc w:val="both"/>
      </w:pPr>
      <w:r>
        <w:rPr>
          <w:b/>
          <w:bCs/>
        </w:rPr>
        <w:t>Emax/Hill</w:t>
      </w:r>
      <w:r>
        <w:t xml:space="preserve"> with EC50 informed/regularized by target potency (ChEMBL/BindingDB).</w:t>
      </w:r>
    </w:p>
    <w:p w14:paraId="32E10F5C" w14:textId="77777777" w:rsidR="00E51E8D" w:rsidRDefault="00000000" w:rsidP="007F1180">
      <w:pPr>
        <w:pStyle w:val="Compact"/>
        <w:numPr>
          <w:ilvl w:val="0"/>
          <w:numId w:val="24"/>
        </w:numPr>
        <w:jc w:val="both"/>
      </w:pPr>
      <w:r>
        <w:rPr>
          <w:b/>
          <w:bCs/>
        </w:rPr>
        <w:t>Option</w:t>
      </w:r>
      <w:r>
        <w:t>: Gene-expression PD — predict LINCS L1000 signature at (dose, time, cell type) as auxiliary supervision.</w:t>
      </w:r>
    </w:p>
    <w:p w14:paraId="7F170AA5" w14:textId="77777777" w:rsidR="00E51E8D" w:rsidRDefault="00000000" w:rsidP="00015B88">
      <w:pPr>
        <w:pStyle w:val="Heading3"/>
      </w:pPr>
      <w:bookmarkStart w:id="21" w:name="d.-evaluation-splits"/>
      <w:bookmarkEnd w:id="20"/>
      <w:r>
        <w:t>D. Evaluation &amp; splits</w:t>
      </w:r>
    </w:p>
    <w:p w14:paraId="32004E0F" w14:textId="77777777" w:rsidR="00E51E8D" w:rsidRDefault="00000000" w:rsidP="007F1180">
      <w:pPr>
        <w:pStyle w:val="Compact"/>
        <w:numPr>
          <w:ilvl w:val="0"/>
          <w:numId w:val="25"/>
        </w:numPr>
        <w:jc w:val="both"/>
      </w:pPr>
      <w:r>
        <w:rPr>
          <w:b/>
          <w:bCs/>
        </w:rPr>
        <w:t>PK</w:t>
      </w:r>
      <w:r>
        <w:t>: RMSE/MAE on CL, Vd, t½; DTW/RMSE on C(t); external drug (scaffold/time) holdouts.</w:t>
      </w:r>
    </w:p>
    <w:p w14:paraId="50BF6180" w14:textId="77777777" w:rsidR="00E51E8D" w:rsidRDefault="00000000" w:rsidP="007F1180">
      <w:pPr>
        <w:pStyle w:val="Compact"/>
        <w:numPr>
          <w:ilvl w:val="0"/>
          <w:numId w:val="25"/>
        </w:numPr>
        <w:jc w:val="both"/>
      </w:pPr>
      <w:r>
        <w:rPr>
          <w:b/>
          <w:bCs/>
        </w:rPr>
        <w:t>ADME</w:t>
      </w:r>
      <w:r>
        <w:t xml:space="preserve">: AUROC/AUPRC/RMSE using </w:t>
      </w:r>
      <w:r>
        <w:rPr>
          <w:b/>
          <w:bCs/>
        </w:rPr>
        <w:t>TDC official splits</w:t>
      </w:r>
      <w:r>
        <w:t>.</w:t>
      </w:r>
    </w:p>
    <w:p w14:paraId="590C5359" w14:textId="77777777" w:rsidR="00E51E8D" w:rsidRDefault="00000000" w:rsidP="007F1180">
      <w:pPr>
        <w:pStyle w:val="Compact"/>
        <w:numPr>
          <w:ilvl w:val="0"/>
          <w:numId w:val="25"/>
        </w:numPr>
        <w:jc w:val="both"/>
      </w:pPr>
      <w:r>
        <w:rPr>
          <w:b/>
          <w:bCs/>
        </w:rPr>
        <w:t>Safety</w:t>
      </w:r>
      <w:r>
        <w:t>: hERG AUROC; check threshold consistency (e.g., 10 µM).</w:t>
      </w:r>
    </w:p>
    <w:p w14:paraId="48E67418" w14:textId="77777777" w:rsidR="00E51E8D" w:rsidRDefault="00000000" w:rsidP="007F1180">
      <w:pPr>
        <w:pStyle w:val="Compact"/>
        <w:numPr>
          <w:ilvl w:val="0"/>
          <w:numId w:val="25"/>
        </w:numPr>
        <w:jc w:val="both"/>
      </w:pPr>
      <w:r>
        <w:rPr>
          <w:b/>
          <w:bCs/>
        </w:rPr>
        <w:t>PD</w:t>
      </w:r>
      <w:r>
        <w:t>: Pearson/Spearman vs potency; qualitative concordance of E(t) with known MoA.</w:t>
      </w:r>
    </w:p>
    <w:p w14:paraId="4C0092BC" w14:textId="06DEFDE3" w:rsidR="00E51E8D" w:rsidRDefault="00E51E8D" w:rsidP="00015B88"/>
    <w:p w14:paraId="4D0A2437" w14:textId="77777777" w:rsidR="00E51E8D" w:rsidRDefault="00000000" w:rsidP="00015B88">
      <w:pPr>
        <w:pStyle w:val="Heading2"/>
      </w:pPr>
      <w:bookmarkStart w:id="22" w:name="reproducibility-mlops"/>
      <w:bookmarkEnd w:id="17"/>
      <w:bookmarkEnd w:id="21"/>
      <w:r>
        <w:t>8) Reproducibility &amp; MLOps</w:t>
      </w:r>
    </w:p>
    <w:p w14:paraId="191C3DBB" w14:textId="77777777" w:rsidR="00E51E8D" w:rsidRDefault="00000000" w:rsidP="007F1180">
      <w:pPr>
        <w:pStyle w:val="Compact"/>
        <w:numPr>
          <w:ilvl w:val="0"/>
          <w:numId w:val="26"/>
        </w:numPr>
      </w:pPr>
      <w:r>
        <w:rPr>
          <w:b/>
          <w:bCs/>
        </w:rPr>
        <w:t>Stack</w:t>
      </w:r>
      <w:r>
        <w:t xml:space="preserve">: Python 3.11, PyTorch/Lightning, PyTorch Geometric, </w:t>
      </w:r>
      <w:r>
        <w:rPr>
          <w:rStyle w:val="VerbatimChar"/>
        </w:rPr>
        <w:t>torchdiffeq</w:t>
      </w:r>
      <w:r>
        <w:t>, scikit-learn, RDKit, PyTDC, lifelines/pycox (if needed).</w:t>
      </w:r>
    </w:p>
    <w:p w14:paraId="6B78EA0D" w14:textId="77777777" w:rsidR="00E51E8D" w:rsidRDefault="00000000" w:rsidP="007F1180">
      <w:pPr>
        <w:pStyle w:val="Compact"/>
        <w:numPr>
          <w:ilvl w:val="0"/>
          <w:numId w:val="26"/>
        </w:numPr>
      </w:pPr>
      <w:r>
        <w:rPr>
          <w:b/>
          <w:bCs/>
        </w:rPr>
        <w:t>Project layout</w:t>
      </w:r>
      <w:r>
        <w:t>:</w:t>
      </w:r>
    </w:p>
    <w:p w14:paraId="18B7DAA1" w14:textId="77777777" w:rsidR="00E51E8D" w:rsidRDefault="00000000" w:rsidP="007F1180">
      <w:pPr>
        <w:pStyle w:val="SourceCode"/>
      </w:pPr>
      <w:r>
        <w:rPr>
          <w:rStyle w:val="VerbatimChar"/>
        </w:rPr>
        <w:t>/data_raw /data_proc /configs /src/{data,models,train,eval} /notebooks /reports /figures</w:t>
      </w:r>
    </w:p>
    <w:p w14:paraId="604B0729" w14:textId="77777777" w:rsidR="00E51E8D" w:rsidRDefault="00000000" w:rsidP="007F1180">
      <w:pPr>
        <w:pStyle w:val="Compact"/>
        <w:numPr>
          <w:ilvl w:val="0"/>
          <w:numId w:val="27"/>
        </w:numPr>
      </w:pPr>
      <w:r>
        <w:rPr>
          <w:b/>
          <w:bCs/>
        </w:rPr>
        <w:t>Experiment tracking</w:t>
      </w:r>
      <w:r>
        <w:t xml:space="preserve">: W&amp;B or MLflow; </w:t>
      </w:r>
      <w:r>
        <w:rPr>
          <w:b/>
          <w:bCs/>
        </w:rPr>
        <w:t>Data versioning</w:t>
      </w:r>
      <w:r>
        <w:t>: DVC or Git‑LFS.</w:t>
      </w:r>
    </w:p>
    <w:p w14:paraId="395EA455" w14:textId="77777777" w:rsidR="00E51E8D" w:rsidRDefault="00000000" w:rsidP="007F1180">
      <w:pPr>
        <w:pStyle w:val="Compact"/>
        <w:numPr>
          <w:ilvl w:val="0"/>
          <w:numId w:val="27"/>
        </w:numPr>
      </w:pPr>
      <w:r>
        <w:rPr>
          <w:b/>
          <w:bCs/>
        </w:rPr>
        <w:t>Release</w:t>
      </w:r>
      <w:r>
        <w:t xml:space="preserve">: Docker image + </w:t>
      </w:r>
      <w:r>
        <w:rPr>
          <w:rStyle w:val="VerbatimChar"/>
        </w:rPr>
        <w:t>make reproduce</w:t>
      </w:r>
      <w:r>
        <w:t xml:space="preserve">; </w:t>
      </w:r>
      <w:r>
        <w:rPr>
          <w:rStyle w:val="VerbatimChar"/>
        </w:rPr>
        <w:t>MODEL_CARD.md</w:t>
      </w:r>
      <w:r>
        <w:t xml:space="preserve"> and </w:t>
      </w:r>
      <w:r>
        <w:rPr>
          <w:rStyle w:val="VerbatimChar"/>
        </w:rPr>
        <w:t>DATA_CARD.md</w:t>
      </w:r>
      <w:r>
        <w:t>.</w:t>
      </w:r>
    </w:p>
    <w:p w14:paraId="7ED3350E" w14:textId="33BEAFA1" w:rsidR="00E51E8D" w:rsidRDefault="00E51E8D" w:rsidP="00015B88"/>
    <w:p w14:paraId="07A754AC" w14:textId="77777777" w:rsidR="00E51E8D" w:rsidRDefault="00000000" w:rsidP="00015B88">
      <w:pPr>
        <w:pStyle w:val="Heading2"/>
      </w:pPr>
      <w:bookmarkStart w:id="23" w:name="ethics-qa-and-pitfalls"/>
      <w:bookmarkEnd w:id="22"/>
      <w:r>
        <w:lastRenderedPageBreak/>
        <w:t>9) Ethics, QA, and pitfalls</w:t>
      </w:r>
    </w:p>
    <w:p w14:paraId="39680441" w14:textId="77777777" w:rsidR="00E51E8D" w:rsidRDefault="00000000" w:rsidP="007F1180">
      <w:pPr>
        <w:pStyle w:val="Compact"/>
        <w:numPr>
          <w:ilvl w:val="0"/>
          <w:numId w:val="28"/>
        </w:numPr>
        <w:jc w:val="both"/>
      </w:pPr>
      <w:r>
        <w:t>Respect dataset licenses (DrugBank needs academic license for bulk downloads). Avoid PHI — these datasets are non‑identifiable.</w:t>
      </w:r>
    </w:p>
    <w:p w14:paraId="66780D2C" w14:textId="77777777" w:rsidR="00E51E8D" w:rsidRDefault="00000000" w:rsidP="007F1180">
      <w:pPr>
        <w:pStyle w:val="Compact"/>
        <w:numPr>
          <w:ilvl w:val="0"/>
          <w:numId w:val="28"/>
        </w:numPr>
        <w:jc w:val="both"/>
      </w:pPr>
      <w:r>
        <w:t xml:space="preserve">Prevent leakage: </w:t>
      </w:r>
      <w:r>
        <w:rPr>
          <w:b/>
          <w:bCs/>
        </w:rPr>
        <w:t>scaffold</w:t>
      </w:r>
      <w:r>
        <w:t xml:space="preserve"> or </w:t>
      </w:r>
      <w:r>
        <w:rPr>
          <w:b/>
          <w:bCs/>
        </w:rPr>
        <w:t>time-based</w:t>
      </w:r>
      <w:r>
        <w:t xml:space="preserve"> splits; patient/study-wise splits for PK-DB.</w:t>
      </w:r>
    </w:p>
    <w:p w14:paraId="269E4FD7" w14:textId="77777777" w:rsidR="00E51E8D" w:rsidRDefault="00000000" w:rsidP="007F1180">
      <w:pPr>
        <w:pStyle w:val="Compact"/>
        <w:numPr>
          <w:ilvl w:val="0"/>
          <w:numId w:val="28"/>
        </w:numPr>
        <w:jc w:val="both"/>
      </w:pPr>
      <w:r>
        <w:t>Batch effects and unit normalization (µM vs nM; mg/L vs ng/mL). Standardize units early.</w:t>
      </w:r>
    </w:p>
    <w:p w14:paraId="2269B270" w14:textId="77777777" w:rsidR="00E51E8D" w:rsidRDefault="00000000" w:rsidP="007F1180">
      <w:pPr>
        <w:pStyle w:val="Compact"/>
        <w:numPr>
          <w:ilvl w:val="0"/>
          <w:numId w:val="28"/>
        </w:numPr>
        <w:jc w:val="both"/>
      </w:pPr>
      <w:r>
        <w:t>Document curation decisions in a changelog.</w:t>
      </w:r>
    </w:p>
    <w:p w14:paraId="4BEF4987" w14:textId="356475E0" w:rsidR="00E51E8D" w:rsidRDefault="00E51E8D" w:rsidP="00015B88"/>
    <w:p w14:paraId="153C188F" w14:textId="77777777" w:rsidR="00E51E8D" w:rsidRDefault="00000000" w:rsidP="00015B88">
      <w:pPr>
        <w:pStyle w:val="Heading2"/>
      </w:pPr>
      <w:bookmarkStart w:id="24" w:name="appendix-handy-snippets"/>
      <w:bookmarkEnd w:id="23"/>
      <w:r>
        <w:t>11) Appendix — handy snippets</w:t>
      </w:r>
    </w:p>
    <w:p w14:paraId="3D86E56A" w14:textId="77777777" w:rsidR="00E51E8D" w:rsidRDefault="00000000" w:rsidP="00015B88">
      <w:pPr>
        <w:pStyle w:val="Heading3"/>
      </w:pPr>
      <w:bookmarkStart w:id="25" w:name="a.-pytdc-quick-start"/>
      <w:r>
        <w:t>A. PyTDC quick start</w:t>
      </w:r>
    </w:p>
    <w:p w14:paraId="7B1BE793" w14:textId="77777777" w:rsidR="00E51E8D" w:rsidRDefault="00000000" w:rsidP="00015B88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tdc.single_pred </w:t>
      </w:r>
      <w:r>
        <w:rPr>
          <w:rStyle w:val="ImportTok"/>
        </w:rPr>
        <w:t>import</w:t>
      </w:r>
      <w:r>
        <w:rPr>
          <w:rStyle w:val="NormalTok"/>
        </w:rPr>
        <w:t xml:space="preserve"> ADME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name </w:t>
      </w:r>
      <w:r>
        <w:rPr>
          <w:rStyle w:val="KeywordTok"/>
        </w:rPr>
        <w:t>in</w:t>
      </w:r>
      <w:r>
        <w:rPr>
          <w:rStyle w:val="NormalTok"/>
        </w:rPr>
        <w:t xml:space="preserve"> [</w:t>
      </w:r>
      <w:r>
        <w:rPr>
          <w:rStyle w:val="StringTok"/>
        </w:rPr>
        <w:t>"caco2_wang"</w:t>
      </w:r>
      <w:r>
        <w:rPr>
          <w:rStyle w:val="NormalTok"/>
        </w:rPr>
        <w:t>,</w:t>
      </w:r>
      <w:r>
        <w:rPr>
          <w:rStyle w:val="StringTok"/>
        </w:rPr>
        <w:t>"hia_hou"</w:t>
      </w:r>
      <w:r>
        <w:rPr>
          <w:rStyle w:val="NormalTok"/>
        </w:rPr>
        <w:t>,</w:t>
      </w:r>
      <w:r>
        <w:rPr>
          <w:rStyle w:val="StringTok"/>
        </w:rPr>
        <w:t>"solubility_aqsoldb"</w:t>
      </w:r>
      <w:r>
        <w:rPr>
          <w:rStyle w:val="NormalTok"/>
        </w:rPr>
        <w:t>,</w:t>
      </w:r>
      <w:r>
        <w:rPr>
          <w:rStyle w:val="StringTok"/>
        </w:rPr>
        <w:t>"ppbr_az"</w:t>
      </w:r>
      <w:r>
        <w:rPr>
          <w:rStyle w:val="NormalTok"/>
        </w:rPr>
        <w:t>,</w:t>
      </w:r>
      <w:r>
        <w:rPr>
          <w:rStyle w:val="StringTok"/>
        </w:rPr>
        <w:t>"herg"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>=</w:t>
      </w:r>
      <w:r>
        <w:rPr>
          <w:rStyle w:val="NormalTok"/>
        </w:rPr>
        <w:t xml:space="preserve"> ADME(name)</w:t>
      </w:r>
      <w:r>
        <w:br/>
      </w:r>
      <w:r>
        <w:rPr>
          <w:rStyle w:val="NormalTok"/>
        </w:rPr>
        <w:t xml:space="preserve">    split </w:t>
      </w:r>
      <w:r>
        <w:rPr>
          <w:rStyle w:val="OperatorTok"/>
        </w:rPr>
        <w:t>=</w:t>
      </w:r>
      <w:r>
        <w:rPr>
          <w:rStyle w:val="NormalTok"/>
        </w:rPr>
        <w:t xml:space="preserve"> data.get_split()</w:t>
      </w:r>
    </w:p>
    <w:p w14:paraId="788FEAF5" w14:textId="77777777" w:rsidR="00E51E8D" w:rsidRDefault="00000000" w:rsidP="00015B88">
      <w:pPr>
        <w:pStyle w:val="Heading3"/>
      </w:pPr>
      <w:bookmarkStart w:id="26" w:name="b.-torchdiffeq-pk-neural-ode-sketch"/>
      <w:bookmarkEnd w:id="25"/>
      <w:r>
        <w:t>B. Torchdiffeq (PK neural ODE) sketch</w:t>
      </w:r>
    </w:p>
    <w:p w14:paraId="4435C33F" w14:textId="77777777" w:rsidR="00E51E8D" w:rsidRDefault="00000000" w:rsidP="00015B88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torchdiffeq </w:t>
      </w:r>
      <w:r>
        <w:rPr>
          <w:rStyle w:val="ImportTok"/>
        </w:rPr>
        <w:t>import</w:t>
      </w:r>
      <w:r>
        <w:rPr>
          <w:rStyle w:val="NormalTok"/>
        </w:rPr>
        <w:t xml:space="preserve"> odeint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f(t, y, theta):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>=</w:t>
      </w:r>
      <w:r>
        <w:rPr>
          <w:rStyle w:val="NormalTok"/>
        </w:rPr>
        <w:t xml:space="preserve"> y[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CL, Vd, ka </w:t>
      </w:r>
      <w:r>
        <w:rPr>
          <w:rStyle w:val="OperatorTok"/>
        </w:rPr>
        <w:t>=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  dCdt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(CL </w:t>
      </w:r>
      <w:r>
        <w:rPr>
          <w:rStyle w:val="OperatorTok"/>
        </w:rPr>
        <w:t>/</w:t>
      </w:r>
      <w:r>
        <w:rPr>
          <w:rStyle w:val="NormalTok"/>
        </w:rPr>
        <w:t xml:space="preserve"> Vd) </w:t>
      </w:r>
      <w:r>
        <w:rPr>
          <w:rStyle w:val="OperatorTok"/>
        </w:rPr>
        <w:t>*</w:t>
      </w:r>
      <w:r>
        <w:rPr>
          <w:rStyle w:val="NormalTok"/>
        </w:rPr>
        <w:t xml:space="preserve"> C </w:t>
      </w:r>
      <w:r>
        <w:rPr>
          <w:rStyle w:val="OperatorTok"/>
        </w:rPr>
        <w:t>+</w:t>
      </w:r>
      <w:r>
        <w:rPr>
          <w:rStyle w:val="NormalTok"/>
        </w:rPr>
        <w:t xml:space="preserve"> ka  </w:t>
      </w:r>
      <w:r>
        <w:rPr>
          <w:rStyle w:val="CommentTok"/>
        </w:rPr>
        <w:t># toy example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dCdt</w:t>
      </w:r>
    </w:p>
    <w:p w14:paraId="5D9026AB" w14:textId="77777777" w:rsidR="00E51E8D" w:rsidRDefault="00000000" w:rsidP="00015B88">
      <w:pPr>
        <w:pStyle w:val="Heading3"/>
      </w:pPr>
      <w:bookmarkStart w:id="27" w:name="X1ded965a23c3a33038aee68c636861e356e13bc"/>
      <w:bookmarkEnd w:id="26"/>
      <w:r>
        <w:t>C. PUG-REST templates (replace placeholders)</w:t>
      </w:r>
    </w:p>
    <w:p w14:paraId="7E2865B4" w14:textId="113DAD80" w:rsidR="00E51E8D" w:rsidRDefault="00000000" w:rsidP="00015B88">
      <w:pPr>
        <w:pStyle w:val="SourceCode"/>
      </w:pPr>
      <w:r>
        <w:rPr>
          <w:rStyle w:val="VerbatimChar"/>
        </w:rPr>
        <w:t># List AIDs for a target gene</w:t>
      </w:r>
      <w:r>
        <w:br/>
      </w:r>
      <w:hyperlink r:id="rId41" w:history="1">
        <w:r w:rsidR="00015B88" w:rsidRPr="00DB17CD">
          <w:rPr>
            <w:rStyle w:val="Hyperlink"/>
            <w:rFonts w:ascii="Consolas" w:hAnsi="Consolas"/>
            <w:sz w:val="22"/>
          </w:rPr>
          <w:t>https://pubchem.ncbi.nlm.nih.gov/rest/pug/assay/target/gene/{GENE}/aids/TXT</w:t>
        </w:r>
      </w:hyperlink>
      <w:r w:rsidR="00015B88">
        <w:rPr>
          <w:rStyle w:val="VerbatimChar"/>
        </w:rPr>
        <w:t xml:space="preserve"> </w:t>
      </w:r>
      <w:r>
        <w:br/>
      </w:r>
      <w:r>
        <w:br/>
      </w:r>
      <w:r>
        <w:rPr>
          <w:rStyle w:val="VerbatimChar"/>
        </w:rPr>
        <w:t># Download an assay by AID as CSV</w:t>
      </w:r>
      <w:r>
        <w:br/>
      </w:r>
      <w:hyperlink r:id="rId42" w:history="1">
        <w:r w:rsidR="00015B88" w:rsidRPr="00DB17CD">
          <w:rPr>
            <w:rStyle w:val="Hyperlink"/>
            <w:rFonts w:ascii="Consolas" w:hAnsi="Consolas"/>
            <w:sz w:val="22"/>
          </w:rPr>
          <w:t>https://pubchem.ncbi.nlm.nih.gov/rest/pug/assay/aid/{AID}/CSV</w:t>
        </w:r>
      </w:hyperlink>
      <w:r w:rsidR="00015B88">
        <w:rPr>
          <w:rStyle w:val="VerbatimChar"/>
        </w:rPr>
        <w:t xml:space="preserve"> </w:t>
      </w:r>
    </w:p>
    <w:p w14:paraId="6ED2A6B2" w14:textId="6A0AE9AA" w:rsidR="00E51E8D" w:rsidRDefault="00E51E8D" w:rsidP="00015B88"/>
    <w:p w14:paraId="2251E1B1" w14:textId="10FCDDB5" w:rsidR="00E51E8D" w:rsidRDefault="00000000" w:rsidP="00015B88">
      <w:pPr>
        <w:pStyle w:val="FirstParagraph"/>
      </w:pPr>
      <w:r>
        <w:rPr>
          <w:b/>
          <w:bCs/>
        </w:rPr>
        <w:t xml:space="preserve">Questions to </w:t>
      </w:r>
      <w:proofErr w:type="gramStart"/>
      <w:r w:rsidR="007F1180">
        <w:rPr>
          <w:b/>
          <w:bCs/>
        </w:rPr>
        <w:t>finalize</w:t>
      </w:r>
      <w:r w:rsidR="007F1180">
        <w:t>:</w:t>
      </w:r>
      <w:proofErr w:type="gramEnd"/>
      <w:r w:rsidR="007F1180">
        <w:t xml:space="preserve"> </w:t>
      </w:r>
      <w:r>
        <w:t>target drug/class, compute budget, thesis duration, and whether to include gene‑expression PD (LINCS).</w:t>
      </w:r>
      <w:bookmarkEnd w:id="0"/>
      <w:bookmarkEnd w:id="24"/>
      <w:bookmarkEnd w:id="27"/>
    </w:p>
    <w:sectPr w:rsidR="00E51E8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74AC16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1E2B07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21"/>
    <w:multiLevelType w:val="multilevel"/>
    <w:tmpl w:val="20CC7CE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503715368">
    <w:abstractNumId w:val="0"/>
  </w:num>
  <w:num w:numId="2" w16cid:durableId="903445008">
    <w:abstractNumId w:val="1"/>
  </w:num>
  <w:num w:numId="3" w16cid:durableId="1863087689">
    <w:abstractNumId w:val="1"/>
  </w:num>
  <w:num w:numId="4" w16cid:durableId="407920891">
    <w:abstractNumId w:val="1"/>
  </w:num>
  <w:num w:numId="5" w16cid:durableId="1285231218">
    <w:abstractNumId w:val="1"/>
  </w:num>
  <w:num w:numId="6" w16cid:durableId="1710648264">
    <w:abstractNumId w:val="1"/>
  </w:num>
  <w:num w:numId="7" w16cid:durableId="138965032">
    <w:abstractNumId w:val="1"/>
  </w:num>
  <w:num w:numId="8" w16cid:durableId="790174308">
    <w:abstractNumId w:val="1"/>
  </w:num>
  <w:num w:numId="9" w16cid:durableId="1663697501">
    <w:abstractNumId w:val="1"/>
  </w:num>
  <w:num w:numId="10" w16cid:durableId="1955553645">
    <w:abstractNumId w:val="1"/>
  </w:num>
  <w:num w:numId="11" w16cid:durableId="54789472">
    <w:abstractNumId w:val="1"/>
  </w:num>
  <w:num w:numId="12" w16cid:durableId="1188758679">
    <w:abstractNumId w:val="1"/>
  </w:num>
  <w:num w:numId="13" w16cid:durableId="1850679482">
    <w:abstractNumId w:val="1"/>
  </w:num>
  <w:num w:numId="14" w16cid:durableId="1352297945">
    <w:abstractNumId w:val="1"/>
  </w:num>
  <w:num w:numId="15" w16cid:durableId="723914825">
    <w:abstractNumId w:val="1"/>
  </w:num>
  <w:num w:numId="16" w16cid:durableId="732698490">
    <w:abstractNumId w:val="1"/>
  </w:num>
  <w:num w:numId="17" w16cid:durableId="1022243124">
    <w:abstractNumId w:val="1"/>
  </w:num>
  <w:num w:numId="18" w16cid:durableId="143204584">
    <w:abstractNumId w:val="1"/>
  </w:num>
  <w:num w:numId="19" w16cid:durableId="900795763">
    <w:abstractNumId w:val="1"/>
  </w:num>
  <w:num w:numId="20" w16cid:durableId="775910173">
    <w:abstractNumId w:val="1"/>
  </w:num>
  <w:num w:numId="21" w16cid:durableId="19957215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45893103">
    <w:abstractNumId w:val="1"/>
  </w:num>
  <w:num w:numId="23" w16cid:durableId="2072145670">
    <w:abstractNumId w:val="1"/>
  </w:num>
  <w:num w:numId="24" w16cid:durableId="510224289">
    <w:abstractNumId w:val="1"/>
  </w:num>
  <w:num w:numId="25" w16cid:durableId="113868052">
    <w:abstractNumId w:val="1"/>
  </w:num>
  <w:num w:numId="26" w16cid:durableId="472452689">
    <w:abstractNumId w:val="1"/>
  </w:num>
  <w:num w:numId="27" w16cid:durableId="2090421955">
    <w:abstractNumId w:val="1"/>
  </w:num>
  <w:num w:numId="28" w16cid:durableId="1103919561">
    <w:abstractNumId w:val="1"/>
  </w:num>
  <w:num w:numId="29" w16cid:durableId="1096822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1E8D"/>
    <w:rsid w:val="00015B88"/>
    <w:rsid w:val="007E24B4"/>
    <w:rsid w:val="007F1180"/>
    <w:rsid w:val="00E51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8F909"/>
  <w15:docId w15:val="{35D04D6E-0EB5-4806-AF80-8E9FEA4AB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015B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ioportal.bioontology.org/ontologies/BAO" TargetMode="External"/><Relationship Id="rId18" Type="http://schemas.openxmlformats.org/officeDocument/2006/relationships/hyperlink" Target="https://pk-db.com/" TargetMode="External"/><Relationship Id="rId26" Type="http://schemas.openxmlformats.org/officeDocument/2006/relationships/hyperlink" Target="https://www.bindingdb.org/rwd/bind/chemsearch/marvin/Download.jsp" TargetMode="External"/><Relationship Id="rId39" Type="http://schemas.openxmlformats.org/officeDocument/2006/relationships/hyperlink" Target="https://drugcentral.org/" TargetMode="External"/><Relationship Id="rId21" Type="http://schemas.openxmlformats.org/officeDocument/2006/relationships/hyperlink" Target="https://tdcommons.ai/" TargetMode="External"/><Relationship Id="rId34" Type="http://schemas.openxmlformats.org/officeDocument/2006/relationships/hyperlink" Target="https://www.fda.gov/drugs/drug-interactions-labeling/drug-development-and-drug-interactions-table-substrates-inhibitors-and-inducers" TargetMode="External"/><Relationship Id="rId42" Type="http://schemas.openxmlformats.org/officeDocument/2006/relationships/hyperlink" Target="https://pubchem.ncbi.nlm.nih.gov/rest/pug/assay/aid/%7bAID%7d/CSV" TargetMode="External"/><Relationship Id="rId7" Type="http://schemas.openxmlformats.org/officeDocument/2006/relationships/hyperlink" Target="https://pubchem.ncbi.nlm.nih.gov/docs/rdf-intro" TargetMode="External"/><Relationship Id="rId2" Type="http://schemas.openxmlformats.org/officeDocument/2006/relationships/styles" Target="styles.xml"/><Relationship Id="rId16" Type="http://schemas.openxmlformats.org/officeDocument/2006/relationships/hyperlink" Target="https://pubchem.ncbi.nlm.nih.gov/bioassay/884" TargetMode="External"/><Relationship Id="rId20" Type="http://schemas.openxmlformats.org/officeDocument/2006/relationships/hyperlink" Target="https://tdcommons.ai/benchmark/admet_group/overview/" TargetMode="External"/><Relationship Id="rId29" Type="http://schemas.openxmlformats.org/officeDocument/2006/relationships/hyperlink" Target="https://www.ncbi.nlm.nih.gov/geo/query/acc.cgi?acc=GSE92742" TargetMode="External"/><Relationship Id="rId41" Type="http://schemas.openxmlformats.org/officeDocument/2006/relationships/hyperlink" Target="https://pubchem.ncbi.nlm.nih.gov/rest/pug/assay/target/gene/%7bGENE%7d/aids/TX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tp.ncbi.nlm.nih.gov/pubchem/RDF/" TargetMode="External"/><Relationship Id="rId11" Type="http://schemas.openxmlformats.org/officeDocument/2006/relationships/hyperlink" Target="https://pubchem.ncbi.nlm.nih.gov/docs/pug-view" TargetMode="External"/><Relationship Id="rId24" Type="http://schemas.openxmlformats.org/officeDocument/2006/relationships/hyperlink" Target="https://tox21.gov/data-and-tools/" TargetMode="External"/><Relationship Id="rId32" Type="http://schemas.openxmlformats.org/officeDocument/2006/relationships/hyperlink" Target="https://lincsportal.ccs.miami.edu/" TargetMode="External"/><Relationship Id="rId37" Type="http://schemas.openxmlformats.org/officeDocument/2006/relationships/hyperlink" Target="https://docs.open-systems-pharmacology.org/open-systems-pharmacology-suite/getting-started" TargetMode="External"/><Relationship Id="rId40" Type="http://schemas.openxmlformats.org/officeDocument/2006/relationships/hyperlink" Target="https://go.drugbank.com/academic_research" TargetMode="External"/><Relationship Id="rId5" Type="http://schemas.openxmlformats.org/officeDocument/2006/relationships/hyperlink" Target="https://pubchem.ncbi.nlm.nih.gov/docs/rdf" TargetMode="External"/><Relationship Id="rId15" Type="http://schemas.openxmlformats.org/officeDocument/2006/relationships/hyperlink" Target="https://pubchem.ncbi.nlm.nih.gov/bioassay/493156" TargetMode="External"/><Relationship Id="rId23" Type="http://schemas.openxmlformats.org/officeDocument/2006/relationships/hyperlink" Target="https://www.epa.gov/comptox-tools/downloadable-computational-toxicology-data" TargetMode="External"/><Relationship Id="rId28" Type="http://schemas.openxmlformats.org/officeDocument/2006/relationships/hyperlink" Target="https://lincsproject.org/LINCS/tools/workflows/find-the-best-place-to-obtain-the-lincs-l1000-data" TargetMode="External"/><Relationship Id="rId36" Type="http://schemas.openxmlformats.org/officeDocument/2006/relationships/hyperlink" Target="https://www.open-systems-pharmacology.org/" TargetMode="External"/><Relationship Id="rId10" Type="http://schemas.openxmlformats.org/officeDocument/2006/relationships/hyperlink" Target="https://pubchem.ncbi.nlm.nih.gov/docs/pug-rest-tutorial" TargetMode="External"/><Relationship Id="rId19" Type="http://schemas.openxmlformats.org/officeDocument/2006/relationships/hyperlink" Target="https://pmc.ncbi.nlm.nih.gov/articles/PMC7779054/" TargetMode="External"/><Relationship Id="rId31" Type="http://schemas.openxmlformats.org/officeDocument/2006/relationships/hyperlink" Target="https://www.ilincs.org/help/signatureLibraries/LINCS-chemical-perturbagen-signatures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pubchem.ncbi.nlm.nih.gov/docs/pug-rest" TargetMode="External"/><Relationship Id="rId14" Type="http://schemas.openxmlformats.org/officeDocument/2006/relationships/hyperlink" Target="https://pubchem.ncbi.nlm.nih.gov/bioassay/588834" TargetMode="External"/><Relationship Id="rId22" Type="http://schemas.openxmlformats.org/officeDocument/2006/relationships/hyperlink" Target="https://www.epa.gov/comptox-tools/toxicity-forecasting-toxcast" TargetMode="External"/><Relationship Id="rId27" Type="http://schemas.openxmlformats.org/officeDocument/2006/relationships/hyperlink" Target="https://www.guidetopharmacology.org/" TargetMode="External"/><Relationship Id="rId30" Type="http://schemas.openxmlformats.org/officeDocument/2006/relationships/hyperlink" Target="https://www.ilincs.org/help/assays/L1000" TargetMode="External"/><Relationship Id="rId35" Type="http://schemas.openxmlformats.org/officeDocument/2006/relationships/hyperlink" Target="https://www.fda.gov/media/161199/download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pubchem.ncbi.nlm.nih.gov/docs/rdf-load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bioassayontology.org/" TargetMode="External"/><Relationship Id="rId17" Type="http://schemas.openxmlformats.org/officeDocument/2006/relationships/hyperlink" Target="https://pubchem.ncbi.nlm.nih.gov/bioassay/54772" TargetMode="External"/><Relationship Id="rId25" Type="http://schemas.openxmlformats.org/officeDocument/2006/relationships/hyperlink" Target="https://chembl.gitbook.io/chembl-interface-documentation/downloads" TargetMode="External"/><Relationship Id="rId33" Type="http://schemas.openxmlformats.org/officeDocument/2006/relationships/hyperlink" Target="https://transportal.compbio.ucsf.edu/" TargetMode="External"/><Relationship Id="rId38" Type="http://schemas.openxmlformats.org/officeDocument/2006/relationships/hyperlink" Target="https://github.com/Open-Systems-Pharmacology/PK-Sim/relea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1806</Words>
  <Characters>10298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Mishra Pranjul (STUD)</cp:lastModifiedBy>
  <cp:revision>2</cp:revision>
  <dcterms:created xsi:type="dcterms:W3CDTF">2025-10-29T10:32:00Z</dcterms:created>
  <dcterms:modified xsi:type="dcterms:W3CDTF">2025-10-29T10:51:00Z</dcterms:modified>
</cp:coreProperties>
</file>