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Master Handover &amp; Tomorrow Demo Playbook</w:t>
      </w:r>
    </w:p>
    <w:p>
      <w:r>
        <w:rPr>
          <w:i/>
          <w:color w:val="4B5563"/>
        </w:rPr>
        <w:t xml:space="preserve">Battle-Tested Operations Manual, 5-Minute Pre-Flight Checklist, and 30-Second Troubleshooting Matrix</w:t>
      </w:r>
    </w:p>
    <w:p>
      <w:r>
        <w:t xml:space="preserve"/>
      </w:r>
    </w:p>
    <w:p>
      <w:r>
        <w:rPr>
          <w:b/>
        </w:rPr>
        <w:t xml:space="preserve">Document Type: </w:t>
      </w:r>
      <w:r>
        <w:t xml:space="preserve">Executive Demo &amp; Production Handover Playbook</w:t>
      </w:r>
    </w:p>
    <w:p>
      <w:r>
        <w:rPr>
          <w:b/>
        </w:rPr>
        <w:t xml:space="preserve">Purpose: </w:t>
      </w:r>
      <w:r>
        <w:t xml:space="preserve">Guarantee 100% Success for Tomorrow's Live Demos and Senior Reviews</w:t>
      </w:r>
    </w:p>
    <w:p>
      <w:r>
        <w:rPr>
          <w:b/>
        </w:rPr>
        <w:t xml:space="preserve">Date: </w:t>
      </w:r>
      <w:r>
        <w:t xml:space="preserve">2026-09-09 UTC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029200" cy="28289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t_full_mascot_card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 xml:space="preserve">Figure 1: TeamsCallingBot Production Mascot Visual Presence</w:t>
      </w:r>
    </w:p>
    <w:p>
      <w:r>
        <w:t xml:space="preserve"/>
      </w:r>
    </w:p>
    <w:p>
      <w:pPr>
        <w:pStyle w:val="Heading1"/>
      </w:pPr>
      <w:r>
        <w:t xml:space="preserve">1. Pre-Flight 5-Minute Checklist (Before Any Demo Tomorrow)</w:t>
      </w:r>
    </w:p>
    <w:p>
      <w:pPr>
        <w:ind w:left="540" w:hanging="270"/>
      </w:pPr>
      <w:r>
        <w:t xml:space="preserve">•  Check Token Validity: Verify the Entra ID Bearer token in appsettings.json has not expired (lifetime is strictly 60 minutes).</w:t>
      </w:r>
    </w:p>
    <w:p>
      <w:pPr>
        <w:ind w:left="540" w:hanging="270"/>
      </w:pPr>
      <w:r>
        <w:t xml:space="preserve">•  Check Process Memory: Ensure the running daemon was started AFTER the latest token was pasted (RAM does not hot-reload from disk).</w:t>
      </w:r>
    </w:p>
    <w:p>
      <w:pPr>
        <w:ind w:left="540" w:hanging="270"/>
      </w:pPr>
      <w:r>
        <w:t xml:space="preserve">•  Verify Ports &amp; Firewall: Port 443 (HTTPS webhook), Port 65000 (net.tcp MediaProcessor), UDP 10000-60000 (RTP/SRTP media).</w:t>
      </w:r>
    </w:p>
    <w:p>
      <w:pPr>
        <w:ind w:left="540" w:hanging="270"/>
      </w:pPr>
      <w:r>
        <w:t xml:space="preserve">•  Verify DDNS / Public IP: Ensure DuckDNS or static public IP points to the host machine.</w:t>
      </w:r>
    </w:p>
    <w:p>
      <w:pPr>
        <w:ind w:left="540" w:hanging="270"/>
      </w:pPr>
      <w:r>
        <w:t xml:space="preserve">•  Verify Meeting URL Case Sensitivity: Ensure the threadId Base64 string retains exact upper and lower case letters.</w:t>
      </w:r>
    </w:p>
    <w:p>
      <w:pPr>
        <w:pStyle w:val="Heading1"/>
      </w:pPr>
      <w:r>
        <w:t xml:space="preserve">2. The Meeting URL Golden Rules (How to Never Get Stuck)</w:t>
      </w:r>
    </w:p>
    <w:p>
      <w:r>
        <w:t xml:space="preserve">Microsoft Graph requires 3 coordinates to join: ThreadId, Organizer OID, and Tenant ID.</w:t>
      </w:r>
    </w:p>
    <w:p>
      <w:pPr>
        <w:ind w:left="540" w:hanging="270"/>
      </w:pPr>
      <w:r>
        <w:t xml:space="preserve">•  The Ghost Room Trap: Teams thread IDs contain Base64 strings. Lowercasing causes Graph to silently create an empty ad-hoc room where the bot sits alone.</w:t>
      </w:r>
    </w:p>
    <w:p>
      <w:pPr>
        <w:ind w:left="540" w:hanging="270"/>
      </w:pPr>
      <w:r>
        <w:t xml:space="preserve">•  Full Link Truth: Full meetup-join links carry all 3 coordinates directly in the URL context. When case-preserved, they connect in under 800ms.</w:t>
      </w:r>
    </w:p>
    <w:p>
      <w:pPr>
        <w:ind w:left="540" w:hanging="270"/>
      </w:pPr>
      <w:r>
        <w:t xml:space="preserve">•  Short Link Truth: Short links (/meet/&lt;id&gt;?p=&lt;passcode&gt;) carry NO threadId or tenantId. In production, bots must resolve them via Graph onlineMeeting API.</w:t>
      </w:r>
    </w:p>
    <w:p>
      <w:pPr>
        <w:pStyle w:val="Heading1"/>
      </w:pPr>
      <w:r>
        <w:t xml:space="preserve">3. The Instant Stage Appearance Secret</w:t>
      </w:r>
    </w:p>
    <w:p>
      <w:r>
        <w:t xml:space="preserve">Teams client suppresses silent, muted participants from the stage canvas to save power. To immediately force the bot mascot card onto the screen:</w:t>
      </w:r>
    </w:p>
    <w:p>
      <w:pPr>
        <w:ind w:left="540" w:hanging="270"/>
      </w:pPr>
      <w:r>
        <w:t xml:space="preserve">•  Speak One Word: Saying 'Hello' or 'Testing' into your microphone triggers the Teams audio mixer to promote the bot tile immediately.</w:t>
      </w:r>
    </w:p>
    <w:p>
      <w:pPr>
        <w:ind w:left="540" w:hanging="270"/>
      </w:pPr>
      <w:r>
        <w:t xml:space="preserve">•  API Trigger: Call POST /api/calls/{id}/unmute right after joining to trigger active speaker layout.</w:t>
      </w:r>
    </w:p>
    <w:p>
      <w:pPr>
        <w:pStyle w:val="Heading1"/>
      </w:pPr>
      <w:r>
        <w:t xml:space="preserve">4. Live Troubleshooting Matrix (30-Second Fixes)</w:t>
      </w:r>
    </w:p>
    <w:tbl>
      <w:tblPr>
        <w:tblStyle w:val="TableGrid"/>
        <w:tblW w:w="5000" w:type="pct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D1D5DB"/>
          <w:insideV w:val="single" w:sz="4" w:space="0" w:color="D1D5DB"/>
        </w:tblBorders>
      </w:tblPr>
      <w:tr>
        <w:tc>
          <w:tcPr>
            <w:shd w:val="clear" w:color="auto" w:fill="1F2937"/>
          </w:tcPr>
          <w:p>
            <w:r>
              <w:rPr>
                <w:b/>
                <w:color w:val="FFFFFF"/>
              </w:rPr>
              <w:t xml:space="preserve">Error / Symptom</w:t>
            </w:r>
          </w:p>
        </w:tc>
        <w:tc>
          <w:tcPr>
            <w:shd w:val="clear" w:color="auto" w:fill="1F2937"/>
          </w:tcPr>
          <w:p>
            <w:r>
              <w:rPr>
                <w:b/>
                <w:color w:val="FFFFFF"/>
              </w:rPr>
              <w:t xml:space="preserve">Root Cause</w:t>
            </w:r>
          </w:p>
        </w:tc>
        <w:tc>
          <w:tcPr>
            <w:shd w:val="clear" w:color="auto" w:fill="1F2937"/>
          </w:tcPr>
          <w:p>
            <w:r>
              <w:rPr>
                <w:b/>
                <w:color w:val="FFFFFF"/>
              </w:rPr>
              <w:t xml:space="preserve">Exact 30-Second Fix</w:t>
            </w:r>
          </w:p>
        </w:tc>
      </w:tr>
      <w:tr>
        <w:tc>
          <w:p>
            <w:r>
              <w:t xml:space="preserve">Lifetime validation failed (7000215)</w:t>
            </w:r>
          </w:p>
        </w:tc>
        <w:tc>
          <w:p>
            <w:r>
              <w:t xml:space="preserve">60-minute token expired</w:t>
            </w:r>
          </w:p>
        </w:tc>
        <w:tc>
          <w:p>
            <w:r>
              <w:t xml:space="preserve">Generate token, update appsettings.json, restart daemon.</w:t>
            </w:r>
          </w:p>
        </w:tc>
      </w:tr>
      <w:tr>
        <w:tc>
          <w:p>
            <w:r>
              <w:t xml:space="preserve">Tenant mismatch (7505)</w:t>
            </w:r>
          </w:p>
        </w:tc>
        <w:tc>
          <w:p>
            <w:r>
              <w:t xml:space="preserve">Meeting tid != configured tenant</w:t>
            </w:r>
          </w:p>
        </w:tc>
        <w:tc>
          <w:p>
            <w:r>
              <w:t xml:space="preserve">Ensure tid in URL context matches bot tenant.</w:t>
            </w:r>
          </w:p>
        </w:tc>
      </w:tr>
      <w:tr>
        <w:tc>
          <w:p>
            <w:r>
              <w:t xml:space="preserve">Waiting for others to join...</w:t>
            </w:r>
          </w:p>
        </w:tc>
        <w:tc>
          <w:p>
            <w:r>
              <w:t xml:space="preserve">Teams client waiting for audio</w:t>
            </w:r>
          </w:p>
        </w:tc>
        <w:tc>
          <w:p>
            <w:r>
              <w:t xml:space="preserve">Speak into mic for 2s or trigger unmute API.</w:t>
            </w:r>
          </w:p>
        </w:tc>
      </w:tr>
      <w:tr>
        <w:tc>
          <w:p>
            <w:r>
              <w:t xml:space="preserve">Bot joined alone in empty room</w:t>
            </w:r>
          </w:p>
        </w:tc>
        <w:tc>
          <w:p>
            <w:r>
              <w:t xml:space="preserve">Base64 threadId was lowercased</w:t>
            </w:r>
          </w:p>
        </w:tc>
        <w:tc>
          <w:p>
            <w:r>
              <w:t xml:space="preserve">Verify exact case preservation of threadId.</w:t>
            </w:r>
          </w:p>
        </w:tc>
      </w:tr>
      <w:tr>
        <w:tc>
          <w:p>
            <w:r>
              <w:t xml:space="preserve">Client Media Error (410#301005)</w:t>
            </w:r>
          </w:p>
        </w:tc>
        <w:tc>
          <w:p>
            <w:r>
              <w:t xml:space="preserve">UDP media ports blocked</w:t>
            </w:r>
          </w:p>
        </w:tc>
        <w:tc>
          <w:p>
            <w:r>
              <w:t xml:space="preserve">Ensure UDP ports 10000-60000 are forwarded.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The 5 Enterprise Production Safeguards (For CTO / Leadership)</w:t>
      </w:r>
    </w:p>
    <w:p>
      <w:pPr>
        <w:ind w:left="540" w:hanging="360"/>
      </w:pPr>
      <w:r>
        <w:t xml:space="preserve">1.  Automated Token Management (MSAL.NET / X.509 Certificate): Eliminates manual tokens; auto-renews 5 minutes prior to expiry with zero downtime.</w:t>
      </w:r>
    </w:p>
    <w:p>
      <w:pPr>
        <w:ind w:left="540" w:hanging="360"/>
      </w:pPr>
      <w:r>
        <w:t xml:space="preserve">2.  Programmatic Meeting Normalization: Resolves Meeting IDs via Graph onlineMeetings API; eliminates manual tooltip copy errors.</w:t>
      </w:r>
    </w:p>
    <w:p>
      <w:pPr>
        <w:ind w:left="540" w:hanging="360"/>
      </w:pPr>
      <w:r>
        <w:t xml:space="preserve">3.  Audible Join Handshake: Auto-unmutes and plays a 0.5s chime on join to instantly force Teams client stage rendering.</w:t>
      </w:r>
    </w:p>
    <w:p>
      <w:pPr>
        <w:ind w:left="540" w:hanging="360"/>
      </w:pPr>
      <w:r>
        <w:t xml:space="preserve">4.  Ghost Room Auto-Ejection Watchdog: If non-bot participant count == 0 for &gt;60s, automatically leaves and alerts to save server capacity.</w:t>
      </w:r>
    </w:p>
    <w:p>
      <w:pPr>
        <w:ind w:left="540" w:hanging="360"/>
      </w:pPr>
      <w:r>
        <w:t xml:space="preserve">5.  Azure Cloud Infrastructure: Deploy on Windows Server Core containers (AKS/VMSS) with static Public IP and high-port UDP forwarding.</w:t>
      </w:r>
    </w:p>
    <w:sectPr>
      <w:pgSz w:w="12240" w:h="15840"/>
      <w:pgMar w:top="1080" w:right="1080" w:bottom="1080" w:left="108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n-IN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color w:val="111827"/>
      <w:sz w:val="52"/>
    </w:rPr>
  </w:style>
  <w:style w:type="paragraph" w:styleId="Heading1">
    <w:name w:val="heading 1"/>
    <w:basedOn w:val="Normal"/>
    <w:pPr>
      <w:keepNext/>
      <w:spacing w:before="360" w:after="120"/>
      <w:pBdr>
        <w:bottom w:val="single" w:sz="6" w:space="1" w:color="2563EB"/>
      </w:pBdr>
      <w:outlineLvl w:val="0"/>
    </w:pPr>
    <w:rPr>
      <w:b/>
      <w:color w:val="1E3A8A"/>
      <w:sz w:val="32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b/>
      <w:color w:val="1F2937"/>
      <w:sz w:val="26"/>
    </w:rPr>
  </w:style>
  <w:style w:type="paragraph" w:styleId="Heading3">
    <w:name w:val="heading 3"/>
    <w:basedOn w:val="Normal"/>
    <w:pPr>
      <w:keepNext/>
      <w:spacing w:before="160" w:after="60"/>
      <w:outlineLvl w:val="2"/>
    </w:pPr>
    <w:rPr>
      <w:b/>
      <w:i/>
      <w:color w:val="374151"/>
      <w:sz w:val="23"/>
    </w:rPr>
  </w:style>
  <w:style w:type="table" w:styleId="TableGrid">
    <w:name w:val="Table Grid"/>
    <w:tblPr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jpg"/></Relationships>
</file>