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Build manually, it completed successfully and mail sent: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729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Once changes is committed in github, jenkins automatically started to build using poll SCM configuration and mail sent: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Highlights changes made in jenkinfile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07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