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pStyle w:val="Heading1"/>
      </w:pPr>
      <w:r>
        <w:t xml:space="preserve">THE DEN</w:t>
      </w:r>
    </w:p>
    <w:p>
      <w:pPr>
        <w:spacing w:after="20"/>
      </w:pPr>
      <w:r>
        <w:rPr>
          <w:rFonts w:ascii="Arial" w:cs="Arial" w:eastAsia="Arial" w:hAnsi="Arial"/>
          <w:b/>
          <w:bCs/>
          <w:color w:val="C9A961"/>
          <w:sz w:val="28"/>
          <w:szCs w:val="28"/>
        </w:rPr>
        <w:t xml:space="preserve">Dragon Briefing Pack</w:t>
      </w:r>
    </w:p>
    <w:p>
      <w:pPr>
        <w:spacing w:after="200"/>
      </w:pPr>
      <w:r>
        <w:rPr>
          <w:color w:val="C9A961"/>
          <w:sz w:val="18"/>
          <w:szCs w:val="18"/>
        </w:rPr>
        <w:t xml:space="preserve">_______________________________________________________________________________</w:t>
      </w:r>
    </w:p>
    <w:p>
      <w:pPr>
        <w:spacing w:after="80"/>
      </w:pPr>
      <w:r>
        <w:rPr>
          <w:color w:val="333333"/>
          <w:sz w:val="20"/>
          <w:szCs w:val="20"/>
        </w:rPr>
        <w:t xml:space="preserve">Ismaili Professionals Network &amp; Business Alliance</w:t>
      </w:r>
    </w:p>
    <w:p>
      <w:pPr>
        <w:spacing w:after="240"/>
      </w:pPr>
      <w:r>
        <w:rPr>
          <w:color w:val="333333"/>
          <w:sz w:val="20"/>
          <w:szCs w:val="20"/>
        </w:rPr>
        <w:t xml:space="preserve">The Den Event • 9th May 2026 • The Ismaili Centre, London</w:t>
      </w:r>
    </w:p>
    <w:p>
      <w:pPr>
        <w:pStyle w:val="Heading2"/>
      </w:pPr>
      <w:r>
        <w:t xml:space="preserve">Welcome, Dragons</w:t>
      </w:r>
    </w:p>
    <w:p>
      <w:pPr>
        <w:spacing w:after="180"/>
      </w:pPr>
      <w:r>
        <w:t xml:space="preserve">This is historic. We have gathered the most accomplished entrepreneurs, investors, and innovators from our network to sit as Dragons this week. Your presence, your judgment, and your mentorship will set the standard for excellence that future cohorts will aspire to.</w:t>
      </w:r>
    </w:p>
    <w:p>
      <w:pPr>
        <w:spacing w:after="240"/>
      </w:pPr>
      <w:r>
        <w:t xml:space="preserve">Thank you for sharing your time with us. We are honoured to have you here.</w:t>
      </w:r>
    </w:p>
    <w:p>
      <w:pPr>
        <w:pStyle w:val="Heading2"/>
      </w:pPr>
      <w:r>
        <w:t xml:space="preserve">What is The Den?</w:t>
      </w:r>
    </w:p>
    <w:p>
      <w:pPr>
        <w:spacing w:after="180"/>
      </w:pPr>
      <w:r>
        <w:t xml:space="preserve">The Den is inspired by Dragon's Den—a platform where exceptional entrepreneurs pitch their vision to accomplished investors, industry leaders, and innovators. But The Den is distinctly ours. It's built on the principles that have always guided our community: excellence, integrity, mutual support, and creating positive change.</w:t>
      </w:r>
    </w:p>
    <w:p>
      <w:pPr>
        <w:spacing w:after="180"/>
      </w:pPr>
      <w:r>
        <w:t xml:space="preserve">Unlike traditional pitch events, The Den is designed to spark genuine connections, provide rigorous but constructive feedback, and open doors to networks, mentorship, and strategic support. This isn't primarily about capital—though that may follow. It's about visibility, growth, and empowerment.</w:t>
      </w:r>
    </w:p>
    <w:p>
      <w:pPr>
        <w:spacing w:after="100"/>
      </w:pPr>
      <w:r>
        <w:t xml:space="preserve">Our Philosophy:</w:t>
      </w:r>
    </w:p>
    <w:p>
      <w:pPr>
        <w:pStyle w:val="ListParagraph"/>
        <w:numPr>
          <w:ilvl w:val="0"/>
          <w:numId w:val="2"/>
        </w:numPr>
      </w:pPr>
      <w:r>
        <w:rPr>
          <w:b/>
          <w:bCs/>
        </w:rPr>
        <w:t xml:space="preserve">We invest in entrepreneurs—not just ideas. </w:t>
      </w:r>
      <w:r>
        <w:t xml:space="preserve">Passion, resilience, authenticity, and vision matter as much as market size.</w:t>
      </w:r>
    </w:p>
    <w:p>
      <w:pPr>
        <w:pStyle w:val="ListParagraph"/>
        <w:numPr>
          <w:ilvl w:val="0"/>
          <w:numId w:val="2"/>
        </w:numPr>
      </w:pPr>
      <w:r>
        <w:rPr>
          <w:b/>
          <w:bCs/>
        </w:rPr>
        <w:t xml:space="preserve">Impact is fundamental. </w:t>
      </w:r>
      <w:r>
        <w:t xml:space="preserve">Whether economic, social, or environmental, we seek founders building for purpose—not just profit.</w:t>
      </w:r>
    </w:p>
    <w:p>
      <w:pPr>
        <w:pStyle w:val="ListParagraph"/>
        <w:numPr>
          <w:ilvl w:val="0"/>
          <w:numId w:val="2"/>
        </w:numPr>
      </w:pPr>
      <w:r>
        <w:rPr>
          <w:b/>
          <w:bCs/>
        </w:rPr>
        <w:t xml:space="preserve">Feedback is a gift. </w:t>
      </w:r>
      <w:r>
        <w:t xml:space="preserve">Every founder deserves constructive insight—even those who don't win this week.</w:t>
      </w:r>
    </w:p>
    <w:p>
      <w:pPr>
        <w:pStyle w:val="ListParagraph"/>
        <w:numPr>
          <w:ilvl w:val="0"/>
          <w:numId w:val="2"/>
        </w:numPr>
      </w:pPr>
      <w:r>
        <w:rPr>
          <w:b/>
          <w:bCs/>
        </w:rPr>
        <w:t xml:space="preserve">Mentorship compounds value. </w:t>
      </w:r>
      <w:r>
        <w:t xml:space="preserve">Your guidance may prove as transformative as capital ever could.</w:t>
      </w:r>
    </w:p>
    <w:p>
      <w:pPr>
        <w:pStyle w:val="ListParagraph"/>
        <w:numPr>
          <w:ilvl w:val="0"/>
          <w:numId w:val="2"/>
        </w:numPr>
        <w:spacing w:after="240"/>
      </w:pPr>
      <w:r>
        <w:rPr>
          <w:b/>
          <w:bCs/>
        </w:rPr>
        <w:t xml:space="preserve">We believe in our people. </w:t>
      </w:r>
      <w:r>
        <w:t xml:space="preserve">The Den is about strengthening the entrepreneurial ecosystem within the Ismaili community.</w:t>
      </w:r>
    </w:p>
    <w:p>
      <w:pPr>
        <w:spacing w:after="100"/>
      </w:pPr>
      <w:r>
        <w:rPr>
          <w:b/>
          <w:bCs/>
          <w:color w:val="1A3A52"/>
          <w:sz w:val="22"/>
          <w:szCs w:val="22"/>
        </w:rPr>
        <w:t xml:space="preserve">Important Note on Investment:</w:t>
      </w:r>
    </w:p>
    <w:p>
      <w:pPr>
        <w:spacing w:after="240"/>
      </w:pPr>
      <w:r>
        <w:t xml:space="preserve">Dragons are neither expected nor required to invest during or after this event. If, at your discretion, you wish to explore investment opportunities with a finalist privately, any such discussions occur entirely outside The Den programme and in your personal capacity.</w:t>
      </w:r>
    </w:p>
    <w:p>
      <w:pPr>
        <w:pStyle w:val="Heading2"/>
      </w:pPr>
      <w:r>
        <w:t xml:space="preserve">The Journey to This Week: How We Found These Finalists</w:t>
      </w:r>
    </w:p>
    <w:p>
      <w:pPr>
        <w:spacing w:after="180"/>
      </w:pPr>
      <w:r>
        <w:t xml:space="preserve">Over several months, we conducted a multi-stage selection process to identify exceptional founders worthy of standing before you. Unlike a single written evaluation, this was a dynamic process designed to surface founders who could communicate effectively live, not just on paper. Here's how we got here:</w:t>
      </w:r>
    </w:p>
    <w:p>
      <w:pPr>
        <w:spacing w:after="100"/>
      </w:pPr>
      <w:r>
        <w:rPr>
          <w:b/>
          <w:bCs/>
          <w:color w:val="1A3A52"/>
          <w:sz w:val="24"/>
          <w:szCs w:val="24"/>
        </w:rPr>
        <w:t xml:space="preserve">Phase 1: Open Call &amp; Written Applications</w:t>
      </w:r>
    </w:p>
    <w:p>
      <w:pPr>
        <w:spacing w:after="180"/>
      </w:pPr>
      <w:r>
        <w:t xml:space="preserve">We launched The Den with an open invitation to our community. Entrepreneurs at all stages—from early idea to scaling venture—were invited to apply. Applicants submitted comprehensive written applications covering their idea, problem, uniqueness, traction, impact, and vision.</w:t>
      </w:r>
    </w:p>
    <w:p>
      <w:pPr>
        <w:spacing w:after="100"/>
      </w:pPr>
      <w:r>
        <w:rPr>
          <w:b/>
          <w:bCs/>
          <w:color w:val="1A3A52"/>
          <w:sz w:val="24"/>
          <w:szCs w:val="24"/>
        </w:rPr>
        <w:t xml:space="preserve">Phase 2: Independent Judging</w:t>
      </w:r>
    </w:p>
    <w:p>
      <w:pPr>
        <w:spacing w:after="180"/>
      </w:pPr>
      <w:r>
        <w:t xml:space="preserve">A panel of independent judges—respected entrepreneurs, investors, and business leaders—reviewed all applications and created a first-pass shortlist based on written submissions. This was a rigorous screening, but not yet the final selection.</w:t>
      </w:r>
    </w:p>
    <w:p>
      <w:pPr>
        <w:spacing w:after="100"/>
      </w:pPr>
      <w:r>
        <w:rPr>
          <w:b/>
          <w:bCs/>
          <w:color w:val="1A3A52"/>
          <w:sz w:val="24"/>
          <w:szCs w:val="24"/>
        </w:rPr>
        <w:t xml:space="preserve">Phase 3: Video Pitch Stage</w:t>
      </w:r>
    </w:p>
    <w:p>
      <w:pPr>
        <w:spacing w:after="100"/>
      </w:pPr>
      <w:r>
        <w:t xml:space="preserve">Shortlisted founders submitted 3–5 minute video pitches. This stage was crucial because it revealed who could communicate effectively, stay composed under pressure, and articulate their vision dynamically. Shortlisted candidates were then also judged by four judges on their video pitch.</w:t>
      </w:r>
    </w:p>
    <w:p>
      <w:pPr>
        <w:spacing w:after="180"/>
      </w:pPr>
      <w:r>
        <w:t xml:space="preserve">Importantly, strong video performers were not always the top written scorers. Some founders shine on paper but struggle live. Others—articulate, compelling, authentic—come alive on camera. This stage was designed to surface those founders.</w:t>
      </w:r>
    </w:p>
    <w:p>
      <w:pPr>
        <w:spacing w:after="100"/>
      </w:pPr>
      <w:r>
        <w:rPr>
          <w:b/>
          <w:bCs/>
          <w:color w:val="1A3A52"/>
          <w:sz w:val="24"/>
          <w:szCs w:val="24"/>
        </w:rPr>
        <w:t xml:space="preserve">Phase 4: Finalist Selection</w:t>
      </w:r>
    </w:p>
    <w:p>
      <w:pPr>
        <w:spacing w:after="180"/>
      </w:pPr>
      <w:r>
        <w:t xml:space="preserve">Based on a holistic review of both written applications and video pitches, a final cohort of founders was selected to pitch live to you this week. All finalists were selected in early 2026. These are founders who showed promise both on paper and on camera—founders who can handle the pressure of live Q&amp;A.</w:t>
      </w:r>
    </w:p>
    <w:p>
      <w:pPr>
        <w:pStyle w:val="Heading2"/>
      </w:pPr>
      <w:r>
        <w:t xml:space="preserve">Why This Matters</w:t>
      </w:r>
    </w:p>
    <w:p>
      <w:pPr>
        <w:spacing w:after="120"/>
      </w:pPr>
      <w:r>
        <w:t xml:space="preserve">You are not just scoring pitches this week. You are:</w:t>
      </w:r>
    </w:p>
    <w:p>
      <w:pPr>
        <w:pStyle w:val="ListParagraph"/>
        <w:numPr>
          <w:ilvl w:val="0"/>
          <w:numId w:val="2"/>
        </w:numPr>
      </w:pPr>
      <w:r>
        <w:rPr>
          <w:b/>
          <w:bCs/>
        </w:rPr>
        <w:t xml:space="preserve">Gatekeepers of excellence. </w:t>
      </w:r>
      <w:r>
        <w:t xml:space="preserve">Your rigorous, fair assessment ensures only the strongest founders advance and represent our community.</w:t>
      </w:r>
    </w:p>
    <w:p>
      <w:pPr>
        <w:pStyle w:val="ListParagraph"/>
        <w:numPr>
          <w:ilvl w:val="0"/>
          <w:numId w:val="2"/>
        </w:numPr>
      </w:pPr>
      <w:r>
        <w:rPr>
          <w:b/>
          <w:bCs/>
        </w:rPr>
        <w:t xml:space="preserve">Providers of wisdom. </w:t>
      </w:r>
      <w:r>
        <w:t xml:space="preserve">Your feedback—1–2 sentences of insight—becomes a founder's guide and may shape the trajectory of their venture.</w:t>
      </w:r>
    </w:p>
    <w:p>
      <w:pPr>
        <w:pStyle w:val="ListParagraph"/>
        <w:numPr>
          <w:ilvl w:val="0"/>
          <w:numId w:val="2"/>
        </w:numPr>
      </w:pPr>
      <w:r>
        <w:rPr>
          <w:b/>
          <w:bCs/>
        </w:rPr>
        <w:t xml:space="preserve">Network architects. </w:t>
      </w:r>
      <w:r>
        <w:t xml:space="preserve">Your introductions, mentorship, and strategic guidance compound value beyond any capital investment.</w:t>
      </w:r>
    </w:p>
    <w:p>
      <w:pPr>
        <w:pStyle w:val="ListParagraph"/>
        <w:numPr>
          <w:ilvl w:val="0"/>
          <w:numId w:val="2"/>
        </w:numPr>
      </w:pPr>
      <w:r>
        <w:rPr>
          <w:b/>
          <w:bCs/>
        </w:rPr>
        <w:t xml:space="preserve">Community builders. </w:t>
      </w:r>
      <w:r>
        <w:t xml:space="preserve">You are strengthening the entrepreneurial ecosystem within the Ismaili community and setting a standard of excellence for future generations.</w:t>
      </w:r>
    </w:p>
    <w:p>
      <w:pPr>
        <w:pStyle w:val="ListParagraph"/>
        <w:numPr>
          <w:ilvl w:val="0"/>
          <w:numId w:val="2"/>
        </w:numPr>
        <w:spacing w:after="240"/>
      </w:pPr>
      <w:r>
        <w:rPr>
          <w:b/>
          <w:bCs/>
        </w:rPr>
        <w:t xml:space="preserve">History makers. </w:t>
      </w:r>
      <w:r>
        <w:t xml:space="preserve">This week, you are part of The Den—an institution that will define entrepreneurship in our community for years to come.</w:t>
      </w:r>
    </w:p>
    <w:p>
      <w:pPr>
        <w:pStyle w:val="Heading2"/>
      </w:pPr>
      <w:r>
        <w:t xml:space="preserve">Your Evaluation Framework</w:t>
      </w:r>
    </w:p>
    <w:p>
      <w:pPr>
        <w:spacing w:after="140"/>
      </w:pPr>
      <w:r>
        <w:t xml:space="preserve">This week, you will score each founder on a 0–5 scale across five equally weighted dimensions. These dimensions are specifically designed for live pitch evaluation.</w:t>
      </w:r>
    </w:p>
    <w:p>
      <w:pPr>
        <w:spacing w:after="80" w:before="100"/>
      </w:pPr>
      <w:r>
        <w:rPr>
          <w:b/>
          <w:bCs/>
          <w:color w:val="1A3A52"/>
          <w:sz w:val="24"/>
          <w:szCs w:val="24"/>
        </w:rPr>
        <w:t xml:space="preserve">1. The Idea &amp; Business (20%)</w:t>
      </w:r>
    </w:p>
    <w:p>
      <w:pPr>
        <w:pStyle w:val="ListParagraph"/>
        <w:numPr>
          <w:ilvl w:val="0"/>
          <w:numId w:val="2"/>
        </w:numPr>
      </w:pPr>
      <w:r>
        <w:t xml:space="preserve">Is their pitch clear, compelling, and memorable?</w:t>
      </w:r>
    </w:p>
    <w:p>
      <w:pPr>
        <w:pStyle w:val="ListParagraph"/>
        <w:numPr>
          <w:ilvl w:val="0"/>
          <w:numId w:val="2"/>
        </w:numPr>
      </w:pPr>
      <w:r>
        <w:t xml:space="preserve">Is the problem real, urgent, and validated?</w:t>
      </w:r>
    </w:p>
    <w:p>
      <w:pPr>
        <w:pStyle w:val="ListParagraph"/>
        <w:numPr>
          <w:ilvl w:val="0"/>
          <w:numId w:val="2"/>
        </w:numPr>
        <w:spacing w:after="100"/>
      </w:pPr>
      <w:r>
        <w:t xml:space="preserve">What's their defensible edge? Why will they win?</w:t>
      </w:r>
    </w:p>
    <w:p>
      <w:pPr>
        <w:spacing w:after="80" w:before="100"/>
      </w:pPr>
      <w:r>
        <w:rPr>
          <w:b/>
          <w:bCs/>
          <w:color w:val="1A3A52"/>
          <w:sz w:val="24"/>
          <w:szCs w:val="24"/>
        </w:rPr>
        <w:t xml:space="preserve">2. Progress &amp; Momentum (20%)</w:t>
      </w:r>
    </w:p>
    <w:p>
      <w:pPr>
        <w:pStyle w:val="ListParagraph"/>
        <w:numPr>
          <w:ilvl w:val="0"/>
          <w:numId w:val="2"/>
        </w:numPr>
      </w:pPr>
      <w:r>
        <w:t xml:space="preserve">Revenue? Customers? Partnerships? Awards?</w:t>
      </w:r>
    </w:p>
    <w:p>
      <w:pPr>
        <w:pStyle w:val="ListParagraph"/>
        <w:numPr>
          <w:ilvl w:val="0"/>
          <w:numId w:val="2"/>
        </w:numPr>
        <w:spacing w:after="100"/>
      </w:pPr>
      <w:r>
        <w:t xml:space="preserve">When challenged, do they show resilience and learning? Are they coachable?</w:t>
      </w:r>
    </w:p>
    <w:p>
      <w:pPr>
        <w:spacing w:after="80" w:before="100"/>
      </w:pPr>
      <w:r>
        <w:rPr>
          <w:b/>
          <w:bCs/>
          <w:color w:val="1A3A52"/>
          <w:sz w:val="24"/>
          <w:szCs w:val="24"/>
        </w:rPr>
        <w:t xml:space="preserve">3. Impact &amp; Responsibility (20%)</w:t>
      </w:r>
    </w:p>
    <w:p>
      <w:pPr>
        <w:pStyle w:val="ListParagraph"/>
        <w:numPr>
          <w:ilvl w:val="0"/>
          <w:numId w:val="2"/>
        </w:numPr>
      </w:pPr>
      <w:r>
        <w:t xml:space="preserve">Who benefits from their work? What tangible outcomes?</w:t>
      </w:r>
    </w:p>
    <w:p>
      <w:pPr>
        <w:pStyle w:val="ListParagraph"/>
        <w:numPr>
          <w:ilvl w:val="0"/>
          <w:numId w:val="2"/>
        </w:numPr>
        <w:spacing w:after="100"/>
      </w:pPr>
      <w:r>
        <w:t xml:space="preserve">Are environmental or ethical practices core to their model?</w:t>
      </w:r>
    </w:p>
    <w:p>
      <w:pPr>
        <w:spacing w:after="80" w:before="100"/>
      </w:pPr>
      <w:r>
        <w:rPr>
          <w:b/>
          <w:bCs/>
          <w:color w:val="1A3A52"/>
          <w:sz w:val="24"/>
          <w:szCs w:val="24"/>
        </w:rPr>
        <w:t xml:space="preserve">4. Support &amp; Vision (20%)</w:t>
      </w:r>
    </w:p>
    <w:p>
      <w:pPr>
        <w:pStyle w:val="ListParagraph"/>
        <w:numPr>
          <w:ilvl w:val="0"/>
          <w:numId w:val="2"/>
        </w:numPr>
      </w:pPr>
      <w:r>
        <w:t xml:space="preserve">What specific support do they need? Is their ask realistic?</w:t>
      </w:r>
    </w:p>
    <w:p>
      <w:pPr>
        <w:pStyle w:val="ListParagraph"/>
        <w:numPr>
          <w:ilvl w:val="0"/>
          <w:numId w:val="2"/>
        </w:numPr>
        <w:spacing w:after="100"/>
      </w:pPr>
      <w:r>
        <w:t xml:space="preserve">Is their 12-month growth plan credible, ambitious, and measurable?</w:t>
      </w:r>
    </w:p>
    <w:p>
      <w:pPr>
        <w:spacing w:after="80" w:before="100"/>
      </w:pPr>
      <w:r>
        <w:rPr>
          <w:b/>
          <w:bCs/>
          <w:color w:val="1A3A52"/>
          <w:sz w:val="24"/>
          <w:szCs w:val="24"/>
        </w:rPr>
        <w:t xml:space="preserve">5. The Founder (20%)</w:t>
      </w:r>
    </w:p>
    <w:p>
      <w:pPr>
        <w:pStyle w:val="ListParagraph"/>
        <w:numPr>
          <w:ilvl w:val="0"/>
          <w:numId w:val="2"/>
        </w:numPr>
      </w:pPr>
      <w:r>
        <w:t xml:space="preserve">Do they have credibility and relevant experience?</w:t>
      </w:r>
    </w:p>
    <w:p>
      <w:pPr>
        <w:pStyle w:val="ListParagraph"/>
        <w:numPr>
          <w:ilvl w:val="0"/>
          <w:numId w:val="2"/>
        </w:numPr>
      </w:pPr>
      <w:r>
        <w:t xml:space="preserve">Can you sense their genuine passion? Do they inspire confidence?</w:t>
      </w:r>
    </w:p>
    <w:p>
      <w:pPr>
        <w:pStyle w:val="ListParagraph"/>
        <w:numPr>
          <w:ilvl w:val="0"/>
          <w:numId w:val="2"/>
        </w:numPr>
        <w:spacing w:after="240"/>
      </w:pPr>
      <w:r>
        <w:t xml:space="preserve">Are they clear, engaging, and compelling communicators?</w:t>
      </w:r>
    </w:p>
    <w:p>
      <w:pPr>
        <w:pStyle w:val="Heading2"/>
      </w:pPr>
      <w:r>
        <w:t xml:space="preserve">A Final Word</w:t>
      </w:r>
    </w:p>
    <w:p>
      <w:pPr>
        <w:spacing w:after="180"/>
      </w:pPr>
      <w:r>
        <w:t xml:space="preserve">This week is significant. These founders have trained, refined, and risked much to stand before you. They have impressed us through written applications and video pitches. Now, they face you—some of the most accomplished people in our community.</w:t>
      </w:r>
    </w:p>
    <w:p>
      <w:r>
        <w:rPr>
          <w:b/>
          <w:bCs/>
          <w:color w:val="C9A961"/>
          <w:sz w:val="22"/>
          <w:szCs w:val="22"/>
        </w:rPr>
        <w:t xml:space="preserve">Let's identify the founders who will shape the future of our community. Let's be generous with feedback, strategic with our networks, and wise with our judgment.</w:t>
      </w:r>
    </w:p>
    <w:sectPr>
      <w:pgSz w:w="11906" w:h="16838"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0"/>
      <w:outlineLvl w:val="0"/>
    </w:pPr>
    <w:rPr>
      <w:rFonts w:ascii="Arial" w:cs="Arial" w:eastAsia="Arial" w:hAnsi="Arial"/>
      <w:b/>
      <w:bCs/>
      <w:color w:val="1A3A52"/>
      <w:sz w:val="40"/>
      <w:szCs w:val="40"/>
    </w:rPr>
  </w:style>
  <w:style w:type="paragraph" w:styleId="Heading2">
    <w:name w:val="Heading 2"/>
    <w:basedOn w:val="Normal"/>
    <w:next w:val="Normal"/>
    <w:qFormat/>
    <w:pPr>
      <w:spacing w:after="120" w:before="200"/>
      <w:outlineLvl w:val="1"/>
    </w:pPr>
    <w:rPr>
      <w:rFonts w:ascii="Arial" w:cs="Arial" w:eastAsia="Arial" w:hAnsi="Arial"/>
      <w:b/>
      <w:bCs/>
      <w:color w:val="1A3A52"/>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2026-05-04T20:26:43.283Z</dcterms:created>
  <dcterms:modified xsi:type="dcterms:W3CDTF">2026-05-04T20:26:43.302Z</dcterms:modified>
</cp:coreProperties>
</file>

<file path=docProps/custom.xml><?xml version="1.0" encoding="utf-8"?>
<Properties xmlns="http://schemas.openxmlformats.org/officeDocument/2006/custom-properties" xmlns:vt="http://schemas.openxmlformats.org/officeDocument/2006/docPropsVTypes"/>
</file>