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ANS:  The following is the outlier in the boxplot :Morgan Stanley  91.36%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Measure_x.describe()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Mean = 33.271333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Standard Deviation = 16.945401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Measure_x.var()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Variance = 287.1466123809524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550" w:firstLineChars="25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550" w:firstLineChars="25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ind w:left="0"/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Style w:val="8"/>
        <w:autoSpaceDE w:val="0"/>
        <w:autoSpaceDN w:val="0"/>
        <w:adjustRightInd w:val="0"/>
        <w:spacing w:after="0"/>
        <w:ind w:left="0"/>
      </w:pPr>
      <w:r>
        <w:rPr>
          <w:rFonts w:hint="default"/>
          <w:lang w:val="en-US"/>
        </w:rPr>
        <w:t xml:space="preserve">2. </w:t>
      </w: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Ans: Approximately (First Quantile Range) Q1 = 5 ,(Third Quantile Range) Q3 = 12,Median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(Second Quartile Range) = 7, Inter-Quartile Range) IQR = Q3 - Q1 = 12 - 5 = 7 Second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Quartile Range is the Median Value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t>What can we say about the skewness of this dataset?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Ans: Right-Skewed Median is towards the left side it is not normal distribution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1159" w:leftChars="327" w:hanging="44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In that case there would be no Outliers on the given dataset because of the outlier the data Had postive skewness it will reduce and the data will normal distributed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1159" w:leftChars="327" w:hanging="440" w:hangingChars="200"/>
      </w:pPr>
      <w:r>
        <w:rPr>
          <w:rFonts w:hint="default"/>
          <w:lang w:val="en-US"/>
        </w:rPr>
        <w:t xml:space="preserve">3. </w:t>
      </w: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1100" w:firstLineChars="500"/>
        <w:rPr>
          <w:rFonts w:hint="default"/>
          <w:lang w:val="en-US"/>
        </w:rPr>
      </w:pPr>
      <w:r>
        <w:rPr>
          <w:rFonts w:hint="default"/>
          <w:lang w:val="en-US"/>
        </w:rPr>
        <w:t>ANS: The mode of this data set lie in between 5 to 10 and approximately between 4 to 8.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ANS:  Right - Skewed. Mean&gt;Median&gt;Mode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</w:t>
      </w:r>
      <w:r>
        <w:rPr>
          <w:rFonts w:hint="default"/>
          <w:lang w:val="en-US"/>
        </w:rPr>
        <w:t xml:space="preserve"> </w:t>
      </w:r>
      <w:r>
        <w:t xml:space="preserve">set.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ANS:  They both are right - skewed and both have outliers the median can be easily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Visualized in box plot where as in histogram mode is more visible.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rPr>
          <w:rFonts w:hint="default" w:cs="BaskervilleBE-Regular"/>
          <w:lang w:val="en-US"/>
        </w:rPr>
        <w:t xml:space="preserve">   </w:t>
      </w:r>
      <w:r>
        <w:rPr>
          <w:rFonts w:cs="BaskervilleBE-Regular"/>
        </w:rPr>
        <w:t xml:space="preserve">AT&amp;T was running commercials in 1990 aimed at luring back customers who had switched to </w:t>
      </w:r>
      <w:r>
        <w:rPr>
          <w:rFonts w:hint="default" w:cs="BaskervilleBE-Regular"/>
          <w:lang w:val="en-US"/>
        </w:rPr>
        <w:t xml:space="preserve">   </w:t>
      </w:r>
      <w:r>
        <w:rPr>
          <w:rFonts w:cs="BaskervilleBE-Regular"/>
        </w:rPr>
        <w:t xml:space="preserve">one of the other long-distance phone service providers. One such commercial shows a </w:t>
      </w:r>
      <w:r>
        <w:rPr>
          <w:rFonts w:hint="default" w:cs="BaskervilleBE-Regular"/>
          <w:lang w:val="en-US"/>
        </w:rPr>
        <w:t xml:space="preserve">  </w:t>
      </w:r>
      <w:r>
        <w:rPr>
          <w:rFonts w:cs="BaskervilleBE-Regular"/>
        </w:rPr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>ANS:  If in 200 long-distance telephone calls are getting misdirected</w:t>
      </w:r>
      <w:r>
        <w:rPr>
          <w:rFonts w:hint="eastAsia" w:ascii="SimSun" w:hAnsi="SimSun" w:eastAsia="SimSun" w:cs="SimSun"/>
          <w:lang w:val="en-US"/>
        </w:rPr>
        <w:t>℃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Probability of call misdirecting p = 1/200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Probability of call not misdirecting = 1 - 1/200 = 199/200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Number of calls = 5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P(x) = </w:t>
      </w:r>
      <w:r>
        <w:rPr>
          <w:rFonts w:hint="default" w:ascii="Segoe UI" w:hAnsi="Segoe UI" w:cs="Segoe UI"/>
          <w:lang w:val="en-US"/>
        </w:rPr>
        <w:t>ⁿCᵪp˟ qⁿˉ˟</w:t>
      </w:r>
      <w:r>
        <w:rPr>
          <w:rFonts w:hint="default" w:cs="BaskervilleBE-Regular"/>
          <w:lang w:val="en-US"/>
        </w:rPr>
        <w:t xml:space="preserve"> 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   n=5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   p=1/200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   q=199/200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Atleast one in five attempted telephone calls reaches the wrong number 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= 1 - none of the calls reaches the wrong number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              = 1 - P(0)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Segoe UI" w:hAnsi="Segoe UI" w:cs="Segoe UI"/>
          <w:lang w:val="en-US"/>
        </w:rPr>
      </w:pPr>
      <w:r>
        <w:rPr>
          <w:rFonts w:hint="default" w:cs="BaskervilleBE-Regular"/>
          <w:lang w:val="en-US"/>
        </w:rPr>
        <w:t xml:space="preserve">              =1 -  </w:t>
      </w:r>
      <w:r>
        <w:rPr>
          <w:rFonts w:hint="default" w:ascii="Calibri" w:hAnsi="Calibri" w:cs="Calibri"/>
          <w:lang w:val="en-US"/>
        </w:rPr>
        <w:t>⁵C</w:t>
      </w:r>
      <w:r>
        <w:rPr>
          <w:rFonts w:hint="default" w:ascii="Segoe UI" w:hAnsi="Segoe UI" w:cs="Segoe UI"/>
          <w:lang w:val="en-US"/>
        </w:rPr>
        <w:t>ₒ(1/200)°(199/200)</w:t>
      </w:r>
      <w:r>
        <w:rPr>
          <w:rFonts w:hint="default" w:ascii="Calibri" w:hAnsi="Calibri" w:cs="Calibri"/>
          <w:lang w:val="en-US"/>
        </w:rPr>
        <w:t>⁵-</w:t>
      </w:r>
      <w:r>
        <w:rPr>
          <w:rFonts w:hint="default" w:ascii="Segoe UI" w:hAnsi="Segoe UI" w:cs="Segoe UI"/>
          <w:lang w:val="en-US"/>
        </w:rPr>
        <w:t>ᴼ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 xml:space="preserve">           =1 - (199/200)</w:t>
      </w:r>
      <w:r>
        <w:rPr>
          <w:rFonts w:hint="default" w:ascii="Calibri" w:hAnsi="Calibri" w:cs="Calibri"/>
          <w:lang w:val="en-US"/>
        </w:rPr>
        <w:t>⁵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 xml:space="preserve">           =0.02475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 xml:space="preserve">       </w:t>
      </w:r>
    </w:p>
    <w:p>
      <w:pPr>
        <w:pStyle w:val="8"/>
        <w:autoSpaceDE w:val="0"/>
        <w:autoSpaceDN w:val="0"/>
        <w:adjustRightInd w:val="0"/>
        <w:spacing w:after="0"/>
        <w:ind w:left="660" w:leftChars="0" w:hanging="660" w:hangingChars="300"/>
        <w:rPr>
          <w:rFonts w:hint="default" w:ascii="Segoe UI" w:hAnsi="Segoe UI" w:cs="Segoe UI"/>
          <w:b/>
          <w:bCs/>
          <w:lang w:val="en-US"/>
        </w:rPr>
      </w:pPr>
      <w:r>
        <w:rPr>
          <w:rFonts w:hint="default" w:ascii="Segoe UI" w:hAnsi="Segoe UI" w:cs="Segoe UI"/>
          <w:lang w:val="en-US"/>
        </w:rPr>
        <w:t xml:space="preserve">          </w:t>
      </w:r>
      <w:r>
        <w:rPr>
          <w:rFonts w:hint="default" w:ascii="Segoe UI" w:hAnsi="Segoe UI" w:cs="Segoe UI"/>
          <w:b/>
          <w:bCs/>
          <w:lang w:val="en-US"/>
        </w:rPr>
        <w:t>Probability that atleast one in five attempted telephone calls reaches the wrong number=0.02475</w:t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627" w:leftChars="285" w:firstLine="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5.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t>Returns on a certain business venture, to the nearest $1,000, are known to follow the following</w:t>
      </w:r>
      <w:r>
        <w:rPr>
          <w:rFonts w:hint="default"/>
          <w:lang w:val="en-US"/>
        </w:rPr>
        <w:t xml:space="preserve"> </w:t>
      </w:r>
      <w:r>
        <w:t>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E(X) = Sum X.*P(X) | E(X^2)=X^2*P(X)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-200                |         400000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-100                |          100000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0                   |              0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200                 |          200000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600                |          1200000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300                |          900000</w:t>
      </w:r>
    </w:p>
    <w:p>
      <w:pPr>
        <w:pStyle w:val="8"/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8"/>
        <w:autoSpaceDE w:val="0"/>
        <w:autoSpaceDN w:val="0"/>
        <w:adjustRightInd w:val="0"/>
        <w:spacing w:after="0"/>
      </w:pPr>
      <w:r>
        <w:rPr>
          <w:rFonts w:hint="default"/>
          <w:lang w:val="en-US"/>
        </w:rPr>
        <w:t>Total: 800               |         2800000</w:t>
      </w:r>
      <w:bookmarkStart w:id="0" w:name="_GoBack"/>
      <w:bookmarkEnd w:id="0"/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t>What is the most likely monetary outcome of the business venture?</w:t>
      </w:r>
      <w:r>
        <w:rPr>
          <w:rFonts w:hint="default"/>
          <w:lang w:val="en-US"/>
        </w:rPr>
        <w:t xml:space="preserve">                               ANS: * As the probability (0.3) is more for 2000$ as compared to others,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* Therefore , most likely monetary outcome of the business venture = 2000$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2259" w:leftChars="327" w:hanging="1540" w:hangingChars="7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ANS: * Long term average = \sum{P(xi)*Xi} = (-2000*0.1) + (-1000*0.1) + (0) +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firstLine="1980" w:firstLineChars="900"/>
        <w:rPr>
          <w:rFonts w:hint="default"/>
          <w:lang w:val="en-US"/>
        </w:rPr>
      </w:pPr>
      <w:r>
        <w:rPr>
          <w:rFonts w:hint="default"/>
          <w:lang w:val="en-US"/>
        </w:rPr>
        <w:t>(1000*0.2) + (2000*0.3) + (3000*0.1) = 800$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660" w:leftChars="300" w:firstLine="990" w:firstLineChars="4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As the long-term average gives positive numbers the Business venture likely 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660" w:leftChars="300" w:firstLine="1320" w:firstLineChars="600"/>
        <w:rPr>
          <w:rFonts w:hint="default"/>
          <w:lang w:val="en-US"/>
        </w:rPr>
      </w:pPr>
      <w:r>
        <w:rPr>
          <w:rFonts w:hint="default"/>
          <w:lang w:val="en-US"/>
        </w:rPr>
        <w:t>To be successfully.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ANS: * Long term average = \sum{P(xi)*Xi} = (-2000*0.1) + (-1000*0.1) + (0) +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(1000*0.2) + (2000*0.3) + (3000*0.1) = 800$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* Means on an average Return will be 800 $ 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ANS:  The good measure of the risk involved in a venture of this kind depend on the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Variability in the distribution. Higher Variance means more chances of risk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Var(X) = E(X^2)</w:t>
      </w:r>
      <w:r>
        <w:t xml:space="preserve"> –</w:t>
      </w:r>
      <w:r>
        <w:rPr>
          <w:rFonts w:hint="default"/>
          <w:lang w:val="en-US"/>
        </w:rPr>
        <w:t xml:space="preserve"> (E(X))^2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= 2800000</w:t>
      </w:r>
      <w:r>
        <w:t xml:space="preserve"> –</w:t>
      </w:r>
      <w:r>
        <w:rPr>
          <w:rFonts w:hint="default"/>
          <w:lang w:val="en-US"/>
        </w:rPr>
        <w:t xml:space="preserve"> 800 ^2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= 21600000</w:t>
      </w:r>
    </w:p>
    <w:p/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07CFEA7"/>
    <w:multiLevelType w:val="singleLevel"/>
    <w:tmpl w:val="707CFEA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3607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9</TotalTime>
  <ScaleCrop>false</ScaleCrop>
  <LinksUpToDate>false</LinksUpToDate>
  <CharactersWithSpaces>2389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Admin</cp:lastModifiedBy>
  <dcterms:modified xsi:type="dcterms:W3CDTF">2022-10-11T13:28:44Z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8975600CF0C240B7BABEC35ED2A2E848</vt:lpwstr>
  </property>
</Properties>
</file>