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1B" w:rsidRPr="004A5DDF" w:rsidRDefault="004A5DDF" w:rsidP="004A5DDF">
      <w:pPr>
        <w:jc w:val="center"/>
        <w:rPr>
          <w:rFonts w:ascii="Nikosh" w:hAnsi="Nikosh" w:cs="Nikosh"/>
          <w:b/>
          <w:bCs/>
          <w:sz w:val="36"/>
          <w:szCs w:val="28"/>
          <w:shd w:val="clear" w:color="auto" w:fill="FFFFFF"/>
        </w:rPr>
      </w:pPr>
      <w:r w:rsidRPr="004A5DDF">
        <w:rPr>
          <w:rFonts w:ascii="Nikosh" w:hAnsi="Nikosh" w:cs="Nikosh"/>
          <w:b/>
          <w:bCs/>
          <w:sz w:val="36"/>
          <w:szCs w:val="28"/>
          <w:highlight w:val="cyan"/>
          <w:shd w:val="clear" w:color="auto" w:fill="FFFFFF"/>
        </w:rPr>
        <w:t>দ্বৈত শাসন</w:t>
      </w:r>
    </w:p>
    <w:p w:rsidR="00963746" w:rsidRDefault="004A5DDF" w:rsidP="004A5DDF">
      <w:pPr>
        <w:jc w:val="both"/>
        <w:rPr>
          <w:rFonts w:ascii="Nikosh" w:hAnsi="Nikosh" w:cs="Nikosh"/>
          <w:color w:val="212529"/>
          <w:sz w:val="28"/>
          <w:szCs w:val="28"/>
          <w:shd w:val="clear" w:color="auto" w:fill="FFFFFF"/>
        </w:rPr>
      </w:pPr>
      <w:r w:rsidRPr="004A5DDF">
        <w:rPr>
          <w:rFonts w:ascii="Nikosh" w:hAnsi="Nikosh" w:cs="Nikosh"/>
          <w:color w:val="212529"/>
          <w:sz w:val="28"/>
          <w:szCs w:val="28"/>
          <w:shd w:val="clear" w:color="auto" w:fill="FFFFFF"/>
        </w:rPr>
        <w:t>দ্বৈত শাসন বলতে ইংরেজ কোম্পানি ও বাংলার নবাবের সমন্বয়ে ভারতীয় উপমহাদেশে রবার্ট ক্লাইভ প্রবর্তিত শাসনব্যবস্থাকে বোঝায়।</w:t>
      </w:r>
      <w:r>
        <w:rPr>
          <w:rFonts w:ascii="Nikosh" w:hAnsi="Nikosh" w:cs="Nikosh"/>
          <w:color w:val="212529"/>
          <w:sz w:val="28"/>
          <w:szCs w:val="28"/>
          <w:shd w:val="clear" w:color="auto" w:fill="FFFFFF"/>
        </w:rPr>
        <w:t xml:space="preserve"> </w:t>
      </w:r>
      <w:r w:rsidRPr="00963746">
        <w:rPr>
          <w:rFonts w:ascii="Nikosh" w:hAnsi="Nikosh" w:cs="Nikosh"/>
          <w:b/>
          <w:color w:val="212529"/>
          <w:sz w:val="28"/>
          <w:szCs w:val="28"/>
          <w:highlight w:val="yellow"/>
          <w:shd w:val="clear" w:color="auto" w:fill="FFFFFF"/>
        </w:rPr>
        <w:t>১৭৬৫ সালে</w:t>
      </w:r>
      <w:r w:rsidRPr="004A5DDF">
        <w:rPr>
          <w:rFonts w:ascii="Nikosh" w:hAnsi="Nikosh" w:cs="Nikosh"/>
          <w:color w:val="212529"/>
          <w:sz w:val="28"/>
          <w:szCs w:val="28"/>
          <w:shd w:val="clear" w:color="auto" w:fill="FFFFFF"/>
        </w:rPr>
        <w:t xml:space="preserve"> প্রণীত এ শাসনব্যবস্থায় নিযামত বা বাংলার </w:t>
      </w:r>
      <w:r w:rsidRPr="00963746">
        <w:rPr>
          <w:rFonts w:ascii="Nikosh" w:hAnsi="Nikosh" w:cs="Nikosh"/>
          <w:color w:val="212529"/>
          <w:sz w:val="28"/>
          <w:szCs w:val="28"/>
          <w:highlight w:val="yellow"/>
          <w:shd w:val="clear" w:color="auto" w:fill="FFFFFF"/>
        </w:rPr>
        <w:t>আইনশৃঙ্খলা রক্ষা, ফৌজদারি বিচার, দৈনন্দিন প্রশাসন পরিচালনার দায়িত্ব ছিল বাংলার নবাবের হাতে।</w:t>
      </w:r>
      <w:r w:rsidRPr="004A5DDF">
        <w:rPr>
          <w:rFonts w:ascii="Nikosh" w:hAnsi="Nikosh" w:cs="Nikosh"/>
          <w:color w:val="212529"/>
          <w:sz w:val="28"/>
          <w:szCs w:val="28"/>
          <w:shd w:val="clear" w:color="auto" w:fill="FFFFFF"/>
        </w:rPr>
        <w:t xml:space="preserve"> অন্যদিকে </w:t>
      </w:r>
      <w:r w:rsidRPr="00963746">
        <w:rPr>
          <w:rFonts w:ascii="Nikosh" w:hAnsi="Nikosh" w:cs="Nikosh"/>
          <w:color w:val="212529"/>
          <w:sz w:val="28"/>
          <w:szCs w:val="28"/>
          <w:highlight w:val="yellow"/>
          <w:shd w:val="clear" w:color="auto" w:fill="FFFFFF"/>
        </w:rPr>
        <w:t>রাজস্ব আদায়, দেওয়ানি সংক্রান্ত বিচার, জমিজমার বিবাদ সংক্রান্ত বিচার কোম্পানির ওপর</w:t>
      </w:r>
      <w:r w:rsidRPr="004A5DDF">
        <w:rPr>
          <w:rFonts w:ascii="Nikosh" w:hAnsi="Nikosh" w:cs="Nikosh"/>
          <w:color w:val="212529"/>
          <w:sz w:val="28"/>
          <w:szCs w:val="28"/>
          <w:shd w:val="clear" w:color="auto" w:fill="FFFFFF"/>
        </w:rPr>
        <w:t xml:space="preserve"> ন্যস্ত হয়। </w:t>
      </w:r>
    </w:p>
    <w:p w:rsidR="004A5DDF" w:rsidRDefault="004A5DDF" w:rsidP="004A5DDF">
      <w:pPr>
        <w:jc w:val="both"/>
        <w:rPr>
          <w:rFonts w:ascii="Nikosh" w:hAnsi="Nikosh" w:cs="Nikosh"/>
          <w:color w:val="212529"/>
          <w:sz w:val="28"/>
          <w:szCs w:val="28"/>
          <w:shd w:val="clear" w:color="auto" w:fill="FFFFFF"/>
        </w:rPr>
      </w:pPr>
      <w:bookmarkStart w:id="0" w:name="_GoBack"/>
      <w:bookmarkEnd w:id="0"/>
      <w:r w:rsidRPr="004A5DDF">
        <w:rPr>
          <w:rFonts w:ascii="Nikosh" w:hAnsi="Nikosh" w:cs="Nikosh"/>
          <w:color w:val="212529"/>
          <w:sz w:val="28"/>
          <w:szCs w:val="28"/>
          <w:shd w:val="clear" w:color="auto" w:fill="FFFFFF"/>
        </w:rPr>
        <w:t>বাংলার শাসনের দায়িত্ব এভাবে দুটি পৃথক সংস্থার হাতে চলে যাওয়াই দ্বৈত শাসন।</w:t>
      </w:r>
    </w:p>
    <w:p w:rsidR="003942CE" w:rsidRPr="00C97E5C" w:rsidRDefault="003942CE" w:rsidP="003942CE">
      <w:pPr>
        <w:pStyle w:val="ListParagraph"/>
        <w:numPr>
          <w:ilvl w:val="0"/>
          <w:numId w:val="1"/>
        </w:numPr>
        <w:jc w:val="both"/>
        <w:rPr>
          <w:rFonts w:ascii="Nikosh" w:hAnsi="Nikosh" w:cs="Nikosh"/>
          <w:sz w:val="28"/>
          <w:szCs w:val="28"/>
        </w:rPr>
      </w:pPr>
      <w:r w:rsidRPr="00261CE8">
        <w:rPr>
          <w:rFonts w:ascii="Nikosh" w:hAnsi="Nikosh" w:cs="Nikosh"/>
          <w:b/>
          <w:sz w:val="28"/>
          <w:szCs w:val="28"/>
          <w:highlight w:val="yellow"/>
        </w:rPr>
        <w:t>ওয়ারেন হেস্টিংঃ</w:t>
      </w:r>
      <w:r>
        <w:rPr>
          <w:rFonts w:ascii="Nikosh" w:hAnsi="Nikosh" w:cs="Nikosh"/>
          <w:b/>
          <w:sz w:val="28"/>
          <w:szCs w:val="28"/>
        </w:rPr>
        <w:t xml:space="preserve"> বাং</w:t>
      </w:r>
      <w:r w:rsidR="00C97E5C">
        <w:rPr>
          <w:rFonts w:ascii="Nikosh" w:hAnsi="Nikosh" w:cs="Nikosh"/>
          <w:b/>
          <w:sz w:val="28"/>
          <w:szCs w:val="28"/>
        </w:rPr>
        <w:t>লার ১ম গভর্নর জেনারেল</w:t>
      </w:r>
    </w:p>
    <w:p w:rsidR="00247AE0" w:rsidRDefault="00247AE0" w:rsidP="00247AE0">
      <w:pPr>
        <w:rPr>
          <w:rFonts w:ascii="Nirmala UI" w:hAnsi="Nirmala UI" w:cs="Nirmala UI"/>
        </w:rPr>
      </w:pPr>
    </w:p>
    <w:p w:rsidR="00247AE0" w:rsidRPr="00247AE0" w:rsidRDefault="00247AE0" w:rsidP="00247AE0">
      <w:pPr>
        <w:jc w:val="center"/>
        <w:rPr>
          <w:rFonts w:ascii="Nikosh" w:hAnsi="Nikosh" w:cs="Nikosh"/>
          <w:b/>
          <w:sz w:val="36"/>
          <w:szCs w:val="28"/>
        </w:rPr>
      </w:pPr>
      <w:r w:rsidRPr="00247AE0">
        <w:rPr>
          <w:rFonts w:ascii="Nikosh" w:hAnsi="Nikosh" w:cs="Nikosh"/>
          <w:b/>
          <w:sz w:val="36"/>
          <w:szCs w:val="28"/>
          <w:highlight w:val="cyan"/>
        </w:rPr>
        <w:t>পাঁচশালা বন্দোবস্ত</w:t>
      </w:r>
    </w:p>
    <w:p w:rsidR="00247AE0" w:rsidRPr="00247AE0" w:rsidRDefault="00247AE0" w:rsidP="00247AE0">
      <w:pPr>
        <w:jc w:val="both"/>
        <w:rPr>
          <w:rFonts w:ascii="Nikosh" w:hAnsi="Nikosh" w:cs="Nikosh"/>
          <w:color w:val="202122"/>
          <w:sz w:val="28"/>
          <w:szCs w:val="28"/>
          <w:shd w:val="clear" w:color="auto" w:fill="FFFFFF"/>
        </w:rPr>
      </w:pPr>
      <w:r w:rsidRPr="00247AE0">
        <w:rPr>
          <w:rFonts w:ascii="Nikosh" w:hAnsi="Nikosh" w:cs="Nikosh"/>
          <w:b/>
          <w:bCs/>
          <w:color w:val="202122"/>
          <w:sz w:val="28"/>
          <w:szCs w:val="28"/>
          <w:shd w:val="clear" w:color="auto" w:fill="FFFFFF"/>
        </w:rPr>
        <w:t>পাঁচশালা বন্দোবস্ত</w:t>
      </w:r>
      <w:r w:rsidRPr="00247AE0">
        <w:rPr>
          <w:rFonts w:ascii="Nikosh" w:hAnsi="Nikosh" w:cs="Nikosh"/>
          <w:color w:val="202122"/>
          <w:sz w:val="28"/>
          <w:szCs w:val="28"/>
          <w:shd w:val="clear" w:color="auto" w:fill="FFFFFF"/>
        </w:rPr>
        <w:t> হচ্ছে ভারতবর্ষে ইংরেজ শাসনকালে রাজস্ব সংগ্রহের কার্যক্রম। যা </w:t>
      </w:r>
      <w:hyperlink r:id="rId5" w:tooltip="ওয়ারেন হেস্টিংস" w:history="1">
        <w:r w:rsidRPr="00261CE8">
          <w:rPr>
            <w:rStyle w:val="Hyperlink"/>
            <w:rFonts w:ascii="Nikosh" w:hAnsi="Nikosh" w:cs="Nikosh"/>
            <w:sz w:val="28"/>
            <w:szCs w:val="28"/>
            <w:highlight w:val="yellow"/>
            <w:shd w:val="clear" w:color="auto" w:fill="FFFFFF"/>
          </w:rPr>
          <w:t>হেস্টিংসের</w:t>
        </w:r>
      </w:hyperlink>
      <w:r w:rsidRPr="00261CE8">
        <w:rPr>
          <w:rFonts w:ascii="Nikosh" w:hAnsi="Nikosh" w:cs="Nikosh"/>
          <w:color w:val="202122"/>
          <w:sz w:val="28"/>
          <w:szCs w:val="28"/>
          <w:highlight w:val="yellow"/>
          <w:shd w:val="clear" w:color="auto" w:fill="FFFFFF"/>
        </w:rPr>
        <w:t> ভূমিরাজস্ব ব্যবস্থা</w:t>
      </w:r>
      <w:r w:rsidR="004A37EC">
        <w:rPr>
          <w:rFonts w:ascii="Nikosh" w:hAnsi="Nikosh" w:cs="Nikosh"/>
          <w:color w:val="202122"/>
          <w:sz w:val="28"/>
          <w:szCs w:val="28"/>
          <w:shd w:val="clear" w:color="auto" w:fill="FFFFFF"/>
        </w:rPr>
        <w:t> </w:t>
      </w:r>
      <w:r w:rsidRPr="00247AE0">
        <w:rPr>
          <w:rFonts w:ascii="Nikosh" w:hAnsi="Nikosh" w:cs="Nikosh"/>
          <w:color w:val="202122"/>
          <w:sz w:val="28"/>
          <w:szCs w:val="28"/>
          <w:shd w:val="clear" w:color="auto" w:fill="FFFFFF"/>
        </w:rPr>
        <w:t>নামে পরিচিত।</w:t>
      </w:r>
    </w:p>
    <w:p w:rsidR="00260D22" w:rsidRDefault="00247AE0" w:rsidP="00247AE0">
      <w:pPr>
        <w:jc w:val="both"/>
        <w:rPr>
          <w:rFonts w:ascii="Times New Roman" w:hAnsi="Times New Roman" w:cs="Times New Roman"/>
          <w:color w:val="202122"/>
          <w:sz w:val="24"/>
          <w:szCs w:val="28"/>
        </w:rPr>
      </w:pPr>
      <w:r w:rsidRPr="00247AE0">
        <w:rPr>
          <w:rFonts w:ascii="Nikosh" w:hAnsi="Nikosh" w:cs="Nikosh"/>
          <w:color w:val="202122"/>
          <w:sz w:val="28"/>
          <w:szCs w:val="28"/>
        </w:rPr>
        <w:t>১৭৬৫ সালে </w:t>
      </w:r>
      <w:hyperlink r:id="rId6" w:tooltip="ইস্ট ইন্ডিয়া কোম্পানি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ইস্ট ইন্ডিয়া কোম্পানি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> </w:t>
      </w:r>
      <w:hyperlink r:id="rId7" w:tooltip="মুঘল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মুঘল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> সম্রাট হতে দে</w:t>
      </w:r>
      <w:r w:rsidR="00545642">
        <w:rPr>
          <w:rFonts w:ascii="Nikosh" w:hAnsi="Nikosh" w:cs="Nikosh"/>
          <w:color w:val="202122"/>
          <w:sz w:val="28"/>
          <w:szCs w:val="28"/>
        </w:rPr>
        <w:t>ওয়া</w:t>
      </w:r>
      <w:r w:rsidRPr="00247AE0">
        <w:rPr>
          <w:rFonts w:ascii="Nikosh" w:hAnsi="Nikosh" w:cs="Nikosh"/>
          <w:color w:val="202122"/>
          <w:sz w:val="28"/>
          <w:szCs w:val="28"/>
        </w:rPr>
        <w:t>নী লাভ করে </w:t>
      </w:r>
      <w:r w:rsidR="00545642">
        <w:rPr>
          <w:rFonts w:ascii="Nikosh" w:hAnsi="Nikosh" w:cs="Nikosh"/>
          <w:color w:val="202122"/>
          <w:sz w:val="28"/>
          <w:szCs w:val="28"/>
        </w:rPr>
        <w:t>বাংলায়</w:t>
      </w:r>
      <w:hyperlink r:id="rId8" w:tooltip="বাংলা" w:history="1"/>
      <w:r w:rsidRPr="00247AE0">
        <w:rPr>
          <w:rFonts w:ascii="Nikosh" w:hAnsi="Nikosh" w:cs="Nikosh"/>
          <w:color w:val="202122"/>
          <w:sz w:val="28"/>
          <w:szCs w:val="28"/>
        </w:rPr>
        <w:t xml:space="preserve"> রাজস্ব ক্ষমতা গ্রহণ করার সাথে শুরু </w:t>
      </w:r>
      <w:r w:rsidR="00545642">
        <w:rPr>
          <w:rFonts w:ascii="Nikosh" w:hAnsi="Nikosh" w:cs="Nikosh"/>
          <w:color w:val="202122"/>
          <w:sz w:val="28"/>
          <w:szCs w:val="28"/>
        </w:rPr>
        <w:t>হয়ে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</w:t>
      </w:r>
      <w:r w:rsidR="00545642">
        <w:rPr>
          <w:rFonts w:ascii="Nikosh" w:hAnsi="Nikosh" w:cs="Nikosh"/>
          <w:color w:val="202122"/>
          <w:sz w:val="28"/>
          <w:szCs w:val="28"/>
        </w:rPr>
        <w:t>যায়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বাঙালী তথা </w:t>
      </w:r>
      <w:hyperlink r:id="rId9" w:tooltip="কৃষক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কৃষকদের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 xml:space="preserve"> উপর নির্যাতনের স্মরণাতীত কালের </w:t>
      </w:r>
      <w:r w:rsidR="00032BC5">
        <w:rPr>
          <w:rFonts w:ascii="Nikosh" w:hAnsi="Nikosh" w:cs="Nikosh"/>
          <w:color w:val="202122"/>
          <w:sz w:val="28"/>
          <w:szCs w:val="28"/>
        </w:rPr>
        <w:t>ভয়া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বহতম </w:t>
      </w:r>
      <w:r w:rsidR="00032BC5">
        <w:rPr>
          <w:rFonts w:ascii="Nikosh" w:hAnsi="Nikosh" w:cs="Nikosh"/>
          <w:color w:val="202122"/>
          <w:sz w:val="28"/>
          <w:szCs w:val="28"/>
        </w:rPr>
        <w:t>অধ্যায়ের</w:t>
      </w:r>
      <w:r w:rsidRPr="00247AE0">
        <w:rPr>
          <w:rFonts w:ascii="Nikosh" w:hAnsi="Nikosh" w:cs="Nikosh"/>
          <w:color w:val="202122"/>
          <w:sz w:val="28"/>
          <w:szCs w:val="28"/>
        </w:rPr>
        <w:t>।</w:t>
      </w:r>
      <w:r w:rsidR="00032BC5">
        <w:rPr>
          <w:rFonts w:ascii="Nikosh" w:hAnsi="Nikosh" w:cs="Nikosh"/>
          <w:color w:val="202122"/>
          <w:sz w:val="28"/>
          <w:szCs w:val="28"/>
        </w:rPr>
        <w:t xml:space="preserve"> 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শুরু </w:t>
      </w:r>
      <w:r w:rsidR="00032BC5">
        <w:rPr>
          <w:rFonts w:ascii="Nikosh" w:hAnsi="Nikosh" w:cs="Nikosh"/>
          <w:color w:val="202122"/>
          <w:sz w:val="28"/>
          <w:szCs w:val="28"/>
        </w:rPr>
        <w:t>হয়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ইংরেজ দ্বারা </w:t>
      </w:r>
      <w:r w:rsidRPr="003C2D78">
        <w:rPr>
          <w:rFonts w:ascii="Nikosh" w:hAnsi="Nikosh" w:cs="Nikosh"/>
          <w:color w:val="202122"/>
          <w:sz w:val="28"/>
          <w:szCs w:val="28"/>
        </w:rPr>
        <w:t>বাঙ্গালীদের</w:t>
      </w:r>
      <w:r w:rsidRPr="00247AE0">
        <w:rPr>
          <w:rFonts w:ascii="Nikosh" w:hAnsi="Nikosh" w:cs="Nikosh"/>
          <w:color w:val="202122"/>
          <w:sz w:val="28"/>
          <w:szCs w:val="28"/>
        </w:rPr>
        <w:t> (কৃষকের) উৎপাদিত </w:t>
      </w:r>
      <w:r w:rsidRPr="003C2D78">
        <w:rPr>
          <w:rFonts w:ascii="Nikosh" w:hAnsi="Nikosh" w:cs="Nikosh"/>
          <w:color w:val="202122"/>
          <w:sz w:val="28"/>
          <w:szCs w:val="28"/>
        </w:rPr>
        <w:t>ফসল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 গুদামজাত করে কৃত্রিম পরিকল্পিত সংকটে ফেলে নিম্নবিত্ত বাঙালীদের ভিটেমাটি থেকেও </w:t>
      </w:r>
      <w:r w:rsidR="005A6D72">
        <w:rPr>
          <w:rFonts w:ascii="Nikosh" w:hAnsi="Nikosh" w:cs="Nikosh"/>
          <w:color w:val="202122"/>
          <w:sz w:val="28"/>
          <w:szCs w:val="28"/>
        </w:rPr>
        <w:t>তাড়ানোর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প্রতি</w:t>
      </w:r>
      <w:r w:rsidR="005A6D72">
        <w:rPr>
          <w:rFonts w:ascii="Nikosh" w:hAnsi="Nikosh" w:cs="Nikosh"/>
          <w:color w:val="202122"/>
          <w:sz w:val="28"/>
          <w:szCs w:val="28"/>
        </w:rPr>
        <w:t>যো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গিতা। ফলে দেখা দিল ইতিহাসের </w:t>
      </w:r>
      <w:r w:rsidR="005A6D72">
        <w:rPr>
          <w:rFonts w:ascii="Nikosh" w:hAnsi="Nikosh" w:cs="Nikosh"/>
          <w:color w:val="202122"/>
          <w:sz w:val="28"/>
          <w:szCs w:val="28"/>
        </w:rPr>
        <w:t>ভয়াব</w:t>
      </w:r>
      <w:r w:rsidRPr="00247AE0">
        <w:rPr>
          <w:rFonts w:ascii="Nikosh" w:hAnsi="Nikosh" w:cs="Nikosh"/>
          <w:color w:val="202122"/>
          <w:sz w:val="28"/>
          <w:szCs w:val="28"/>
        </w:rPr>
        <w:t>হ </w:t>
      </w:r>
      <w:r w:rsidRPr="005A6D72">
        <w:rPr>
          <w:rFonts w:ascii="Nikosh" w:hAnsi="Nikosh" w:cs="Nikosh"/>
          <w:color w:val="202122"/>
          <w:sz w:val="28"/>
          <w:szCs w:val="28"/>
        </w:rPr>
        <w:t>দুর্ভিক্ষ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, যা </w:t>
      </w:r>
      <w:r w:rsidRPr="00D81AE3">
        <w:rPr>
          <w:rFonts w:ascii="Nikosh" w:hAnsi="Nikosh" w:cs="Nikosh"/>
          <w:color w:val="202122"/>
          <w:sz w:val="28"/>
          <w:szCs w:val="28"/>
          <w:highlight w:val="yellow"/>
        </w:rPr>
        <w:t>১১৭৬ বাং</w:t>
      </w:r>
      <w:r w:rsidR="005A6D72" w:rsidRPr="00D81AE3">
        <w:rPr>
          <w:rFonts w:ascii="Nikosh" w:hAnsi="Nikosh" w:cs="Nikosh"/>
          <w:color w:val="202122"/>
          <w:sz w:val="28"/>
          <w:szCs w:val="28"/>
          <w:highlight w:val="yellow"/>
        </w:rPr>
        <w:t>লায়</w:t>
      </w:r>
      <w:r w:rsidRPr="00D81AE3">
        <w:rPr>
          <w:rFonts w:ascii="Nikosh" w:hAnsi="Nikosh" w:cs="Nikosh"/>
          <w:color w:val="202122"/>
          <w:sz w:val="28"/>
          <w:szCs w:val="28"/>
          <w:highlight w:val="yellow"/>
        </w:rPr>
        <w:t xml:space="preserve"> (১৭৭০ খ্রিঃ সন) </w:t>
      </w:r>
      <w:r w:rsidR="005A6D72" w:rsidRPr="00D81AE3">
        <w:rPr>
          <w:rFonts w:ascii="Nikosh" w:hAnsi="Nikosh" w:cs="Nikosh"/>
          <w:color w:val="202122"/>
          <w:sz w:val="28"/>
          <w:szCs w:val="28"/>
          <w:highlight w:val="yellow"/>
        </w:rPr>
        <w:t>হয়ে</w:t>
      </w:r>
      <w:r w:rsidRPr="00D81AE3">
        <w:rPr>
          <w:rFonts w:ascii="Nikosh" w:hAnsi="Nikosh" w:cs="Nikosh"/>
          <w:color w:val="202122"/>
          <w:sz w:val="28"/>
          <w:szCs w:val="28"/>
          <w:highlight w:val="yellow"/>
        </w:rPr>
        <w:t>ছিল বলে ইতিহাসে </w:t>
      </w:r>
      <w:hyperlink r:id="rId10" w:tooltip="ছিয়াত্তরের মন্বন্তর" w:history="1">
        <w:r w:rsidR="005A6D72" w:rsidRPr="00D81AE3">
          <w:rPr>
            <w:rStyle w:val="Hyperlink"/>
            <w:rFonts w:ascii="Nikosh" w:hAnsi="Nikosh" w:cs="Nikosh"/>
            <w:iCs/>
            <w:sz w:val="28"/>
            <w:szCs w:val="28"/>
            <w:highlight w:val="yellow"/>
          </w:rPr>
          <w:t>ছিয়া</w:t>
        </w:r>
        <w:r w:rsidRPr="00D81AE3">
          <w:rPr>
            <w:rStyle w:val="Hyperlink"/>
            <w:rFonts w:ascii="Nikosh" w:hAnsi="Nikosh" w:cs="Nikosh"/>
            <w:iCs/>
            <w:sz w:val="28"/>
            <w:szCs w:val="28"/>
            <w:highlight w:val="yellow"/>
          </w:rPr>
          <w:t>ত্তরের মন্বন্তর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> নামে পরিচিত। </w:t>
      </w:r>
      <w:r w:rsidRPr="00B54E25">
        <w:rPr>
          <w:rFonts w:ascii="Nikosh" w:hAnsi="Nikosh" w:cs="Nikosh"/>
          <w:color w:val="202122"/>
          <w:sz w:val="28"/>
          <w:szCs w:val="28"/>
          <w:highlight w:val="yellow"/>
        </w:rPr>
        <w:t xml:space="preserve">এ দুর্ভিক্ষ বাংলার </w:t>
      </w:r>
      <w:r w:rsidR="0090345F" w:rsidRPr="00B54E25">
        <w:rPr>
          <w:rFonts w:ascii="Nikosh" w:hAnsi="Nikosh" w:cs="Nikosh"/>
          <w:color w:val="202122"/>
          <w:sz w:val="28"/>
          <w:szCs w:val="28"/>
          <w:highlight w:val="yellow"/>
        </w:rPr>
        <w:t>মোট</w:t>
      </w:r>
      <w:r w:rsidRPr="00B54E25">
        <w:rPr>
          <w:rFonts w:ascii="Nikosh" w:hAnsi="Nikosh" w:cs="Nikosh"/>
          <w:color w:val="202122"/>
          <w:sz w:val="28"/>
          <w:szCs w:val="28"/>
          <w:highlight w:val="yellow"/>
        </w:rPr>
        <w:t xml:space="preserve"> জনসাধারণের এক </w:t>
      </w:r>
      <w:r w:rsidR="0090345F" w:rsidRPr="00B54E25">
        <w:rPr>
          <w:rFonts w:ascii="Nikosh" w:hAnsi="Nikosh" w:cs="Nikosh"/>
          <w:color w:val="202122"/>
          <w:sz w:val="28"/>
          <w:szCs w:val="28"/>
          <w:highlight w:val="yellow"/>
        </w:rPr>
        <w:t>তৃতীয়াং</w:t>
      </w:r>
      <w:r w:rsidRPr="00B54E25">
        <w:rPr>
          <w:rFonts w:ascii="Nikosh" w:hAnsi="Nikosh" w:cs="Nikosh"/>
          <w:color w:val="202122"/>
          <w:sz w:val="28"/>
          <w:szCs w:val="28"/>
          <w:highlight w:val="yellow"/>
        </w:rPr>
        <w:t>শের মৃত্যু ঘটলেও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পরিসংখ্যানে দেখা </w:t>
      </w:r>
      <w:r w:rsidR="0090345F">
        <w:rPr>
          <w:rFonts w:ascii="Nikosh" w:hAnsi="Nikosh" w:cs="Nikosh"/>
          <w:color w:val="202122"/>
          <w:sz w:val="28"/>
          <w:szCs w:val="28"/>
        </w:rPr>
        <w:t>যায়</w:t>
      </w:r>
      <w:r w:rsidRPr="00247AE0">
        <w:rPr>
          <w:rFonts w:ascii="Nikosh" w:hAnsi="Nikosh" w:cs="Nikosh"/>
          <w:color w:val="202122"/>
          <w:sz w:val="28"/>
          <w:szCs w:val="28"/>
        </w:rPr>
        <w:t>, </w:t>
      </w:r>
      <w:r w:rsidRPr="00C14D48">
        <w:rPr>
          <w:rFonts w:ascii="Nikosh" w:hAnsi="Nikosh" w:cs="Nikosh"/>
          <w:color w:val="202122"/>
          <w:sz w:val="28"/>
          <w:szCs w:val="28"/>
        </w:rPr>
        <w:t>ইংরেজরা</w:t>
      </w:r>
      <w:r w:rsidRPr="00247AE0">
        <w:rPr>
          <w:rFonts w:ascii="Nikosh" w:hAnsi="Nikosh" w:cs="Nikosh"/>
          <w:color w:val="202122"/>
          <w:sz w:val="28"/>
          <w:szCs w:val="28"/>
        </w:rPr>
        <w:t> কৃষকদের নিকট থেকে জোর পূর্বক </w:t>
      </w:r>
      <w:hyperlink r:id="rId11" w:tooltip="রাজস্ব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রাজস্ব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> </w:t>
      </w:r>
      <w:r w:rsidR="00C14D48">
        <w:rPr>
          <w:rFonts w:ascii="Nikosh" w:hAnsi="Nikosh" w:cs="Nikosh"/>
          <w:color w:val="202122"/>
          <w:sz w:val="28"/>
          <w:szCs w:val="28"/>
        </w:rPr>
        <w:t>আদায়ে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</w:t>
      </w:r>
      <w:r w:rsidR="00C14D48">
        <w:rPr>
          <w:rFonts w:ascii="Nikosh" w:hAnsi="Nikosh" w:cs="Nikosh"/>
          <w:color w:val="202122"/>
          <w:sz w:val="28"/>
          <w:szCs w:val="28"/>
        </w:rPr>
        <w:t>পিছিয়ে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ছিলনা।</w:t>
      </w:r>
      <w:r w:rsidR="00C14D48">
        <w:rPr>
          <w:rFonts w:ascii="Nikosh" w:hAnsi="Nikosh" w:cs="Nikosh"/>
          <w:color w:val="202122"/>
          <w:sz w:val="28"/>
          <w:szCs w:val="28"/>
        </w:rPr>
        <w:t xml:space="preserve"> </w:t>
      </w:r>
      <w:r w:rsidRPr="00247AE0">
        <w:rPr>
          <w:rFonts w:ascii="Nikosh" w:hAnsi="Nikosh" w:cs="Nikosh"/>
          <w:color w:val="202122"/>
          <w:sz w:val="28"/>
          <w:szCs w:val="28"/>
        </w:rPr>
        <w:t>দুর্ভিক্ষের পূর্বে ১৭৬৮ খ্রিষ্টাব্দে </w:t>
      </w:r>
      <w:r w:rsidRPr="00C14D48">
        <w:rPr>
          <w:rFonts w:ascii="Nikosh" w:hAnsi="Nikosh" w:cs="Nikosh"/>
          <w:color w:val="202122"/>
          <w:sz w:val="28"/>
          <w:szCs w:val="28"/>
        </w:rPr>
        <w:t>বাংলাদে</w:t>
      </w:r>
      <w:r w:rsidR="00C14D48">
        <w:rPr>
          <w:rFonts w:ascii="Nikosh" w:hAnsi="Nikosh" w:cs="Nikosh"/>
          <w:color w:val="202122"/>
          <w:sz w:val="28"/>
          <w:szCs w:val="28"/>
        </w:rPr>
        <w:t>শের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 রাজস্ব </w:t>
      </w:r>
      <w:r w:rsidR="00C14D48">
        <w:rPr>
          <w:rFonts w:ascii="Nikosh" w:hAnsi="Nikosh" w:cs="Nikosh"/>
          <w:color w:val="202122"/>
          <w:sz w:val="28"/>
          <w:szCs w:val="28"/>
        </w:rPr>
        <w:t>ছিলো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১,৫২</w:t>
      </w:r>
      <w:r w:rsidR="00C14D48">
        <w:rPr>
          <w:rFonts w:ascii="Nikosh" w:hAnsi="Nikosh" w:cs="Nikosh"/>
          <w:color w:val="202122"/>
          <w:sz w:val="28"/>
          <w:szCs w:val="28"/>
        </w:rPr>
        <w:t>,</w:t>
      </w:r>
      <w:r w:rsidRPr="00247AE0">
        <w:rPr>
          <w:rFonts w:ascii="Nikosh" w:hAnsi="Nikosh" w:cs="Nikosh"/>
          <w:color w:val="202122"/>
          <w:sz w:val="28"/>
          <w:szCs w:val="28"/>
        </w:rPr>
        <w:t>০৪</w:t>
      </w:r>
      <w:r w:rsidR="00C14D48">
        <w:rPr>
          <w:rFonts w:ascii="Nikosh" w:hAnsi="Nikosh" w:cs="Nikosh"/>
          <w:color w:val="202122"/>
          <w:sz w:val="28"/>
          <w:szCs w:val="28"/>
        </w:rPr>
        <w:t>,</w:t>
      </w:r>
      <w:r w:rsidRPr="00247AE0">
        <w:rPr>
          <w:rFonts w:ascii="Nikosh" w:hAnsi="Nikosh" w:cs="Nikosh"/>
          <w:color w:val="202122"/>
          <w:sz w:val="28"/>
          <w:szCs w:val="28"/>
        </w:rPr>
        <w:t>৮৫৬ </w:t>
      </w:r>
      <w:r w:rsidRPr="005B7140">
        <w:rPr>
          <w:rFonts w:ascii="Nikosh" w:hAnsi="Nikosh" w:cs="Nikosh"/>
          <w:color w:val="202122"/>
          <w:sz w:val="28"/>
          <w:szCs w:val="28"/>
        </w:rPr>
        <w:t>টাকা</w:t>
      </w:r>
      <w:r w:rsidRPr="00247AE0">
        <w:rPr>
          <w:rFonts w:ascii="Nikosh" w:hAnsi="Nikosh" w:cs="Nikosh"/>
          <w:color w:val="202122"/>
          <w:sz w:val="28"/>
          <w:szCs w:val="28"/>
        </w:rPr>
        <w:t>, কিন্তু দুর্ভিক্ষের পর ১৭৭১ খ্রিষ্টাব্দে প্রদেশের এক</w:t>
      </w:r>
      <w:r w:rsidR="00B54E25">
        <w:rPr>
          <w:rFonts w:ascii="Nikosh" w:hAnsi="Nikosh" w:cs="Nikosh"/>
          <w:color w:val="202122"/>
          <w:sz w:val="28"/>
          <w:szCs w:val="28"/>
        </w:rPr>
        <w:t>-</w:t>
      </w:r>
      <w:r w:rsidR="004C2614">
        <w:rPr>
          <w:rFonts w:ascii="Nikosh" w:hAnsi="Nikosh" w:cs="Nikosh"/>
          <w:color w:val="202122"/>
          <w:sz w:val="28"/>
          <w:szCs w:val="28"/>
        </w:rPr>
        <w:t>তৃতীয়াং</w:t>
      </w:r>
      <w:r w:rsidRPr="00247AE0">
        <w:rPr>
          <w:rFonts w:ascii="Nikosh" w:hAnsi="Nikosh" w:cs="Nikosh"/>
          <w:color w:val="202122"/>
          <w:sz w:val="28"/>
          <w:szCs w:val="28"/>
        </w:rPr>
        <w:t>শ </w:t>
      </w:r>
      <w:r w:rsidRPr="005B7140">
        <w:rPr>
          <w:rFonts w:ascii="Nikosh" w:hAnsi="Nikosh" w:cs="Nikosh"/>
          <w:color w:val="202122"/>
          <w:sz w:val="28"/>
          <w:szCs w:val="28"/>
        </w:rPr>
        <w:t>মানুষ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 মৃত্যু মুখে পতিত </w:t>
      </w:r>
      <w:r w:rsidR="005B7140">
        <w:rPr>
          <w:rFonts w:ascii="Nikosh" w:hAnsi="Nikosh" w:cs="Nikosh"/>
          <w:color w:val="202122"/>
          <w:sz w:val="28"/>
          <w:szCs w:val="28"/>
        </w:rPr>
        <w:t>হওয়ার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পরও </w:t>
      </w:r>
      <w:r w:rsidR="005B7140">
        <w:rPr>
          <w:rFonts w:ascii="Nikosh" w:hAnsi="Nikosh" w:cs="Nikosh"/>
          <w:color w:val="202122"/>
          <w:sz w:val="28"/>
          <w:szCs w:val="28"/>
        </w:rPr>
        <w:t>মোট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রাজস্ব বৃদ্ধি </w:t>
      </w:r>
      <w:r w:rsidR="005B7140">
        <w:rPr>
          <w:rFonts w:ascii="Nikosh" w:hAnsi="Nikosh" w:cs="Nikosh"/>
          <w:color w:val="202122"/>
          <w:sz w:val="28"/>
          <w:szCs w:val="28"/>
        </w:rPr>
        <w:t>পেয়ে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</w:t>
      </w:r>
      <w:r w:rsidR="000F341A">
        <w:rPr>
          <w:rFonts w:ascii="Nikosh" w:hAnsi="Nikosh" w:cs="Nikosh"/>
          <w:color w:val="202122"/>
          <w:sz w:val="28"/>
          <w:szCs w:val="28"/>
        </w:rPr>
        <w:t>দাঁড়ায়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১,৫৭</w:t>
      </w:r>
      <w:r w:rsidR="000F341A">
        <w:rPr>
          <w:rFonts w:ascii="Nikosh" w:hAnsi="Nikosh" w:cs="Nikosh"/>
          <w:color w:val="202122"/>
          <w:sz w:val="28"/>
          <w:szCs w:val="28"/>
        </w:rPr>
        <w:t>,</w:t>
      </w:r>
      <w:r w:rsidRPr="00247AE0">
        <w:rPr>
          <w:rFonts w:ascii="Nikosh" w:hAnsi="Nikosh" w:cs="Nikosh"/>
          <w:color w:val="202122"/>
          <w:sz w:val="28"/>
          <w:szCs w:val="28"/>
        </w:rPr>
        <w:t>২৬</w:t>
      </w:r>
      <w:r w:rsidR="000F341A">
        <w:rPr>
          <w:rFonts w:ascii="Nikosh" w:hAnsi="Nikosh" w:cs="Nikosh"/>
          <w:color w:val="202122"/>
          <w:sz w:val="28"/>
          <w:szCs w:val="28"/>
        </w:rPr>
        <w:t>,</w:t>
      </w:r>
      <w:r w:rsidRPr="00247AE0">
        <w:rPr>
          <w:rFonts w:ascii="Nikosh" w:hAnsi="Nikosh" w:cs="Nikosh"/>
          <w:color w:val="202122"/>
          <w:sz w:val="28"/>
          <w:szCs w:val="28"/>
        </w:rPr>
        <w:t>৫৭৬ টা</w:t>
      </w:r>
      <w:r w:rsidR="000F341A">
        <w:rPr>
          <w:rFonts w:ascii="Nikosh" w:hAnsi="Nikosh" w:cs="Nikosh"/>
          <w:color w:val="202122"/>
          <w:sz w:val="28"/>
          <w:szCs w:val="28"/>
        </w:rPr>
        <w:t>কায়</w:t>
      </w:r>
      <w:r w:rsidRPr="00247AE0">
        <w:rPr>
          <w:rFonts w:ascii="Nikosh" w:hAnsi="Nikosh" w:cs="Nikosh"/>
          <w:color w:val="202122"/>
          <w:sz w:val="28"/>
          <w:szCs w:val="28"/>
        </w:rPr>
        <w:t>। </w:t>
      </w:r>
    </w:p>
    <w:p w:rsidR="00247AE0" w:rsidRPr="00247AE0" w:rsidRDefault="00247AE0" w:rsidP="00247AE0">
      <w:pPr>
        <w:jc w:val="both"/>
        <w:rPr>
          <w:rFonts w:ascii="Nikosh" w:hAnsi="Nikosh" w:cs="Nikosh"/>
          <w:color w:val="202122"/>
          <w:sz w:val="28"/>
          <w:szCs w:val="28"/>
        </w:rPr>
      </w:pPr>
      <w:r w:rsidRPr="00247AE0">
        <w:rPr>
          <w:rFonts w:ascii="Nikosh" w:hAnsi="Nikosh" w:cs="Nikosh"/>
          <w:color w:val="202122"/>
          <w:sz w:val="28"/>
          <w:szCs w:val="28"/>
        </w:rPr>
        <w:t xml:space="preserve">এরপরও সন্তুষ্ট </w:t>
      </w:r>
      <w:r w:rsidR="00260D22">
        <w:rPr>
          <w:rFonts w:ascii="Nikosh" w:hAnsi="Nikosh" w:cs="Nikosh"/>
          <w:color w:val="202122"/>
          <w:sz w:val="28"/>
          <w:szCs w:val="28"/>
        </w:rPr>
        <w:t>নয়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ইংরেজরা, তাই পাঁচশালা বন্দোবস্ত, </w:t>
      </w:r>
      <w:hyperlink r:id="rId12" w:tooltip="একশালা বন্দোবস্ত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একশালা বন্দোবস্ত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>, </w:t>
      </w:r>
      <w:hyperlink r:id="rId13" w:tooltip="দশশালা বন্দোবস্ত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দশশালা বন্দোবস্ত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> এবং শেষ পর্যন্ত ১৭৯৩ খ্রিষ্টাব্দে গভর্নর জেনারেল লর্ড </w:t>
      </w:r>
      <w:hyperlink r:id="rId14" w:tooltip="চার্লস কর্নওয়ালিস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চার্লস কর্ন</w:t>
        </w:r>
        <w:r w:rsidR="00E0742E">
          <w:rPr>
            <w:rStyle w:val="Hyperlink"/>
            <w:rFonts w:ascii="Nikosh" w:hAnsi="Nikosh" w:cs="Nikosh"/>
            <w:sz w:val="28"/>
            <w:szCs w:val="28"/>
          </w:rPr>
          <w:t>ওয়া</w:t>
        </w:r>
        <w:r w:rsidRPr="00247AE0">
          <w:rPr>
            <w:rStyle w:val="Hyperlink"/>
            <w:rFonts w:ascii="Nikosh" w:hAnsi="Nikosh" w:cs="Nikosh"/>
            <w:sz w:val="28"/>
            <w:szCs w:val="28"/>
          </w:rPr>
          <w:t>লিস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 xml:space="preserve"> জমিদার কর্তৃক বাংলার নিম্নবিত্ত এবং কৃষকদের উপর </w:t>
      </w:r>
      <w:r w:rsidR="00E0742E">
        <w:rPr>
          <w:rFonts w:ascii="Nikosh" w:hAnsi="Nikosh" w:cs="Nikosh"/>
          <w:color w:val="202122"/>
          <w:sz w:val="28"/>
          <w:szCs w:val="28"/>
        </w:rPr>
        <w:t>শোষণ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ও নির্যাতনের </w:t>
      </w:r>
      <w:r w:rsidR="00E0742E">
        <w:rPr>
          <w:rFonts w:ascii="Nikosh" w:hAnsi="Nikosh" w:cs="Nikosh"/>
          <w:color w:val="202122"/>
          <w:sz w:val="28"/>
          <w:szCs w:val="28"/>
        </w:rPr>
        <w:t>স্থায়ী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ব্যবস্থা হিসেবে </w:t>
      </w:r>
      <w:hyperlink r:id="rId15" w:tooltip="চিরস্থায়ী বন্দোবস্ত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চির</w:t>
        </w:r>
        <w:r w:rsidR="00E0742E">
          <w:rPr>
            <w:rStyle w:val="Hyperlink"/>
            <w:rFonts w:ascii="Nikosh" w:hAnsi="Nikosh" w:cs="Nikosh"/>
            <w:sz w:val="28"/>
            <w:szCs w:val="28"/>
          </w:rPr>
          <w:t>স্থায়ী</w:t>
        </w:r>
        <w:r w:rsidRPr="00247AE0">
          <w:rPr>
            <w:rStyle w:val="Hyperlink"/>
            <w:rFonts w:ascii="Nikosh" w:hAnsi="Nikosh" w:cs="Nikosh"/>
            <w:sz w:val="28"/>
            <w:szCs w:val="28"/>
          </w:rPr>
          <w:t xml:space="preserve"> বন্দোবস্ত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 xml:space="preserve"> প্রতিষ্ঠা করা </w:t>
      </w:r>
      <w:r w:rsidR="00E0742E">
        <w:rPr>
          <w:rFonts w:ascii="Nikosh" w:hAnsi="Nikosh" w:cs="Nikosh"/>
          <w:color w:val="202122"/>
          <w:sz w:val="28"/>
          <w:szCs w:val="28"/>
        </w:rPr>
        <w:t>হয়।</w:t>
      </w:r>
    </w:p>
    <w:p w:rsidR="00C97E5C" w:rsidRDefault="00247AE0" w:rsidP="00C97E5C">
      <w:pPr>
        <w:jc w:val="both"/>
        <w:rPr>
          <w:rFonts w:ascii="Nikosh" w:hAnsi="Nikosh" w:cs="Nikosh"/>
          <w:color w:val="202122"/>
          <w:sz w:val="28"/>
          <w:szCs w:val="28"/>
        </w:rPr>
      </w:pPr>
      <w:r w:rsidRPr="00247AE0">
        <w:rPr>
          <w:rFonts w:ascii="Nikosh" w:hAnsi="Nikosh" w:cs="Nikosh"/>
          <w:color w:val="202122"/>
          <w:sz w:val="28"/>
          <w:szCs w:val="28"/>
        </w:rPr>
        <w:t>এ বন্দোবস্ত অনু</w:t>
      </w:r>
      <w:r w:rsidR="00AC0527">
        <w:rPr>
          <w:rFonts w:ascii="Nikosh" w:hAnsi="Nikosh" w:cs="Nikosh"/>
          <w:color w:val="202122"/>
          <w:sz w:val="28"/>
          <w:szCs w:val="28"/>
        </w:rPr>
        <w:t>যায়ী</w:t>
      </w:r>
      <w:r w:rsidRPr="00247AE0">
        <w:rPr>
          <w:rFonts w:ascii="Nikosh" w:hAnsi="Nikosh" w:cs="Nikosh"/>
          <w:color w:val="202122"/>
          <w:sz w:val="28"/>
          <w:szCs w:val="28"/>
        </w:rPr>
        <w:t> </w:t>
      </w:r>
      <w:hyperlink r:id="rId16" w:tooltip="জমিদার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জমিদাররা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> আ</w:t>
      </w:r>
      <w:r w:rsidR="003E0293">
        <w:rPr>
          <w:rFonts w:ascii="Nikosh" w:hAnsi="Nikosh" w:cs="Nikosh"/>
          <w:color w:val="202122"/>
          <w:sz w:val="28"/>
          <w:szCs w:val="28"/>
        </w:rPr>
        <w:t>দায়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কৃত রাজস্বের </w:t>
      </w:r>
      <w:r w:rsidR="003E0293">
        <w:rPr>
          <w:rFonts w:ascii="Nikosh" w:hAnsi="Nikosh" w:cs="Nikosh"/>
          <w:color w:val="202122"/>
          <w:sz w:val="28"/>
          <w:szCs w:val="28"/>
        </w:rPr>
        <w:t>নয়-দশমাংশ (৯০%)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কোম্পানীর কাছে প্রদানের ব্যবস্থা </w:t>
      </w:r>
      <w:r w:rsidR="003E0293">
        <w:rPr>
          <w:rFonts w:ascii="Nikosh" w:hAnsi="Nikosh" w:cs="Nikosh"/>
          <w:color w:val="202122"/>
          <w:sz w:val="28"/>
          <w:szCs w:val="28"/>
        </w:rPr>
        <w:t>হয়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। জমিদাররা শারীরিক মানসিক নির্যাতনের মাধ্যমে সর্বশক্তি </w:t>
      </w:r>
      <w:r w:rsidR="00D31377">
        <w:rPr>
          <w:rFonts w:ascii="Nikosh" w:hAnsi="Nikosh" w:cs="Nikosh"/>
          <w:color w:val="202122"/>
          <w:sz w:val="28"/>
          <w:szCs w:val="28"/>
        </w:rPr>
        <w:t>নিয়োগ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করে রাজস্ব আ</w:t>
      </w:r>
      <w:r w:rsidR="00D31377">
        <w:rPr>
          <w:rFonts w:ascii="Nikosh" w:hAnsi="Nikosh" w:cs="Nikosh"/>
          <w:color w:val="202122"/>
          <w:sz w:val="28"/>
          <w:szCs w:val="28"/>
        </w:rPr>
        <w:t>দায়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চালাতে লা</w:t>
      </w:r>
      <w:r w:rsidR="00D31377">
        <w:rPr>
          <w:rFonts w:ascii="Nikosh" w:hAnsi="Nikosh" w:cs="Nikosh"/>
          <w:color w:val="202122"/>
          <w:sz w:val="28"/>
          <w:szCs w:val="28"/>
        </w:rPr>
        <w:t>গলো</w:t>
      </w:r>
      <w:r w:rsidRPr="00247AE0">
        <w:rPr>
          <w:rFonts w:ascii="Nikosh" w:hAnsi="Nikosh" w:cs="Nikosh"/>
          <w:color w:val="202122"/>
          <w:sz w:val="28"/>
          <w:szCs w:val="28"/>
        </w:rPr>
        <w:t>।</w:t>
      </w:r>
      <w:r w:rsidR="00D31377">
        <w:rPr>
          <w:rFonts w:ascii="Nikosh" w:hAnsi="Nikosh" w:cs="Nikosh"/>
          <w:color w:val="202122"/>
          <w:sz w:val="28"/>
          <w:szCs w:val="28"/>
        </w:rPr>
        <w:t xml:space="preserve"> </w:t>
      </w:r>
      <w:hyperlink r:id="rId17" w:tooltip="জমিদার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জমিদার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>, </w:t>
      </w:r>
      <w:hyperlink r:id="rId18" w:tooltip="ইজারাদার" w:history="1">
        <w:r w:rsidRPr="00247AE0">
          <w:rPr>
            <w:rStyle w:val="Hyperlink"/>
            <w:rFonts w:ascii="Nikosh" w:hAnsi="Nikosh" w:cs="Nikosh"/>
            <w:sz w:val="28"/>
            <w:szCs w:val="28"/>
          </w:rPr>
          <w:t>ইজারাদার</w:t>
        </w:r>
      </w:hyperlink>
      <w:r w:rsidRPr="00247AE0">
        <w:rPr>
          <w:rFonts w:ascii="Nikosh" w:hAnsi="Nikosh" w:cs="Nikosh"/>
          <w:color w:val="202122"/>
          <w:sz w:val="28"/>
          <w:szCs w:val="28"/>
        </w:rPr>
        <w:t>, পত্তনিদার, প্রভৃতি রংবেরং এর মধ্যসত্ব</w:t>
      </w:r>
      <w:r w:rsidR="00D31377">
        <w:rPr>
          <w:rFonts w:ascii="Nikosh" w:hAnsi="Nikosh" w:cs="Nikosh"/>
          <w:color w:val="202122"/>
          <w:sz w:val="28"/>
          <w:szCs w:val="28"/>
        </w:rPr>
        <w:t>ভোগী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শা</w:t>
      </w:r>
      <w:r w:rsidR="00D31377">
        <w:rPr>
          <w:rFonts w:ascii="Nikosh" w:hAnsi="Nikosh" w:cs="Nikosh"/>
          <w:color w:val="202122"/>
          <w:sz w:val="28"/>
          <w:szCs w:val="28"/>
        </w:rPr>
        <w:t>ষকেরা</w:t>
      </w:r>
      <w:r w:rsidRPr="00247AE0">
        <w:rPr>
          <w:rFonts w:ascii="Nikosh" w:hAnsi="Nikosh" w:cs="Nikosh"/>
          <w:color w:val="202122"/>
          <w:sz w:val="28"/>
          <w:szCs w:val="28"/>
        </w:rPr>
        <w:t xml:space="preserve"> গরীব কৃষকদের ওপর নানা প্রকার নির্যাতন চালা</w:t>
      </w:r>
      <w:r w:rsidR="00D31377">
        <w:rPr>
          <w:rFonts w:ascii="Nikosh" w:hAnsi="Nikosh" w:cs="Nikosh"/>
          <w:color w:val="202122"/>
          <w:sz w:val="28"/>
          <w:szCs w:val="28"/>
        </w:rPr>
        <w:t>তো</w:t>
      </w:r>
      <w:r w:rsidRPr="00247AE0">
        <w:rPr>
          <w:rFonts w:ascii="Nikosh" w:hAnsi="Nikosh" w:cs="Nikosh"/>
          <w:color w:val="202122"/>
          <w:sz w:val="28"/>
          <w:szCs w:val="28"/>
        </w:rPr>
        <w:t>।</w:t>
      </w:r>
    </w:p>
    <w:p w:rsidR="00B54E25" w:rsidRDefault="00B54E25" w:rsidP="00C97E5C">
      <w:pPr>
        <w:jc w:val="both"/>
        <w:rPr>
          <w:rFonts w:ascii="Nikosh" w:hAnsi="Nikosh" w:cs="Nikosh"/>
          <w:color w:val="202122"/>
          <w:sz w:val="28"/>
          <w:szCs w:val="28"/>
        </w:rPr>
      </w:pPr>
    </w:p>
    <w:p w:rsidR="00B54E25" w:rsidRPr="00B54E25" w:rsidRDefault="00B54E25" w:rsidP="00B54E25">
      <w:pPr>
        <w:jc w:val="center"/>
        <w:rPr>
          <w:rFonts w:ascii="Nikosh" w:hAnsi="Nikosh" w:cs="Nikosh"/>
          <w:sz w:val="36"/>
          <w:szCs w:val="28"/>
        </w:rPr>
      </w:pPr>
      <w:r w:rsidRPr="00B54E25">
        <w:rPr>
          <w:rStyle w:val="mw-page-title-main"/>
          <w:rFonts w:ascii="Nikosh" w:hAnsi="Nikosh" w:cs="Nikosh"/>
          <w:b/>
          <w:bCs/>
          <w:sz w:val="36"/>
          <w:szCs w:val="28"/>
          <w:highlight w:val="cyan"/>
        </w:rPr>
        <w:t>একশালা বন্দোবস্ত</w:t>
      </w:r>
    </w:p>
    <w:p w:rsidR="00B54E25" w:rsidRPr="00B54E25" w:rsidRDefault="00B54E25" w:rsidP="00B54E25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Nikosh" w:hAnsi="Nikosh" w:cs="Nikosh"/>
          <w:color w:val="202122"/>
          <w:sz w:val="28"/>
          <w:szCs w:val="28"/>
          <w:lang w:bidi="bn-IN"/>
        </w:rPr>
      </w:pPr>
      <w:r w:rsidRPr="002A3401">
        <w:rPr>
          <w:rFonts w:ascii="Nikosh" w:hAnsi="Nikosh" w:cs="Nikosh"/>
          <w:b/>
          <w:bCs/>
          <w:color w:val="202122"/>
          <w:sz w:val="28"/>
          <w:szCs w:val="28"/>
          <w:highlight w:val="green"/>
          <w:cs/>
          <w:lang w:bidi="bn-IN"/>
        </w:rPr>
        <w:t>একশালা বন্দোবস্ত</w:t>
      </w:r>
      <w:r w:rsidRPr="002A3401">
        <w:rPr>
          <w:rFonts w:ascii="Nikosh" w:hAnsi="Nikosh" w:cs="Nikosh"/>
          <w:color w:val="202122"/>
          <w:sz w:val="28"/>
          <w:szCs w:val="28"/>
          <w:highlight w:val="green"/>
          <w:lang w:bidi="bn-IN"/>
        </w:rPr>
        <w:t> </w:t>
      </w:r>
      <w:r w:rsidRPr="002A3401">
        <w:rPr>
          <w:rFonts w:ascii="Nikosh" w:hAnsi="Nikosh" w:cs="Nikosh"/>
          <w:color w:val="202122"/>
          <w:sz w:val="28"/>
          <w:szCs w:val="28"/>
          <w:highlight w:val="green"/>
          <w:cs/>
          <w:lang w:bidi="bn-IN"/>
        </w:rPr>
        <w:t>১৭৭৭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খ্রিষ্টাব্দে ব্রিটিশ </w:t>
      </w:r>
      <w:r w:rsidR="006F0A20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ভা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রতে প্রবর্তিত একটি ভূমি কর আ</w:t>
      </w:r>
      <w:r w:rsidR="00E10D5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দায়ে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র ব্যবস্থা।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 xml:space="preserve"> 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কর ধার্যের সুবিধার্থে গভর্নর জেনারেল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> </w:t>
      </w:r>
      <w:hyperlink r:id="rId19" w:tooltip="ওয়ারেন হেস্টিংস" w:history="1">
        <w:r w:rsidR="00E10D51" w:rsidRPr="00E10D51">
          <w:rPr>
            <w:rStyle w:val="Hyperlink"/>
            <w:rFonts w:ascii="Nikosh" w:hAnsi="Nikosh" w:cs="Nikosh" w:hint="cs"/>
            <w:sz w:val="28"/>
            <w:szCs w:val="28"/>
            <w:highlight w:val="yellow"/>
            <w:cs/>
            <w:lang w:bidi="bn-IN"/>
          </w:rPr>
          <w:t>ওয়া</w:t>
        </w:r>
        <w:r w:rsidRPr="00E10D51">
          <w:rPr>
            <w:rStyle w:val="Hyperlink"/>
            <w:rFonts w:ascii="Nikosh" w:hAnsi="Nikosh" w:cs="Nikosh"/>
            <w:sz w:val="28"/>
            <w:szCs w:val="28"/>
            <w:highlight w:val="yellow"/>
            <w:cs/>
            <w:lang w:bidi="bn-IN"/>
          </w:rPr>
          <w:t>রেন হেস্টিংস</w:t>
        </w:r>
      </w:hyperlink>
      <w:r w:rsidRPr="00E10D51">
        <w:rPr>
          <w:rFonts w:ascii="Nikosh" w:hAnsi="Nikosh" w:cs="Nikosh"/>
          <w:color w:val="202122"/>
          <w:sz w:val="28"/>
          <w:szCs w:val="28"/>
          <w:highlight w:val="yellow"/>
          <w:lang w:bidi="bn-IN"/>
        </w:rPr>
        <w:t> </w:t>
      </w:r>
      <w:r w:rsidRPr="00E10D51">
        <w:rPr>
          <w:rFonts w:ascii="Nikosh" w:hAnsi="Nikosh" w:cs="Nikosh"/>
          <w:color w:val="202122"/>
          <w:sz w:val="28"/>
          <w:szCs w:val="28"/>
          <w:highlight w:val="yellow"/>
          <w:cs/>
          <w:lang w:bidi="bn-IN"/>
        </w:rPr>
        <w:t>ভারতের ভূ-সম্পত্তির মূল্য নির্ধারণের জন্য ১৭৭৬ এ</w:t>
      </w:r>
      <w:r w:rsidRPr="00E10D51">
        <w:rPr>
          <w:rFonts w:ascii="Nikosh" w:hAnsi="Nikosh" w:cs="Nikosh"/>
          <w:color w:val="202122"/>
          <w:sz w:val="28"/>
          <w:szCs w:val="28"/>
          <w:highlight w:val="yellow"/>
          <w:lang w:bidi="bn-IN"/>
        </w:rPr>
        <w:t> </w:t>
      </w:r>
      <w:hyperlink r:id="rId20" w:tooltip="আমিনি কমিশন (পাতার অস্তিত্ব নেই)" w:history="1">
        <w:r w:rsidRPr="00E10D51">
          <w:rPr>
            <w:rStyle w:val="Hyperlink"/>
            <w:rFonts w:ascii="Nikosh" w:hAnsi="Nikosh" w:cs="Nikosh"/>
            <w:sz w:val="28"/>
            <w:szCs w:val="28"/>
            <w:highlight w:val="yellow"/>
            <w:cs/>
            <w:lang w:bidi="bn-IN"/>
          </w:rPr>
          <w:t>আমিনি কমিশন</w:t>
        </w:r>
      </w:hyperlink>
      <w:r w:rsidRPr="00E10D51">
        <w:rPr>
          <w:rFonts w:ascii="Nikosh" w:hAnsi="Nikosh" w:cs="Nikosh"/>
          <w:color w:val="202122"/>
          <w:sz w:val="28"/>
          <w:szCs w:val="28"/>
          <w:highlight w:val="yellow"/>
          <w:lang w:bidi="bn-IN"/>
        </w:rPr>
        <w:t> </w:t>
      </w:r>
      <w:r w:rsidRPr="00E10D51">
        <w:rPr>
          <w:rFonts w:ascii="Nikosh" w:hAnsi="Nikosh" w:cs="Nikosh"/>
          <w:color w:val="202122"/>
          <w:sz w:val="28"/>
          <w:szCs w:val="28"/>
          <w:highlight w:val="yellow"/>
          <w:cs/>
          <w:lang w:bidi="bn-IN"/>
        </w:rPr>
        <w:t>নামে একটি কমিশন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গঠন করেন। করদাতা কৃষকদের মধ্যে নিলাম ডাকের ভিত্তিতে বিদ্যমান </w:t>
      </w:r>
      <w:r w:rsidRPr="00FA52CD">
        <w:rPr>
          <w:rFonts w:ascii="Nikosh" w:hAnsi="Nikosh" w:cs="Nikosh"/>
          <w:color w:val="202122"/>
          <w:sz w:val="28"/>
          <w:szCs w:val="28"/>
          <w:highlight w:val="green"/>
          <w:cs/>
          <w:lang w:bidi="bn-IN"/>
        </w:rPr>
        <w:t>পাঁচশালা বন্দোবস্তের (১৭৭২-১৭৭৬)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বদলে ১৭৭৭ থেকে একটি নতুন বন্দোবস্ত </w:t>
      </w:r>
      <w:r w:rsidR="00A977E2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প্রয়োজনীয়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</w:t>
      </w:r>
      <w:r w:rsidR="00A977E2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হয়ে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</w:t>
      </w:r>
      <w:r w:rsidR="00A977E2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পড়ে।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</w:t>
      </w:r>
      <w:r w:rsidR="0080136F" w:rsidRPr="001141C7">
        <w:rPr>
          <w:rFonts w:ascii="Nikosh" w:hAnsi="Nikosh" w:cs="Nikosh" w:hint="cs"/>
          <w:color w:val="202122"/>
          <w:sz w:val="28"/>
          <w:szCs w:val="28"/>
          <w:highlight w:val="yellow"/>
          <w:cs/>
          <w:lang w:bidi="bn-IN"/>
        </w:rPr>
        <w:t>ওয়া</w:t>
      </w:r>
      <w:r w:rsidRPr="001141C7">
        <w:rPr>
          <w:rFonts w:ascii="Nikosh" w:hAnsi="Nikosh" w:cs="Nikosh"/>
          <w:color w:val="202122"/>
          <w:sz w:val="28"/>
          <w:szCs w:val="28"/>
          <w:highlight w:val="yellow"/>
          <w:cs/>
          <w:lang w:bidi="bn-IN"/>
        </w:rPr>
        <w:t xml:space="preserve">রেন হেস্টিংস ভূ-সম্পত্তি জরিপ (যাকে বলা </w:t>
      </w:r>
      <w:r w:rsidR="00596C88" w:rsidRPr="001141C7">
        <w:rPr>
          <w:rFonts w:ascii="Nikosh" w:hAnsi="Nikosh" w:cs="Nikosh" w:hint="cs"/>
          <w:color w:val="202122"/>
          <w:sz w:val="28"/>
          <w:szCs w:val="28"/>
          <w:highlight w:val="yellow"/>
          <w:cs/>
          <w:lang w:bidi="bn-IN"/>
        </w:rPr>
        <w:t>হয়</w:t>
      </w:r>
      <w:r w:rsidRPr="001141C7">
        <w:rPr>
          <w:rFonts w:ascii="Nikosh" w:hAnsi="Nikosh" w:cs="Nikosh"/>
          <w:color w:val="202122"/>
          <w:sz w:val="28"/>
          <w:szCs w:val="28"/>
          <w:highlight w:val="yellow"/>
          <w:cs/>
          <w:lang w:bidi="bn-IN"/>
        </w:rPr>
        <w:t xml:space="preserve"> ‘আমিনি’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) করার জন্য একটি কর কমিশন গঠন এবং পরবর্তী বন্দোবস্তের জন্য ভূমির যথাযথ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> </w:t>
      </w:r>
      <w:r w:rsidRPr="001141C7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কর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> 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নি</w:t>
      </w:r>
      <w:r w:rsidR="001141C7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র্ণয়ে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র সুপারিশ করেন। চুক্তিভিত্তিক দুজন কর্মকর্তা এবং একজন স্থানী</w:t>
      </w:r>
      <w:r w:rsidR="00560A5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দী</w:t>
      </w:r>
      <w:r w:rsidR="00560A5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উয়া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ন সমন্ব</w:t>
      </w:r>
      <w:r w:rsidR="00560A5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এ কমিশন গঠিত হ</w:t>
      </w:r>
      <w:r w:rsidR="00560A5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। চুক্তিভিত্তিক দুই কর্মকর্তা ডেভিড অ্যান্ডারসন এবং জর্জ বোগলে কমিশনার হিসেবে এবং দী</w:t>
      </w:r>
      <w:r w:rsidR="00560A5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উয়া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ন গঙ্গাগোবিন্দ সিং পেশকার হিসেবে </w:t>
      </w:r>
      <w:r w:rsidR="00560A5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দায়ি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ত্ব পালন করেন। গভর্নর জেনারেল ও কাউন্সিলের অন্যান্য সদস্যগণ কর </w:t>
      </w:r>
      <w:r w:rsidR="002C298A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নির্ণয়ে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একটি স্থিরমূল্য-হিসাব নির্ধারণের বি</w:t>
      </w:r>
      <w:r w:rsidR="002C298A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ষয়ে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একমত হন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 xml:space="preserve">, 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যাতে নমুনামাফিক কিছু কাট-ছাঁটের পর তা </w:t>
      </w:r>
      <w:r w:rsidR="002C298A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স্থায়ী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কর আরোপণ পদ্ধতি হিসেবে প্রতিষ্ঠিত হতে পারে। এ লক্ষ্য অর্জনে কমিশনকে বাস্তবসম্মত কর্ম পরামর্শ প্রণ</w:t>
      </w:r>
      <w:r w:rsidR="002C298A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ন করতে বলা হ</w:t>
      </w:r>
      <w:r w:rsidR="002C298A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।</w:t>
      </w:r>
    </w:p>
    <w:p w:rsidR="00B54E25" w:rsidRPr="00B54E25" w:rsidRDefault="00B54E25" w:rsidP="002C298A">
      <w:pPr>
        <w:pStyle w:val="NormalWeb"/>
        <w:shd w:val="clear" w:color="auto" w:fill="FFFFFF"/>
        <w:spacing w:before="120" w:beforeAutospacing="0" w:after="240" w:afterAutospacing="0"/>
        <w:rPr>
          <w:rFonts w:ascii="Nikosh" w:hAnsi="Nikosh" w:cs="Nikosh"/>
          <w:color w:val="202122"/>
          <w:sz w:val="28"/>
          <w:szCs w:val="28"/>
          <w:cs/>
          <w:lang w:bidi="bn-IN"/>
        </w:rPr>
      </w:pP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আমিনি কমিশন পাঁচটি সুপারিশ ও মন্তব্য পেশ করে: </w:t>
      </w:r>
      <w:r w:rsidR="002C298A">
        <w:rPr>
          <w:rFonts w:ascii="Nikosh" w:hAnsi="Nikosh" w:cs="Nikosh"/>
          <w:color w:val="202122"/>
          <w:sz w:val="28"/>
          <w:szCs w:val="28"/>
          <w:cs/>
          <w:lang w:bidi="bn-IN"/>
        </w:rPr>
        <w:br/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(১) জমিদারদের অনা</w:t>
      </w:r>
      <w:r w:rsidR="00052449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দায়ি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কর পরিশোধে অনীহার কারণে কর মওকুফযোগ্য হবে না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 xml:space="preserve">; </w:t>
      </w:r>
      <w:r w:rsidR="002C298A">
        <w:rPr>
          <w:rFonts w:ascii="Nikosh" w:hAnsi="Nikosh" w:cs="Nikosh"/>
          <w:color w:val="202122"/>
          <w:sz w:val="28"/>
          <w:szCs w:val="28"/>
          <w:lang w:bidi="bn-IN"/>
        </w:rPr>
        <w:br/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>(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২) একটি কর বিলুপ্ত হলে আরেকটি কর সৃষ্টি হ</w:t>
      </w:r>
      <w:r w:rsidR="00052449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 xml:space="preserve">; 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ফলত কর ছাঁটাই কিংবা কর বিলোপ কোনোটাই রা</w:t>
      </w:r>
      <w:r w:rsidR="00052449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তদের</w:t>
      </w:r>
      <w:r w:rsidR="00052449">
        <w:rPr>
          <w:rFonts w:ascii="Nikosh" w:hAnsi="Nikosh" w:cs="Nikosh" w:hint="cs"/>
          <w:color w:val="202122"/>
          <w:sz w:val="28"/>
          <w:szCs w:val="28"/>
          <w:cs/>
          <w:lang w:bidi="bn-IN"/>
        </w:rPr>
        <w:t xml:space="preserve"> (কর ছাড়)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জন্য সুফলদা</w:t>
      </w:r>
      <w:r w:rsidR="00052449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ক হ</w:t>
      </w:r>
      <w:r w:rsidR="00052449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না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 xml:space="preserve">; </w:t>
      </w:r>
      <w:r w:rsidR="002C298A">
        <w:rPr>
          <w:rFonts w:ascii="Nikosh" w:hAnsi="Nikosh" w:cs="Nikosh"/>
          <w:color w:val="202122"/>
          <w:sz w:val="28"/>
          <w:szCs w:val="28"/>
          <w:lang w:bidi="bn-IN"/>
        </w:rPr>
        <w:br/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>(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৩) নদী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 xml:space="preserve">, 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নতুন হাট-বাজার পার্শ্ববর্তী জমিদারের হাতে বেদখল হ</w:t>
      </w:r>
      <w:r w:rsidR="00052449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ওয়া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র অজুহাতে কর হ্রাসের দাবি সমর্থনযোগ্য ন</w:t>
      </w:r>
      <w:r w:rsidR="00052449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 xml:space="preserve">; </w:t>
      </w:r>
      <w:r w:rsidR="002C298A">
        <w:rPr>
          <w:rFonts w:ascii="Nikosh" w:hAnsi="Nikosh" w:cs="Nikosh"/>
          <w:color w:val="202122"/>
          <w:sz w:val="28"/>
          <w:szCs w:val="28"/>
          <w:lang w:bidi="bn-IN"/>
        </w:rPr>
        <w:br/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>(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৪) স্থানী</w:t>
      </w:r>
      <w:r w:rsidR="00C00172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বিষ</w:t>
      </w:r>
      <w:r w:rsidR="00C00172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-আশ</w:t>
      </w:r>
      <w:r w:rsidR="00C00172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সম্পর্কে সরকারি উদাসীনতার সুযোগে জমিদাররা অকল্পনী</w:t>
      </w:r>
      <w:r w:rsidR="008C3147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পরিমাণে জমিজমা আলাদা করে </w:t>
      </w:r>
      <w:r w:rsidR="008C3147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নিয়ে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ছে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 xml:space="preserve">; </w:t>
      </w:r>
      <w:r w:rsidR="002C298A">
        <w:rPr>
          <w:rFonts w:ascii="Nikosh" w:hAnsi="Nikosh" w:cs="Nikosh"/>
          <w:color w:val="202122"/>
          <w:sz w:val="28"/>
          <w:szCs w:val="28"/>
          <w:lang w:bidi="bn-IN"/>
        </w:rPr>
        <w:br/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>(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৫) কোম্পানির দী</w:t>
      </w:r>
      <w:r w:rsidR="008C3147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উয়া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নির ধারণার </w:t>
      </w:r>
      <w:r w:rsidR="008C3147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চেয়ে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কর পরিস্থিতির অবনতি </w:t>
      </w:r>
      <w:r w:rsidR="008C3147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হয়ে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ছে।</w:t>
      </w:r>
    </w:p>
    <w:p w:rsidR="00B54E25" w:rsidRPr="00B54E25" w:rsidRDefault="00B54E25" w:rsidP="00B54E25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Nikosh" w:hAnsi="Nikosh" w:cs="Nikosh"/>
          <w:color w:val="202122"/>
          <w:sz w:val="28"/>
          <w:szCs w:val="28"/>
          <w:cs/>
          <w:lang w:bidi="bn-IN"/>
        </w:rPr>
      </w:pP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আমিনি কমিশন রিপোর্ট </w:t>
      </w:r>
      <w:r w:rsidR="005E570A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নিয়ে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কাউন্সিল সদস্যদের মধ্যে উত্তপ্ত বিতর্ক হ</w:t>
      </w:r>
      <w:r w:rsidR="005E570A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এবং একটি চ</w:t>
      </w:r>
      <w:r w:rsidR="005E570A">
        <w:rPr>
          <w:rFonts w:ascii="Nikosh" w:hAnsi="Nikosh" w:cs="Nikosh"/>
          <w:color w:val="202122"/>
          <w:sz w:val="28"/>
          <w:szCs w:val="28"/>
          <w:cs/>
          <w:lang w:bidi="bn-IN"/>
        </w:rPr>
        <w:t>ূ</w:t>
      </w:r>
      <w:r w:rsidR="005E570A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ড়া</w:t>
      </w:r>
      <w:r w:rsidR="005E570A">
        <w:rPr>
          <w:rFonts w:ascii="Nikosh" w:hAnsi="Nikosh" w:cs="Nikosh"/>
          <w:color w:val="202122"/>
          <w:sz w:val="28"/>
          <w:szCs w:val="28"/>
          <w:cs/>
          <w:lang w:bidi="bn-IN"/>
        </w:rPr>
        <w:t>ন্ত বন্দোবস্ত প্রস্তুত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করার আগে আরও তথ্য সংগ্রহের নির্দেশ দে</w:t>
      </w:r>
      <w:r w:rsidR="005E570A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ওয়া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হ</w:t>
      </w:r>
      <w:r w:rsidR="005E570A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। এই অন্তর্বর্তী স</w:t>
      </w:r>
      <w:r w:rsidR="00A0553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ময়ে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র জন্য কোর্ট অব ডিরেক্</w:t>
      </w:r>
      <w:r w:rsidR="00A05531">
        <w:rPr>
          <w:rFonts w:ascii="Nikosh" w:hAnsi="Nikosh" w:cs="Nikosh"/>
          <w:color w:val="202122"/>
          <w:sz w:val="28"/>
          <w:szCs w:val="28"/>
          <w:cs/>
          <w:lang w:bidi="bn-IN"/>
        </w:rPr>
        <w:t>টরস-এর কাছে এক বা তিন বছর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 </w:t>
      </w:r>
      <w:r w:rsidR="00A0553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মেয়া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দি বন্দোবস্ত প্রদানের সুপারিশ করা হ</w:t>
      </w:r>
      <w:r w:rsidR="00A0553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। এ রিপোর্টের একটি কপি গভর্নর জেনারেলের সমর্থন ও সুপারিশসহ কোর্ট অব ডিরেক্টরস-এর কাছে পাঠানো হ</w:t>
      </w:r>
      <w:r w:rsidR="00A05531">
        <w:rPr>
          <w:rFonts w:ascii="Nikosh" w:hAnsi="Nikosh" w:cs="Nikosh" w:hint="cs"/>
          <w:color w:val="202122"/>
          <w:sz w:val="28"/>
          <w:szCs w:val="28"/>
          <w:cs/>
          <w:lang w:bidi="bn-IN"/>
        </w:rPr>
        <w:t>য়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 xml:space="preserve">। </w:t>
      </w:r>
      <w:r w:rsidRPr="00A05531">
        <w:rPr>
          <w:rFonts w:ascii="Nikosh" w:hAnsi="Nikosh" w:cs="Nikosh"/>
          <w:color w:val="202122"/>
          <w:sz w:val="28"/>
          <w:szCs w:val="28"/>
          <w:highlight w:val="yellow"/>
          <w:cs/>
          <w:lang w:bidi="bn-IN"/>
        </w:rPr>
        <w:t>‘কোর্ট’ জমিদারদের সঙ্গে এক থেকে তিন বছরের একটি বন্দোবস্ত করার জন্য কলকাতা সরকারকে নির্দেশ দে</w:t>
      </w:r>
      <w:r w:rsidR="00A05531">
        <w:rPr>
          <w:rFonts w:ascii="Nikosh" w:hAnsi="Nikosh" w:cs="Nikosh" w:hint="cs"/>
          <w:color w:val="202122"/>
          <w:sz w:val="28"/>
          <w:szCs w:val="28"/>
          <w:highlight w:val="yellow"/>
          <w:cs/>
          <w:lang w:bidi="bn-IN"/>
        </w:rPr>
        <w:t>য়</w:t>
      </w:r>
      <w:r w:rsidRPr="00A05531">
        <w:rPr>
          <w:rFonts w:ascii="Nikosh" w:hAnsi="Nikosh" w:cs="Nikosh"/>
          <w:color w:val="202122"/>
          <w:sz w:val="28"/>
          <w:szCs w:val="28"/>
          <w:highlight w:val="yellow"/>
          <w:cs/>
          <w:lang w:bidi="bn-IN"/>
        </w:rPr>
        <w:t>। এই বন্দোবস্ত</w:t>
      </w:r>
      <w:r w:rsidRPr="00A05531">
        <w:rPr>
          <w:rFonts w:ascii="Nikosh" w:hAnsi="Nikosh" w:cs="Nikosh"/>
          <w:color w:val="202122"/>
          <w:sz w:val="28"/>
          <w:szCs w:val="28"/>
          <w:highlight w:val="yellow"/>
          <w:lang w:bidi="bn-IN"/>
        </w:rPr>
        <w:t> </w:t>
      </w:r>
      <w:r w:rsidRPr="00A05531">
        <w:rPr>
          <w:rFonts w:ascii="Nikosh" w:hAnsi="Nikosh" w:cs="Nikosh"/>
          <w:b/>
          <w:bCs/>
          <w:color w:val="202122"/>
          <w:sz w:val="28"/>
          <w:szCs w:val="28"/>
          <w:highlight w:val="yellow"/>
          <w:cs/>
          <w:lang w:bidi="bn-IN"/>
        </w:rPr>
        <w:t>একশালা বন্দোবস্ত</w:t>
      </w:r>
      <w:r w:rsidRPr="00B54E25">
        <w:rPr>
          <w:rFonts w:ascii="Nikosh" w:hAnsi="Nikosh" w:cs="Nikosh"/>
          <w:color w:val="202122"/>
          <w:sz w:val="28"/>
          <w:szCs w:val="28"/>
          <w:lang w:bidi="bn-IN"/>
        </w:rPr>
        <w:t> </w:t>
      </w:r>
      <w:r w:rsidRPr="00B54E25">
        <w:rPr>
          <w:rFonts w:ascii="Nikosh" w:hAnsi="Nikosh" w:cs="Nikosh"/>
          <w:color w:val="202122"/>
          <w:sz w:val="28"/>
          <w:szCs w:val="28"/>
          <w:cs/>
          <w:lang w:bidi="bn-IN"/>
        </w:rPr>
        <w:t>নামে পরিচিত।</w:t>
      </w:r>
    </w:p>
    <w:p w:rsidR="00B54E25" w:rsidRDefault="00B54E25" w:rsidP="00C97E5C">
      <w:pPr>
        <w:jc w:val="both"/>
        <w:rPr>
          <w:rFonts w:ascii="Nikosh" w:hAnsi="Nikosh" w:cs="Nikosh"/>
          <w:color w:val="202122"/>
          <w:sz w:val="28"/>
          <w:szCs w:val="28"/>
        </w:rPr>
      </w:pPr>
    </w:p>
    <w:p w:rsidR="001D0EEE" w:rsidRPr="001D0EEE" w:rsidRDefault="001D0EEE" w:rsidP="001D0EEE">
      <w:pPr>
        <w:jc w:val="center"/>
        <w:rPr>
          <w:rFonts w:ascii="Nikosh" w:hAnsi="Nikosh" w:cs="Nikosh"/>
          <w:sz w:val="36"/>
          <w:szCs w:val="28"/>
        </w:rPr>
      </w:pPr>
      <w:r w:rsidRPr="001D0EEE">
        <w:rPr>
          <w:rStyle w:val="mw-page-title-main"/>
          <w:rFonts w:ascii="Nikosh" w:hAnsi="Nikosh" w:cs="Nikosh"/>
          <w:b/>
          <w:bCs/>
          <w:sz w:val="36"/>
          <w:szCs w:val="28"/>
          <w:highlight w:val="cyan"/>
        </w:rPr>
        <w:t>দশশালা বন্দোবস্ত</w:t>
      </w:r>
    </w:p>
    <w:p w:rsidR="001D0EEE" w:rsidRPr="001D0EEE" w:rsidRDefault="001D0EEE" w:rsidP="00822EE8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Nikosh" w:hAnsi="Nikosh" w:cs="Nikosh"/>
          <w:color w:val="202122"/>
          <w:sz w:val="28"/>
          <w:szCs w:val="28"/>
        </w:rPr>
      </w:pPr>
      <w:r w:rsidRPr="00FA52CD">
        <w:rPr>
          <w:rFonts w:ascii="Nikosh" w:hAnsi="Nikosh" w:cs="Nikosh"/>
          <w:b/>
          <w:bCs/>
          <w:color w:val="202122"/>
          <w:sz w:val="28"/>
          <w:szCs w:val="28"/>
          <w:highlight w:val="green"/>
        </w:rPr>
        <w:t>দশশালা বন্দোবস্ত(</w:t>
      </w:r>
      <w:r w:rsidRPr="00FA52CD">
        <w:rPr>
          <w:rFonts w:ascii="Nikosh" w:hAnsi="Nikosh" w:cs="Nikosh"/>
          <w:b/>
          <w:bCs/>
          <w:iCs/>
          <w:color w:val="202122"/>
          <w:sz w:val="28"/>
          <w:szCs w:val="28"/>
          <w:highlight w:val="green"/>
        </w:rPr>
        <w:t>১৭৯০)</w:t>
      </w:r>
      <w:r w:rsidRPr="00FA52CD">
        <w:rPr>
          <w:rFonts w:ascii="Nikosh" w:hAnsi="Nikosh" w:cs="Nikosh"/>
          <w:b/>
          <w:bCs/>
          <w:iCs/>
          <w:color w:val="202122"/>
          <w:sz w:val="28"/>
          <w:szCs w:val="28"/>
        </w:rPr>
        <w:t> :</w:t>
      </w:r>
      <w:r w:rsidRPr="00FA52CD">
        <w:rPr>
          <w:rFonts w:ascii="Nikosh" w:hAnsi="Nikosh" w:cs="Nikosh"/>
          <w:color w:val="202122"/>
          <w:sz w:val="28"/>
          <w:szCs w:val="28"/>
        </w:rPr>
        <w:t> পিট</w:t>
      </w:r>
      <w:r w:rsidRPr="001D0EEE">
        <w:rPr>
          <w:rFonts w:ascii="Nikosh" w:hAnsi="Nikosh" w:cs="Nikosh"/>
          <w:color w:val="202122"/>
          <w:sz w:val="28"/>
          <w:szCs w:val="28"/>
        </w:rPr>
        <w:t>-এর ভারত আইন ১৭৮৪-এর একটি দফা</w:t>
      </w:r>
      <w:r w:rsidR="00FA52CD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কলকাতা সরকারকে অনতিবিলম্বে রাজস্ব </w:t>
      </w:r>
      <w:r w:rsidR="00C470CB">
        <w:rPr>
          <w:rFonts w:ascii="Nikosh" w:hAnsi="Nikosh" w:cs="Nikosh"/>
          <w:color w:val="202122"/>
          <w:sz w:val="28"/>
          <w:szCs w:val="28"/>
        </w:rPr>
        <w:t>নিয়ে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পরীক্ষা-নিরীক্ষা বন্ধ করা এবং সরকার ও জমিদার উভ</w:t>
      </w:r>
      <w:r w:rsidR="00CC1A7D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তরফের জন্য সুবিধাজনক শর্তের আওতা</w:t>
      </w:r>
      <w:r w:rsidR="00CC1A7D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জমিদারদের সাথে রাজস্ব প্রশ্নে চির</w:t>
      </w:r>
      <w:r w:rsidR="00CC1A7D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 সম্পাদনের নির্দেশ দে</w:t>
      </w:r>
      <w:r w:rsidR="00AD394C">
        <w:rPr>
          <w:rFonts w:ascii="Nikosh" w:hAnsi="Nikosh" w:cs="Nikosh"/>
          <w:color w:val="202122"/>
          <w:sz w:val="28"/>
          <w:szCs w:val="28"/>
        </w:rPr>
        <w:t>ওয়া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হ</w:t>
      </w:r>
      <w:r w:rsidR="00AD394C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>। চির</w:t>
      </w:r>
      <w:r w:rsidR="00AD394C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 সম্পাদনের জন্য স্পষ্ট নির্দেশ </w:t>
      </w:r>
      <w:r w:rsidR="00AD394C">
        <w:rPr>
          <w:rFonts w:ascii="Nikosh" w:hAnsi="Nikosh" w:cs="Nikosh"/>
          <w:color w:val="202122"/>
          <w:sz w:val="28"/>
          <w:szCs w:val="28"/>
        </w:rPr>
        <w:t>দিয়ে</w:t>
      </w:r>
      <w:r w:rsidRPr="001D0EEE">
        <w:rPr>
          <w:rFonts w:ascii="Nikosh" w:hAnsi="Nikosh" w:cs="Nikosh"/>
          <w:color w:val="202122"/>
          <w:sz w:val="28"/>
          <w:szCs w:val="28"/>
        </w:rPr>
        <w:t> </w:t>
      </w:r>
      <w:hyperlink r:id="rId21" w:tooltip="১৭৮৬" w:history="1">
        <w:r w:rsidRPr="00BB3332">
          <w:rPr>
            <w:rStyle w:val="Hyperlink"/>
            <w:rFonts w:ascii="Nikosh" w:hAnsi="Nikosh" w:cs="Nikosh"/>
            <w:sz w:val="28"/>
            <w:szCs w:val="28"/>
            <w:highlight w:val="yellow"/>
          </w:rPr>
          <w:t>১৭৮৬</w:t>
        </w:r>
      </w:hyperlink>
      <w:r w:rsidRPr="00BB3332">
        <w:rPr>
          <w:rFonts w:ascii="Nikosh" w:hAnsi="Nikosh" w:cs="Nikosh"/>
          <w:color w:val="202122"/>
          <w:sz w:val="28"/>
          <w:szCs w:val="28"/>
          <w:highlight w:val="yellow"/>
        </w:rPr>
        <w:t xml:space="preserve"> সনে </w:t>
      </w:r>
      <w:r w:rsidRPr="00BB3332">
        <w:rPr>
          <w:rFonts w:ascii="Nikosh" w:hAnsi="Nikosh" w:cs="Nikosh"/>
          <w:b/>
          <w:color w:val="202122"/>
          <w:sz w:val="28"/>
          <w:szCs w:val="28"/>
          <w:highlight w:val="yellow"/>
        </w:rPr>
        <w:t>ব্রিটিশ ভূস্বামী শ্রেণীর অন্যতম সদস্য লর্ড কর্ন</w:t>
      </w:r>
      <w:r w:rsidR="00AD394C" w:rsidRPr="00BB3332">
        <w:rPr>
          <w:rFonts w:ascii="Nikosh" w:hAnsi="Nikosh" w:cs="Nikosh"/>
          <w:b/>
          <w:color w:val="202122"/>
          <w:sz w:val="28"/>
          <w:szCs w:val="28"/>
          <w:highlight w:val="yellow"/>
        </w:rPr>
        <w:t>ওয়া</w:t>
      </w:r>
      <w:r w:rsidRPr="00BB3332">
        <w:rPr>
          <w:rFonts w:ascii="Nikosh" w:hAnsi="Nikosh" w:cs="Nikosh"/>
          <w:b/>
          <w:color w:val="202122"/>
          <w:sz w:val="28"/>
          <w:szCs w:val="28"/>
          <w:highlight w:val="yellow"/>
        </w:rPr>
        <w:t>লিসকে</w:t>
      </w:r>
      <w:r w:rsidRPr="00BB3332">
        <w:rPr>
          <w:rFonts w:ascii="Nikosh" w:hAnsi="Nikosh" w:cs="Nikosh"/>
          <w:color w:val="202122"/>
          <w:sz w:val="28"/>
          <w:szCs w:val="28"/>
          <w:highlight w:val="yellow"/>
        </w:rPr>
        <w:t xml:space="preserve"> গভর্নর জেনারেল করে পাঠানো হ</w:t>
      </w:r>
      <w:r w:rsidR="00AD394C" w:rsidRPr="00BB3332">
        <w:rPr>
          <w:rFonts w:ascii="Nikosh" w:hAnsi="Nikosh" w:cs="Nikosh"/>
          <w:color w:val="202122"/>
          <w:sz w:val="28"/>
          <w:szCs w:val="28"/>
          <w:highlight w:val="yellow"/>
        </w:rPr>
        <w:t>য়</w:t>
      </w:r>
      <w:r w:rsidRPr="00BB3332">
        <w:rPr>
          <w:rFonts w:ascii="Nikosh" w:hAnsi="Nikosh" w:cs="Nikosh"/>
          <w:color w:val="202122"/>
          <w:sz w:val="28"/>
          <w:szCs w:val="28"/>
          <w:highlight w:val="yellow"/>
        </w:rPr>
        <w:t xml:space="preserve">। </w:t>
      </w:r>
      <w:r w:rsidRPr="00BB3332">
        <w:rPr>
          <w:rFonts w:ascii="Nikosh" w:hAnsi="Nikosh" w:cs="Nikosh"/>
          <w:b/>
          <w:color w:val="202122"/>
          <w:sz w:val="28"/>
          <w:szCs w:val="28"/>
          <w:highlight w:val="yellow"/>
        </w:rPr>
        <w:t>একটি চির</w:t>
      </w:r>
      <w:r w:rsidR="00AD394C" w:rsidRPr="00BB3332">
        <w:rPr>
          <w:rFonts w:ascii="Nikosh" w:hAnsi="Nikosh" w:cs="Nikosh"/>
          <w:b/>
          <w:color w:val="202122"/>
          <w:sz w:val="28"/>
          <w:szCs w:val="28"/>
          <w:highlight w:val="yellow"/>
        </w:rPr>
        <w:t>স্থায়ী</w:t>
      </w:r>
      <w:r w:rsidRPr="00BB3332">
        <w:rPr>
          <w:rFonts w:ascii="Nikosh" w:hAnsi="Nikosh" w:cs="Nikosh"/>
          <w:b/>
          <w:color w:val="202122"/>
          <w:sz w:val="28"/>
          <w:szCs w:val="28"/>
          <w:highlight w:val="yellow"/>
        </w:rPr>
        <w:t xml:space="preserve"> ব্যবস্থা প্রতিষ্ঠার জন্য তিনি তার রাজস্ব উপদেষ্টা জন শোরের (রাজস্ব বোর্ডের সভাপতি ও কাউন্সিল সদস্য)</w:t>
      </w:r>
      <w:r w:rsidRPr="00BB3332">
        <w:rPr>
          <w:rFonts w:ascii="Nikosh" w:hAnsi="Nikosh" w:cs="Nikosh"/>
          <w:color w:val="202122"/>
          <w:sz w:val="28"/>
          <w:szCs w:val="28"/>
          <w:highlight w:val="yellow"/>
        </w:rPr>
        <w:t xml:space="preserve"> প্রবল বিরোধিতার সম্মুখীন হন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। উল্লেখ্য, </w:t>
      </w:r>
      <w:r w:rsidRPr="00BB3332">
        <w:rPr>
          <w:rFonts w:ascii="Nikosh" w:hAnsi="Nikosh" w:cs="Nikosh"/>
          <w:b/>
          <w:color w:val="202122"/>
          <w:sz w:val="28"/>
          <w:szCs w:val="28"/>
          <w:highlight w:val="yellow"/>
        </w:rPr>
        <w:t>জন শোর ছিলেন বাংলার রাজস্ব বি</w:t>
      </w:r>
      <w:r w:rsidR="00AD394C" w:rsidRPr="00BB3332">
        <w:rPr>
          <w:rFonts w:ascii="Nikosh" w:hAnsi="Nikosh" w:cs="Nikosh"/>
          <w:b/>
          <w:color w:val="202122"/>
          <w:sz w:val="28"/>
          <w:szCs w:val="28"/>
          <w:highlight w:val="yellow"/>
        </w:rPr>
        <w:t>ষয়ে</w:t>
      </w:r>
      <w:r w:rsidRPr="00BB3332">
        <w:rPr>
          <w:rFonts w:ascii="Nikosh" w:hAnsi="Nikosh" w:cs="Nikosh"/>
          <w:b/>
          <w:color w:val="202122"/>
          <w:sz w:val="28"/>
          <w:szCs w:val="28"/>
          <w:highlight w:val="yellow"/>
        </w:rPr>
        <w:t xml:space="preserve"> সেরা বিশারদ।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শোরের বিশ্বাস ছিল যে, অনতিবিলম্বে চির</w:t>
      </w:r>
      <w:r w:rsidR="007B7034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 সম্পাদন করার মতো যথেষ্ট তথ্য তাদের হাতে নেই। অবশ্য নীতিগতভাবে তিনি চির</w:t>
      </w:r>
      <w:r w:rsidR="007B7034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 ধারণার বিরোধী ছিলেন না। তার কেবল আপত্তি ছিল চির</w:t>
      </w:r>
      <w:r w:rsidR="007B7034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 ব্যবস্থা প্রবর্তনের সম</w:t>
      </w:r>
      <w:r w:rsidR="007B7034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</w:t>
      </w:r>
      <w:r w:rsidR="007B7034">
        <w:rPr>
          <w:rFonts w:ascii="Nikosh" w:hAnsi="Nikosh" w:cs="Nikosh"/>
          <w:color w:val="202122"/>
          <w:sz w:val="28"/>
          <w:szCs w:val="28"/>
        </w:rPr>
        <w:t>নিয়ে</w:t>
      </w:r>
      <w:r w:rsidRPr="001D0EEE">
        <w:rPr>
          <w:rFonts w:ascii="Nikosh" w:hAnsi="Nikosh" w:cs="Nikosh"/>
          <w:color w:val="202122"/>
          <w:sz w:val="28"/>
          <w:szCs w:val="28"/>
        </w:rPr>
        <w:t>। তার যুক্তি ছিল এই যে, একেকটি স্বতন্ত্র তালুকের প্রকৃত সম্পদ এবং জমিতে রা</w:t>
      </w:r>
      <w:r w:rsidR="007B7034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>তসহ যাদের স্বার্থ জ</w:t>
      </w:r>
      <w:r w:rsidR="007B7034">
        <w:rPr>
          <w:rFonts w:ascii="Nikosh" w:hAnsi="Nikosh" w:cs="Nikosh"/>
          <w:color w:val="202122"/>
          <w:sz w:val="28"/>
          <w:szCs w:val="28"/>
        </w:rPr>
        <w:t>ড়ি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ত </w:t>
      </w:r>
      <w:r w:rsidR="007B7034">
        <w:rPr>
          <w:rFonts w:ascii="Nikosh" w:hAnsi="Nikosh" w:cs="Nikosh"/>
          <w:color w:val="202122"/>
          <w:sz w:val="28"/>
          <w:szCs w:val="28"/>
        </w:rPr>
        <w:t>রয়ে</w:t>
      </w:r>
      <w:r w:rsidRPr="001D0EEE">
        <w:rPr>
          <w:rFonts w:ascii="Nikosh" w:hAnsi="Nikosh" w:cs="Nikosh"/>
          <w:color w:val="202122"/>
          <w:sz w:val="28"/>
          <w:szCs w:val="28"/>
        </w:rPr>
        <w:t>ছে তাদের প্রকৃত অধিকার ও দা</w:t>
      </w:r>
      <w:r w:rsidR="00BD0C29">
        <w:rPr>
          <w:rFonts w:ascii="Nikosh" w:hAnsi="Nikosh" w:cs="Nikosh"/>
          <w:color w:val="202122"/>
          <w:sz w:val="28"/>
          <w:szCs w:val="28"/>
        </w:rPr>
        <w:t>য়দায়ি</w:t>
      </w:r>
      <w:r w:rsidRPr="001D0EEE">
        <w:rPr>
          <w:rFonts w:ascii="Nikosh" w:hAnsi="Nikosh" w:cs="Nikosh"/>
          <w:color w:val="202122"/>
          <w:sz w:val="28"/>
          <w:szCs w:val="28"/>
        </w:rPr>
        <w:t>ত্বের বিষ</w:t>
      </w:r>
      <w:r w:rsidR="00BD0C29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বিবেচনা</w:t>
      </w:r>
      <w:r w:rsidR="00BD0C29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না </w:t>
      </w:r>
      <w:r w:rsidR="00BD0C29">
        <w:rPr>
          <w:rFonts w:ascii="Nikosh" w:hAnsi="Nikosh" w:cs="Nikosh"/>
          <w:color w:val="202122"/>
          <w:sz w:val="28"/>
          <w:szCs w:val="28"/>
        </w:rPr>
        <w:t>নিয়ে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চির</w:t>
      </w:r>
      <w:r w:rsidR="00BD0C29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 সম্পাদন করা হলে তাতে এ চুক্তির সকল পক্ষেরই </w:t>
      </w:r>
      <w:r w:rsidR="00BD0C29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ক্ষতি হতে পারে। শোর তাই চির</w:t>
      </w:r>
      <w:r w:rsidR="00BD0C29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 বলবৎ করা আরও দুই বা তিন বছর স্থগিত রাখার অনুকূলে ছিলেন, যাতে করে ইত্যবসরে জমির সম্পদ ও জমিতে অধিকার সম্পর্কে পর্যাপ্ত তথ্য সংগ্রহ করা সম্ভব হয়।</w:t>
      </w:r>
    </w:p>
    <w:p w:rsidR="001D0EEE" w:rsidRPr="001D0EEE" w:rsidRDefault="001D0EEE" w:rsidP="00822EE8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Nikosh" w:hAnsi="Nikosh" w:cs="Nikosh"/>
          <w:color w:val="202122"/>
          <w:sz w:val="28"/>
          <w:szCs w:val="28"/>
        </w:rPr>
      </w:pPr>
      <w:r w:rsidRPr="001D0EEE">
        <w:rPr>
          <w:rFonts w:ascii="Nikosh" w:hAnsi="Nikosh" w:cs="Nikosh"/>
          <w:color w:val="202122"/>
          <w:sz w:val="28"/>
          <w:szCs w:val="28"/>
        </w:rPr>
        <w:t>চির</w:t>
      </w:r>
      <w:r w:rsidR="00BD0C29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 ব্যাপারে এহেন প্রশ্নে কর্ন</w:t>
      </w:r>
      <w:r w:rsidR="00EC1306">
        <w:rPr>
          <w:rFonts w:ascii="Nikosh" w:hAnsi="Nikosh" w:cs="Nikosh"/>
          <w:color w:val="202122"/>
          <w:sz w:val="28"/>
          <w:szCs w:val="28"/>
        </w:rPr>
        <w:t>ওয়া</w:t>
      </w:r>
      <w:r w:rsidRPr="001D0EEE">
        <w:rPr>
          <w:rFonts w:ascii="Nikosh" w:hAnsi="Nikosh" w:cs="Nikosh"/>
          <w:color w:val="202122"/>
          <w:sz w:val="28"/>
          <w:szCs w:val="28"/>
        </w:rPr>
        <w:t>লিস ও শোরের মধ্যে প্রবল মতপার্থক্য দেখা দে</w:t>
      </w:r>
      <w:r w:rsidR="00EC1306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>। কর্ন</w:t>
      </w:r>
      <w:r w:rsidR="00F75890">
        <w:rPr>
          <w:rFonts w:ascii="Nikosh" w:hAnsi="Nikosh" w:cs="Nikosh"/>
          <w:color w:val="202122"/>
          <w:sz w:val="28"/>
          <w:szCs w:val="28"/>
        </w:rPr>
        <w:t>ওয়া</w:t>
      </w:r>
      <w:r w:rsidRPr="001D0EEE">
        <w:rPr>
          <w:rFonts w:ascii="Nikosh" w:hAnsi="Nikosh" w:cs="Nikosh"/>
          <w:color w:val="202122"/>
          <w:sz w:val="28"/>
          <w:szCs w:val="28"/>
        </w:rPr>
        <w:t>লিস যুক্তি দেন যে, গত বিশ বছরে সংগৃহীত তথ্যই চির</w:t>
      </w:r>
      <w:r w:rsidR="00F75890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 সম্পাদনের জন্য যথেষ্ট। তার আরও যুক্তি ছিল, কোন এক বা একাধিক তরফের বেলা</w:t>
      </w:r>
      <w:r w:rsidR="00F75890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কোন গলদ-ত্রুটি ধরা প</w:t>
      </w:r>
      <w:r w:rsidR="00F75890">
        <w:rPr>
          <w:rFonts w:ascii="Nikosh" w:hAnsi="Nikosh" w:cs="Nikosh"/>
          <w:color w:val="202122"/>
          <w:sz w:val="28"/>
          <w:szCs w:val="28"/>
        </w:rPr>
        <w:t>ড়</w:t>
      </w:r>
      <w:r w:rsidRPr="001D0EEE">
        <w:rPr>
          <w:rFonts w:ascii="Nikosh" w:hAnsi="Nikosh" w:cs="Nikosh"/>
          <w:color w:val="202122"/>
          <w:sz w:val="28"/>
          <w:szCs w:val="28"/>
        </w:rPr>
        <w:t>লে সেগুলি চির</w:t>
      </w:r>
      <w:r w:rsidR="00F75890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বন্দোবস্তের সু-প্রভাবে অচিরেই দূর </w:t>
      </w:r>
      <w:r w:rsidR="00F75890">
        <w:rPr>
          <w:rFonts w:ascii="Nikosh" w:hAnsi="Nikosh" w:cs="Nikosh"/>
          <w:color w:val="202122"/>
          <w:sz w:val="28"/>
          <w:szCs w:val="28"/>
        </w:rPr>
        <w:t>হয়ে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যাবে। কর্ন</w:t>
      </w:r>
      <w:r w:rsidR="00F75890">
        <w:rPr>
          <w:rFonts w:ascii="Nikosh" w:hAnsi="Nikosh" w:cs="Nikosh"/>
          <w:color w:val="202122"/>
          <w:sz w:val="28"/>
          <w:szCs w:val="28"/>
        </w:rPr>
        <w:t>ওয়া</w:t>
      </w:r>
      <w:r w:rsidRPr="001D0EEE">
        <w:rPr>
          <w:rFonts w:ascii="Nikosh" w:hAnsi="Nikosh" w:cs="Nikosh"/>
          <w:color w:val="202122"/>
          <w:sz w:val="28"/>
          <w:szCs w:val="28"/>
        </w:rPr>
        <w:t>লিস বিশ্বাস করতেন, চির</w:t>
      </w:r>
      <w:r w:rsidR="00470EDB">
        <w:rPr>
          <w:rFonts w:ascii="Nikosh" w:hAnsi="Nikosh" w:cs="Nikosh"/>
          <w:color w:val="202122"/>
          <w:sz w:val="28"/>
          <w:szCs w:val="28"/>
        </w:rPr>
        <w:t>স্থায়ী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 বন্দোবস্ত ব্যবস্থা জমিদারদের নিজেদেরকে উন্ন</w:t>
      </w:r>
      <w:r w:rsidR="00470EDB">
        <w:rPr>
          <w:rFonts w:ascii="Nikosh" w:hAnsi="Nikosh" w:cs="Nikosh"/>
          <w:color w:val="202122"/>
          <w:sz w:val="28"/>
          <w:szCs w:val="28"/>
        </w:rPr>
        <w:t>য়</w:t>
      </w:r>
      <w:r w:rsidRPr="001D0EEE">
        <w:rPr>
          <w:rFonts w:ascii="Nikosh" w:hAnsi="Nikosh" w:cs="Nikosh"/>
          <w:color w:val="202122"/>
          <w:sz w:val="28"/>
          <w:szCs w:val="28"/>
        </w:rPr>
        <w:t>নকামী জমিদার ও কৃষি পুঁজিবাদী করে তোলার ব্যাপারে যথেষ্ট প্রেরণা যোগাবে।</w:t>
      </w:r>
    </w:p>
    <w:p w:rsidR="001D0EEE" w:rsidRDefault="001D0EEE" w:rsidP="00822EE8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Nikosh" w:hAnsi="Nikosh" w:cs="Nikosh"/>
          <w:color w:val="202122"/>
          <w:sz w:val="28"/>
          <w:szCs w:val="28"/>
        </w:rPr>
      </w:pPr>
      <w:r w:rsidRPr="001D0EEE">
        <w:rPr>
          <w:rFonts w:ascii="Nikosh" w:hAnsi="Nikosh" w:cs="Nikosh"/>
          <w:color w:val="202122"/>
          <w:sz w:val="28"/>
          <w:szCs w:val="28"/>
        </w:rPr>
        <w:t>কর্ন</w:t>
      </w:r>
      <w:r w:rsidR="00470EDB">
        <w:rPr>
          <w:rFonts w:ascii="Nikosh" w:hAnsi="Nikosh" w:cs="Nikosh"/>
          <w:color w:val="202122"/>
          <w:sz w:val="28"/>
          <w:szCs w:val="28"/>
        </w:rPr>
        <w:t>ওয়া</w:t>
      </w:r>
      <w:r w:rsidRPr="001D0EEE">
        <w:rPr>
          <w:rFonts w:ascii="Nikosh" w:hAnsi="Nikosh" w:cs="Nikosh"/>
          <w:color w:val="202122"/>
          <w:sz w:val="28"/>
          <w:szCs w:val="28"/>
        </w:rPr>
        <w:t>লিস ও শোর তাদের নিজ নিজ অভিমত ও এতদসংক্রান্ত অন্যান্য দলিলপত্র কোম্পানির পরিচালক সভার কাছে চূ</w:t>
      </w:r>
      <w:r w:rsidR="002462DD">
        <w:rPr>
          <w:rFonts w:ascii="Nikosh" w:hAnsi="Nikosh" w:cs="Nikosh"/>
          <w:color w:val="202122"/>
          <w:sz w:val="28"/>
          <w:szCs w:val="28"/>
        </w:rPr>
        <w:t>ড়া</w:t>
      </w:r>
      <w:r w:rsidRPr="001D0EEE">
        <w:rPr>
          <w:rFonts w:ascii="Nikosh" w:hAnsi="Nikosh" w:cs="Nikosh"/>
          <w:color w:val="202122"/>
          <w:sz w:val="28"/>
          <w:szCs w:val="28"/>
        </w:rPr>
        <w:t xml:space="preserve">ন্ত সিদ্ধান্তের জন্য পাঠাতে সম্মত হন। তারা আরও একমত হন যে, </w:t>
      </w:r>
      <w:r w:rsidRPr="00772870">
        <w:rPr>
          <w:rFonts w:ascii="Nikosh" w:hAnsi="Nikosh" w:cs="Nikosh"/>
          <w:color w:val="202122"/>
          <w:sz w:val="28"/>
          <w:szCs w:val="28"/>
          <w:highlight w:val="yellow"/>
        </w:rPr>
        <w:t>ইত্যবসরে সরকারের উচিত হবে </w:t>
      </w:r>
      <w:hyperlink r:id="rId22" w:tooltip="১৭৯০" w:history="1">
        <w:r w:rsidRPr="00772870">
          <w:rPr>
            <w:rStyle w:val="Hyperlink"/>
            <w:rFonts w:ascii="Nikosh" w:hAnsi="Nikosh" w:cs="Nikosh"/>
            <w:sz w:val="28"/>
            <w:szCs w:val="28"/>
            <w:highlight w:val="yellow"/>
          </w:rPr>
          <w:t>১৭৯০</w:t>
        </w:r>
      </w:hyperlink>
      <w:r w:rsidRPr="00772870">
        <w:rPr>
          <w:rFonts w:ascii="Nikosh" w:hAnsi="Nikosh" w:cs="Nikosh"/>
          <w:color w:val="202122"/>
          <w:sz w:val="28"/>
          <w:szCs w:val="28"/>
          <w:highlight w:val="yellow"/>
        </w:rPr>
        <w:t xml:space="preserve"> থেকে ১০ বছর </w:t>
      </w:r>
      <w:r w:rsidR="002462DD" w:rsidRPr="00772870">
        <w:rPr>
          <w:rFonts w:ascii="Nikosh" w:hAnsi="Nikosh" w:cs="Nikosh"/>
          <w:color w:val="202122"/>
          <w:sz w:val="28"/>
          <w:szCs w:val="28"/>
          <w:highlight w:val="yellow"/>
        </w:rPr>
        <w:t>মেয়া</w:t>
      </w:r>
      <w:r w:rsidRPr="00772870">
        <w:rPr>
          <w:rFonts w:ascii="Nikosh" w:hAnsi="Nikosh" w:cs="Nikosh"/>
          <w:color w:val="202122"/>
          <w:sz w:val="28"/>
          <w:szCs w:val="28"/>
          <w:highlight w:val="yellow"/>
        </w:rPr>
        <w:t>দের জন্য জমি বন্দোবস্ত দে</w:t>
      </w:r>
      <w:r w:rsidR="002462DD" w:rsidRPr="00772870">
        <w:rPr>
          <w:rFonts w:ascii="Nikosh" w:hAnsi="Nikosh" w:cs="Nikosh"/>
          <w:color w:val="202122"/>
          <w:sz w:val="28"/>
          <w:szCs w:val="28"/>
          <w:highlight w:val="yellow"/>
        </w:rPr>
        <w:t>ওয়া -</w:t>
      </w:r>
      <w:r w:rsidRPr="00772870">
        <w:rPr>
          <w:rFonts w:ascii="Nikosh" w:hAnsi="Nikosh" w:cs="Nikosh"/>
          <w:color w:val="202122"/>
          <w:sz w:val="28"/>
          <w:szCs w:val="28"/>
          <w:highlight w:val="yellow"/>
        </w:rPr>
        <w:t xml:space="preserve"> যার সাথে এই মর্মেও বিজ্ঞপ্তি থাকবে যে, যদি পরিচালক সভা চির</w:t>
      </w:r>
      <w:r w:rsidR="002462DD" w:rsidRPr="00772870">
        <w:rPr>
          <w:rFonts w:ascii="Nikosh" w:hAnsi="Nikosh" w:cs="Nikosh"/>
          <w:color w:val="202122"/>
          <w:sz w:val="28"/>
          <w:szCs w:val="28"/>
          <w:highlight w:val="yellow"/>
        </w:rPr>
        <w:t>স্থায়ী</w:t>
      </w:r>
      <w:r w:rsidRPr="00772870">
        <w:rPr>
          <w:rFonts w:ascii="Nikosh" w:hAnsi="Nikosh" w:cs="Nikosh"/>
          <w:color w:val="202122"/>
          <w:sz w:val="28"/>
          <w:szCs w:val="28"/>
          <w:highlight w:val="yellow"/>
        </w:rPr>
        <w:t xml:space="preserve"> বন্দোবস্তের অনুকূলে মত প্রকাশ করেন তাহলে এই দশসালা বন্দোবস্তই অবিলম্বে চির</w:t>
      </w:r>
      <w:r w:rsidR="002462DD" w:rsidRPr="00772870">
        <w:rPr>
          <w:rFonts w:ascii="Nikosh" w:hAnsi="Nikosh" w:cs="Nikosh"/>
          <w:color w:val="202122"/>
          <w:sz w:val="28"/>
          <w:szCs w:val="28"/>
          <w:highlight w:val="yellow"/>
        </w:rPr>
        <w:t>স্থায়ী</w:t>
      </w:r>
      <w:r w:rsidRPr="00772870">
        <w:rPr>
          <w:rFonts w:ascii="Nikosh" w:hAnsi="Nikosh" w:cs="Nikosh"/>
          <w:color w:val="202122"/>
          <w:sz w:val="28"/>
          <w:szCs w:val="28"/>
          <w:highlight w:val="yellow"/>
        </w:rPr>
        <w:t xml:space="preserve"> বলে ঘোষিত হবে।</w:t>
      </w:r>
    </w:p>
    <w:p w:rsidR="00C30734" w:rsidRDefault="00C30734">
      <w:pPr>
        <w:rPr>
          <w:rFonts w:ascii="Nikosh" w:eastAsia="Times New Roman" w:hAnsi="Nikosh" w:cs="Nikosh"/>
          <w:color w:val="202122"/>
          <w:sz w:val="28"/>
          <w:szCs w:val="28"/>
          <w:highlight w:val="yellow"/>
        </w:rPr>
      </w:pPr>
      <w:r>
        <w:rPr>
          <w:rFonts w:ascii="Nikosh" w:hAnsi="Nikosh" w:cs="Nikosh"/>
          <w:color w:val="202122"/>
          <w:sz w:val="28"/>
          <w:szCs w:val="28"/>
          <w:highlight w:val="yellow"/>
        </w:rPr>
        <w:br w:type="page"/>
      </w:r>
    </w:p>
    <w:p w:rsidR="005619CD" w:rsidRPr="005619CD" w:rsidRDefault="005619CD" w:rsidP="005619CD">
      <w:pPr>
        <w:jc w:val="center"/>
        <w:rPr>
          <w:rFonts w:ascii="Nikosh" w:hAnsi="Nikosh" w:cs="Nikosh"/>
          <w:b/>
          <w:sz w:val="36"/>
          <w:szCs w:val="28"/>
        </w:rPr>
      </w:pPr>
      <w:r w:rsidRPr="005619CD">
        <w:rPr>
          <w:rFonts w:ascii="Nikosh" w:hAnsi="Nikosh" w:cs="Nikosh"/>
          <w:b/>
          <w:sz w:val="36"/>
          <w:szCs w:val="28"/>
          <w:highlight w:val="cyan"/>
        </w:rPr>
        <w:lastRenderedPageBreak/>
        <w:t>চিরস্থায়ী বন্দোবস্ত</w:t>
      </w:r>
    </w:p>
    <w:p w:rsidR="005619CD" w:rsidRPr="005619CD" w:rsidRDefault="005619CD" w:rsidP="005619CD">
      <w:pPr>
        <w:spacing w:after="100" w:afterAutospacing="1" w:line="240" w:lineRule="auto"/>
        <w:jc w:val="both"/>
        <w:rPr>
          <w:rFonts w:ascii="Nikosh" w:eastAsia="Times New Roman" w:hAnsi="Nikosh" w:cs="Nikosh"/>
          <w:sz w:val="28"/>
          <w:szCs w:val="28"/>
        </w:rPr>
      </w:pPr>
      <w:r w:rsidRPr="005619CD">
        <w:rPr>
          <w:rFonts w:ascii="Nikosh" w:eastAsia="Times New Roman" w:hAnsi="Nikosh" w:cs="Nikosh"/>
          <w:sz w:val="28"/>
          <w:szCs w:val="28"/>
        </w:rPr>
        <w:t xml:space="preserve">ব্রিটিশরা ভারতে শাসন শুরুর পর থেকেই এখানকার প্রচলিত দীর্ঘদিনের নানা প্রথা, আইনকানুন বিলোপ করে নতুন আইনের প্রবর্তন করে। এ রকমই একটি আইন বা বিধান হলো চিরস্থায়ী বন্দোবস্ত। </w:t>
      </w:r>
      <w:r w:rsidRPr="005619CD">
        <w:rPr>
          <w:rFonts w:ascii="Nikosh" w:eastAsia="Times New Roman" w:hAnsi="Nikosh" w:cs="Nikosh"/>
          <w:sz w:val="28"/>
          <w:szCs w:val="28"/>
          <w:highlight w:val="yellow"/>
        </w:rPr>
        <w:t>লর্ড কর্নওয়ালিস ১৭৯৩ সালে এ প্রথা প্রবর্তন করেন।</w:t>
      </w:r>
      <w:r w:rsidRPr="005619CD">
        <w:rPr>
          <w:rFonts w:ascii="Nikosh" w:eastAsia="Times New Roman" w:hAnsi="Nikosh" w:cs="Nikosh"/>
          <w:sz w:val="28"/>
          <w:szCs w:val="28"/>
        </w:rPr>
        <w:t xml:space="preserve"> এই চুক্তির মাধ্যমে </w:t>
      </w:r>
      <w:r w:rsidRPr="005619CD">
        <w:rPr>
          <w:rFonts w:ascii="Nikosh" w:eastAsia="Times New Roman" w:hAnsi="Nikosh" w:cs="Nikosh"/>
          <w:sz w:val="28"/>
          <w:szCs w:val="28"/>
          <w:highlight w:val="yellow"/>
        </w:rPr>
        <w:t>রাজস্ব পরিশোধের বিনিময়ে বাংলা, বিহার, উড়িষ্যার জমিদারদের জমির ওপর স্থায়ী মালিকানা দেওয়া হয়।</w:t>
      </w:r>
    </w:p>
    <w:p w:rsidR="005619CD" w:rsidRDefault="005619CD" w:rsidP="005619CD">
      <w:pPr>
        <w:spacing w:after="0" w:line="240" w:lineRule="auto"/>
        <w:jc w:val="both"/>
        <w:rPr>
          <w:rFonts w:ascii="Nikosh" w:eastAsia="Times New Roman" w:hAnsi="Nikosh" w:cs="Nikosh"/>
          <w:sz w:val="28"/>
          <w:szCs w:val="28"/>
        </w:rPr>
      </w:pPr>
      <w:r w:rsidRPr="005619CD">
        <w:rPr>
          <w:rFonts w:ascii="Nikosh" w:eastAsia="Times New Roman" w:hAnsi="Nikosh" w:cs="Nikosh"/>
          <w:sz w:val="28"/>
          <w:szCs w:val="28"/>
        </w:rPr>
        <w:t>ফলে জমিদারদের স্বার্থ সুরক্ষিত হয়। ধীরে ধীরে তারা পরিণত হয় ধনিক শ্রেণিতে। অপর দিকে প্রজারা বংশপরম্পরায় বসবাস ও চাষাবাদ করে আসা জমির পুরনো স্বত্ব হারায়। ফলে তারা অন্য কারো কাছে তাদের জমি হস্তান্তরে ব্যর্থ হয়।</w:t>
      </w:r>
    </w:p>
    <w:p w:rsidR="001554FE" w:rsidRPr="005619CD" w:rsidRDefault="001554FE" w:rsidP="005619CD">
      <w:pPr>
        <w:spacing w:after="0" w:line="240" w:lineRule="auto"/>
        <w:jc w:val="both"/>
        <w:rPr>
          <w:rFonts w:ascii="Nikosh" w:eastAsia="Times New Roman" w:hAnsi="Nikosh" w:cs="Nikosh"/>
          <w:sz w:val="28"/>
          <w:szCs w:val="28"/>
        </w:rPr>
      </w:pPr>
    </w:p>
    <w:p w:rsidR="001D0EEE" w:rsidRPr="005619CD" w:rsidRDefault="005619CD" w:rsidP="005619CD">
      <w:pPr>
        <w:jc w:val="both"/>
        <w:rPr>
          <w:rFonts w:ascii="Nikosh" w:hAnsi="Nikosh" w:cs="Nikosh"/>
          <w:color w:val="202122"/>
          <w:sz w:val="28"/>
          <w:szCs w:val="28"/>
        </w:rPr>
      </w:pPr>
      <w:r w:rsidRPr="005619CD">
        <w:rPr>
          <w:rFonts w:ascii="Nikosh" w:eastAsia="Times New Roman" w:hAnsi="Nikosh" w:cs="Nikosh"/>
          <w:sz w:val="28"/>
          <w:szCs w:val="28"/>
        </w:rPr>
        <w:t xml:space="preserve">এসব কারণে প্রজাদের নির্ভর করতে হয় জমিদারের দয়ার ওপর। নানা সমস্যা থাকা সত্ত্বেও এই চিরস্থায়ী বন্দোবস্ত ব্যবস্থাটি অনেক বছর টিকে ছিল। </w:t>
      </w:r>
      <w:r w:rsidRPr="001554FE">
        <w:rPr>
          <w:rFonts w:ascii="Nikosh" w:eastAsia="Times New Roman" w:hAnsi="Nikosh" w:cs="Nikosh"/>
          <w:sz w:val="28"/>
          <w:szCs w:val="28"/>
          <w:highlight w:val="yellow"/>
        </w:rPr>
        <w:t>১৯৫০ সালে জমিদারি প্রথা বিলোপের মাধ্যমে বাংলায় চিরস্থায়ী বন্দোবস্তের বিলোপ ঘটে।</w:t>
      </w:r>
    </w:p>
    <w:sectPr w:rsidR="001D0EEE" w:rsidRPr="005619CD" w:rsidSect="00297A2E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11E7"/>
    <w:multiLevelType w:val="hybridMultilevel"/>
    <w:tmpl w:val="16029F54"/>
    <w:lvl w:ilvl="0" w:tplc="37BC9D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D3"/>
    <w:rsid w:val="00032BC5"/>
    <w:rsid w:val="00052449"/>
    <w:rsid w:val="000F341A"/>
    <w:rsid w:val="001141C7"/>
    <w:rsid w:val="001554FE"/>
    <w:rsid w:val="001925D2"/>
    <w:rsid w:val="001D0EEE"/>
    <w:rsid w:val="002462DD"/>
    <w:rsid w:val="00247AE0"/>
    <w:rsid w:val="00260D22"/>
    <w:rsid w:val="00261CE8"/>
    <w:rsid w:val="00297A2E"/>
    <w:rsid w:val="002A3401"/>
    <w:rsid w:val="002C298A"/>
    <w:rsid w:val="003942CE"/>
    <w:rsid w:val="003C2D78"/>
    <w:rsid w:val="003E0293"/>
    <w:rsid w:val="00470EDB"/>
    <w:rsid w:val="004A37EC"/>
    <w:rsid w:val="004A5DDF"/>
    <w:rsid w:val="004C2614"/>
    <w:rsid w:val="00545642"/>
    <w:rsid w:val="00560A51"/>
    <w:rsid w:val="005619CD"/>
    <w:rsid w:val="00596C88"/>
    <w:rsid w:val="005A6D72"/>
    <w:rsid w:val="005B7140"/>
    <w:rsid w:val="005E570A"/>
    <w:rsid w:val="006F0A20"/>
    <w:rsid w:val="00772870"/>
    <w:rsid w:val="007B7034"/>
    <w:rsid w:val="0080136F"/>
    <w:rsid w:val="00822EE8"/>
    <w:rsid w:val="008C3147"/>
    <w:rsid w:val="0090345F"/>
    <w:rsid w:val="00963746"/>
    <w:rsid w:val="00A05531"/>
    <w:rsid w:val="00A60AD3"/>
    <w:rsid w:val="00A977E2"/>
    <w:rsid w:val="00AC0527"/>
    <w:rsid w:val="00AD394C"/>
    <w:rsid w:val="00B54E25"/>
    <w:rsid w:val="00BB3332"/>
    <w:rsid w:val="00BD0C29"/>
    <w:rsid w:val="00C00172"/>
    <w:rsid w:val="00C07C48"/>
    <w:rsid w:val="00C14D48"/>
    <w:rsid w:val="00C30734"/>
    <w:rsid w:val="00C42F1B"/>
    <w:rsid w:val="00C470CB"/>
    <w:rsid w:val="00C97E5C"/>
    <w:rsid w:val="00CC1A7D"/>
    <w:rsid w:val="00D31377"/>
    <w:rsid w:val="00D81AE3"/>
    <w:rsid w:val="00E0742E"/>
    <w:rsid w:val="00E10D51"/>
    <w:rsid w:val="00EC1306"/>
    <w:rsid w:val="00F75890"/>
    <w:rsid w:val="00FA52CD"/>
    <w:rsid w:val="00F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3BC0B-B817-4D00-92F7-E3F3AA09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A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247AE0"/>
  </w:style>
  <w:style w:type="character" w:styleId="Hyperlink">
    <w:name w:val="Hyperlink"/>
    <w:basedOn w:val="DefaultParagraphFont"/>
    <w:uiPriority w:val="99"/>
    <w:semiHidden/>
    <w:unhideWhenUsed/>
    <w:rsid w:val="00247A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e-bracket">
    <w:name w:val="cite-bracket"/>
    <w:basedOn w:val="DefaultParagraphFont"/>
    <w:rsid w:val="00247AE0"/>
  </w:style>
  <w:style w:type="character" w:styleId="FollowedHyperlink">
    <w:name w:val="FollowedHyperlink"/>
    <w:basedOn w:val="DefaultParagraphFont"/>
    <w:uiPriority w:val="99"/>
    <w:semiHidden/>
    <w:unhideWhenUsed/>
    <w:rsid w:val="00B54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283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120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.wikipedia.org/wiki/%E0%A6%AC%E0%A6%BE%E0%A6%82%E0%A6%B2%E0%A6%BE" TargetMode="External"/><Relationship Id="rId13" Type="http://schemas.openxmlformats.org/officeDocument/2006/relationships/hyperlink" Target="https://bn.wikipedia.org/wiki/%E0%A6%A6%E0%A6%B6%E0%A6%B6%E0%A6%BE%E0%A6%B2%E0%A6%BE_%E0%A6%AC%E0%A6%A8%E0%A7%8D%E0%A6%A6%E0%A7%8B%E0%A6%AC%E0%A6%B8%E0%A7%8D%E0%A6%A4" TargetMode="External"/><Relationship Id="rId18" Type="http://schemas.openxmlformats.org/officeDocument/2006/relationships/hyperlink" Target="https://bn.wikipedia.org/wiki/%E0%A6%87%E0%A6%9C%E0%A6%BE%E0%A6%B0%E0%A6%BE%E0%A6%A6%E0%A6%BE%E0%A6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n.wikipedia.org/wiki/%E0%A7%A7%E0%A7%AD%E0%A7%AE%E0%A7%AC" TargetMode="External"/><Relationship Id="rId7" Type="http://schemas.openxmlformats.org/officeDocument/2006/relationships/hyperlink" Target="https://bn.wikipedia.org/wiki/%E0%A6%AE%E0%A7%81%E0%A6%98%E0%A6%B2" TargetMode="External"/><Relationship Id="rId12" Type="http://schemas.openxmlformats.org/officeDocument/2006/relationships/hyperlink" Target="https://bn.wikipedia.org/wiki/%E0%A6%8F%E0%A6%95%E0%A6%B6%E0%A6%BE%E0%A6%B2%E0%A6%BE_%E0%A6%AC%E0%A6%A8%E0%A7%8D%E0%A6%A6%E0%A7%8B%E0%A6%AC%E0%A6%B8%E0%A7%8D%E0%A6%A4" TargetMode="External"/><Relationship Id="rId17" Type="http://schemas.openxmlformats.org/officeDocument/2006/relationships/hyperlink" Target="https://bn.wikipedia.org/wiki/%E0%A6%9C%E0%A6%AE%E0%A6%BF%E0%A6%A6%E0%A6%BE%E0%A6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n.wikipedia.org/wiki/%E0%A6%9C%E0%A6%AE%E0%A6%BF%E0%A6%A6%E0%A6%BE%E0%A6%B0" TargetMode="External"/><Relationship Id="rId20" Type="http://schemas.openxmlformats.org/officeDocument/2006/relationships/hyperlink" Target="https://bn.wikipedia.org/w/index.php?title=%E0%A6%86%E0%A6%AE%E0%A6%BF%E0%A6%A8%E0%A6%BF_%E0%A6%95%E0%A6%AE%E0%A6%BF%E0%A6%B6%E0%A6%A8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n.wikipedia.org/wiki/%E0%A6%87%E0%A6%B8%E0%A7%8D%E0%A6%9F_%E0%A6%87%E0%A6%A8%E0%A7%8D%E0%A6%A1%E0%A6%BF%E0%A6%AF%E0%A6%BC%E0%A6%BE_%E0%A6%95%E0%A7%8B%E0%A6%AE%E0%A7%8D%E0%A6%AA%E0%A6%BE%E0%A6%A8%E0%A6%BF" TargetMode="External"/><Relationship Id="rId11" Type="http://schemas.openxmlformats.org/officeDocument/2006/relationships/hyperlink" Target="https://bn.wikipedia.org/wiki/%E0%A6%B0%E0%A6%BE%E0%A6%9C%E0%A6%B8%E0%A7%8D%E0%A6%A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n.wikipedia.org/wiki/%E0%A6%93%E0%A6%AF%E0%A6%BC%E0%A6%BE%E0%A6%B0%E0%A7%87%E0%A6%A8_%E0%A6%B9%E0%A7%87%E0%A6%B8%E0%A7%8D%E0%A6%9F%E0%A6%BF%E0%A6%82%E0%A6%B8" TargetMode="External"/><Relationship Id="rId15" Type="http://schemas.openxmlformats.org/officeDocument/2006/relationships/hyperlink" Target="https://bn.wikipedia.org/wiki/%E0%A6%9A%E0%A6%BF%E0%A6%B0%E0%A6%B8%E0%A7%8D%E0%A6%A5%E0%A6%BE%E0%A6%AF%E0%A6%BC%E0%A7%80_%E0%A6%AC%E0%A6%A8%E0%A7%8D%E0%A6%A6%E0%A7%8B%E0%A6%AC%E0%A6%B8%E0%A7%8D%E0%A6%A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n.wikipedia.org/wiki/%E0%A6%9B%E0%A6%BF%E0%A6%AF%E0%A6%BC%E0%A6%BE%E0%A6%A4%E0%A7%8D%E0%A6%A4%E0%A6%B0%E0%A7%87%E0%A6%B0_%E0%A6%AE%E0%A6%A8%E0%A7%8D%E0%A6%AC%E0%A6%A8%E0%A7%8D%E0%A6%A4%E0%A6%B0" TargetMode="External"/><Relationship Id="rId19" Type="http://schemas.openxmlformats.org/officeDocument/2006/relationships/hyperlink" Target="https://bn.wikipedia.org/wiki/%E0%A6%93%E0%A6%AF%E0%A6%BC%E0%A6%BE%E0%A6%B0%E0%A7%87%E0%A6%A8_%E0%A6%B9%E0%A7%87%E0%A6%B8%E0%A7%8D%E0%A6%9F%E0%A6%BF%E0%A6%82%E0%A6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n.wikipedia.org/wiki/%E0%A6%95%E0%A7%83%E0%A6%B7%E0%A6%95" TargetMode="External"/><Relationship Id="rId14" Type="http://schemas.openxmlformats.org/officeDocument/2006/relationships/hyperlink" Target="https://bn.wikipedia.org/wiki/%E0%A6%9A%E0%A6%BE%E0%A6%B0%E0%A7%8D%E0%A6%B2%E0%A6%B8_%E0%A6%95%E0%A6%B0%E0%A7%8D%E0%A6%A8%E0%A6%93%E0%A6%AF%E0%A6%BC%E0%A6%BE%E0%A6%B2%E0%A6%BF%E0%A6%B8" TargetMode="External"/><Relationship Id="rId22" Type="http://schemas.openxmlformats.org/officeDocument/2006/relationships/hyperlink" Target="https://bn.wikipedia.org/wiki/%E0%A7%A7%E0%A7%AD%E0%A7%AF%E0%A7%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1482</Words>
  <Characters>8452</Characters>
  <Application>Microsoft Office Word</Application>
  <DocSecurity>0</DocSecurity>
  <Lines>70</Lines>
  <Paragraphs>19</Paragraphs>
  <ScaleCrop>false</ScaleCrop>
  <Company/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70</cp:revision>
  <dcterms:created xsi:type="dcterms:W3CDTF">2025-02-23T06:17:00Z</dcterms:created>
  <dcterms:modified xsi:type="dcterms:W3CDTF">2025-02-23T08:29:00Z</dcterms:modified>
</cp:coreProperties>
</file>