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00"/>
        <w:jc w:val="center"/>
      </w:pPr>
      <w:r>
        <w:rPr>
          <w:rFonts w:ascii="Arial" w:cs="Arial" w:eastAsia="Arial" w:hAnsi="Arial"/>
          <w:b/>
          <w:bCs/>
          <w:color w:val="1B3A7A"/>
          <w:sz w:val="44"/>
          <w:szCs w:val="44"/>
        </w:rPr>
        <w:t xml:space="preserve">GLOBALCOMPASS</w:t>
      </w:r>
    </w:p>
    <w:p>
      <w:pPr>
        <w:spacing w:after="20" w:before="0"/>
        <w:jc w:val="center"/>
      </w:pPr>
      <w:r>
        <w:rPr>
          <w:rFonts w:ascii="Arial" w:cs="Arial" w:eastAsia="Arial" w:hAnsi="Arial"/>
          <w:b/>
          <w:bCs/>
          <w:color w:val="0D1F4A"/>
          <w:sz w:val="26"/>
          <w:szCs w:val="26"/>
        </w:rPr>
        <w:t xml:space="preserve">COMPLETE PROJECT AGENDA &amp; PROGRESS LOG</w:t>
      </w:r>
    </w:p>
    <w:p>
      <w:pPr>
        <w:spacing w:after="300" w:before="0"/>
        <w:jc w:val="center"/>
      </w:pPr>
      <w:r>
        <w:rPr>
          <w:rFonts w:ascii="Arial" w:cs="Arial" w:eastAsia="Arial" w:hAnsi="Arial"/>
          <w:color w:val="4A6FA5"/>
          <w:sz w:val="20"/>
          <w:szCs w:val="20"/>
        </w:rPr>
        <w:t xml:space="preserve">Founder: Susselt  |  globalcompass.education  |  From the very first idea to today</w:t>
      </w:r>
    </w:p>
    <w:p>
      <w:pPr>
        <w:shd w:fill="0D1F4A" w:val="clear"/>
        <w:spacing w:after="200" w:before="300"/>
        <w:jc w:val="center"/>
      </w:pPr>
      <w:r>
        <w:rPr>
          <w:rFonts w:ascii="Arial" w:cs="Arial" w:eastAsia="Arial" w:hAnsi="Arial"/>
          <w:b/>
          <w:bCs/>
          <w:color w:val="F5C842"/>
          <w:sz w:val="18"/>
          <w:szCs w:val="18"/>
        </w:rPr>
        <w:t xml:space="preserve">THE BEGINNING — June 9, 2026</w:t>
      </w:r>
    </w:p>
    <w:p>
      <w:pPr>
        <w:pBdr>
          <w:bottom w:val="single" w:color="1B3A7A" w:sz="6" w:space="6"/>
        </w:pBdr>
        <w:spacing w:after="140" w:before="420"/>
      </w:pPr>
      <w:r>
        <w:rPr>
          <w:rFonts w:ascii="Arial" w:cs="Arial" w:eastAsia="Arial" w:hAnsi="Arial"/>
          <w:b/>
          <w:bCs/>
          <w:color w:val="1B3A7A"/>
          <w:sz w:val="26"/>
          <w:szCs w:val="26"/>
        </w:rPr>
        <w:t xml:space="preserve">9 June 2026 — The Idea Is Born</w:t>
      </w:r>
    </w:p>
    <w:p>
      <w:pPr>
        <w:spacing w:after="40" w:before="40"/>
        <w:ind w:left="360"/>
      </w:pPr>
      <w:r>
        <w:rPr>
          <w:rFonts w:ascii="Arial" w:cs="Arial" w:eastAsia="Arial" w:hAnsi="Arial"/>
          <w:color w:val="0D1F4A"/>
          <w:sz w:val="21"/>
          <w:szCs w:val="21"/>
        </w:rPr>
        <w:t xml:space="preserve">•  Susselt opens the very first conversation: 'i want to create an app'</w:t>
      </w:r>
    </w:p>
    <w:p>
      <w:pPr>
        <w:spacing w:after="40" w:before="40"/>
        <w:ind w:left="360"/>
      </w:pPr>
      <w:r>
        <w:rPr>
          <w:rFonts w:ascii="Arial" w:cs="Arial" w:eastAsia="Arial" w:hAnsi="Arial"/>
          <w:color w:val="0D1F4A"/>
          <w:sz w:val="21"/>
          <w:szCs w:val="21"/>
        </w:rPr>
        <w:t xml:space="preserve">•  Refined to: an education app where parents select the right education for their children, designed to benefit 280+ million expat families worldwide</w:t>
      </w:r>
    </w:p>
    <w:p>
      <w:pPr>
        <w:spacing w:after="40" w:before="40"/>
        <w:ind w:left="360"/>
      </w:pPr>
      <w:r>
        <w:rPr>
          <w:rFonts w:ascii="Arial" w:cs="Arial" w:eastAsia="Arial" w:hAnsi="Arial"/>
          <w:color w:val="0D1F4A"/>
          <w:sz w:val="21"/>
          <w:szCs w:val="21"/>
        </w:rPr>
        <w:t xml:space="preserve">•  Name chosen: GlobalCompass — domain globalcompass.com secured</w:t>
      </w:r>
    </w:p>
    <w:p>
      <w:pPr>
        <w:spacing w:after="40" w:before="40"/>
        <w:ind w:left="360"/>
      </w:pPr>
      <w:r>
        <w:rPr>
          <w:rFonts w:ascii="Arial" w:cs="Arial" w:eastAsia="Arial" w:hAnsi="Arial"/>
          <w:color w:val="0D1F4A"/>
          <w:sz w:val="21"/>
          <w:szCs w:val="21"/>
        </w:rPr>
        <w:t xml:space="preserve">•  First visual prototype built and mission statement defined</w:t>
      </w:r>
    </w:p>
    <w:p>
      <w:pPr>
        <w:spacing w:after="60" w:before="60"/>
      </w:pPr>
      <w:r>
        <w:t xml:space="preserve"/>
      </w:r>
    </w:p>
    <w:p>
      <w:pPr>
        <w:pBdr>
          <w:bottom w:val="single" w:color="1B3A7A" w:sz="6" w:space="6"/>
        </w:pBdr>
        <w:spacing w:after="140" w:before="420"/>
      </w:pPr>
      <w:r>
        <w:rPr>
          <w:rFonts w:ascii="Arial" w:cs="Arial" w:eastAsia="Arial" w:hAnsi="Arial"/>
          <w:b/>
          <w:bCs/>
          <w:color w:val="1B3A7A"/>
          <w:sz w:val="26"/>
          <w:szCs w:val="26"/>
        </w:rPr>
        <w:t xml:space="preserve">9-11 June 2026 — Setting Up to Build for Real</w:t>
      </w:r>
    </w:p>
    <w:p>
      <w:pPr>
        <w:spacing w:after="40" w:before="40"/>
        <w:ind w:left="360"/>
      </w:pPr>
      <w:r>
        <w:rPr>
          <w:rFonts w:ascii="Arial" w:cs="Arial" w:eastAsia="Arial" w:hAnsi="Arial"/>
          <w:color w:val="0D1F4A"/>
          <w:sz w:val="21"/>
          <w:szCs w:val="21"/>
        </w:rPr>
        <w:t xml:space="preserve">•  Technical setup: Homebrew, Node.js, Claude Code, MCP connection to Claude Desktop</w:t>
      </w:r>
    </w:p>
    <w:p>
      <w:pPr>
        <w:spacing w:after="40" w:before="40"/>
        <w:ind w:left="360"/>
      </w:pPr>
      <w:r>
        <w:rPr>
          <w:rFonts w:ascii="Arial" w:cs="Arial" w:eastAsia="Arial" w:hAnsi="Arial"/>
          <w:color w:val="0D1F4A"/>
          <w:sz w:val="21"/>
          <w:szCs w:val="21"/>
        </w:rPr>
        <w:t xml:space="preserve">•  Susselt upgraded to Claude Pro; GlobalCompass project folder created on Desktop</w:t>
      </w:r>
    </w:p>
    <w:p>
      <w:pPr>
        <w:spacing w:after="60" w:before="60"/>
      </w:pPr>
      <w:r>
        <w:t xml:space="preserve"/>
      </w:r>
    </w:p>
    <w:p>
      <w:pPr>
        <w:pBdr>
          <w:bottom w:val="single" w:color="1B3A7A" w:sz="6" w:space="6"/>
        </w:pBdr>
        <w:spacing w:after="140" w:before="420"/>
      </w:pPr>
      <w:r>
        <w:rPr>
          <w:rFonts w:ascii="Arial" w:cs="Arial" w:eastAsia="Arial" w:hAnsi="Arial"/>
          <w:b/>
          <w:bCs/>
          <w:color w:val="1B3A7A"/>
          <w:sz w:val="26"/>
          <w:szCs w:val="26"/>
        </w:rPr>
        <w:t xml:space="preserve">11 June 2026 — First Real Features Built</w:t>
      </w:r>
    </w:p>
    <w:p>
      <w:pPr>
        <w:spacing w:after="40" w:before="40"/>
        <w:ind w:left="360"/>
      </w:pPr>
      <w:r>
        <w:rPr>
          <w:rFonts w:ascii="Arial" w:cs="Arial" w:eastAsia="Arial" w:hAnsi="Arial"/>
          <w:color w:val="0D1F4A"/>
          <w:sz w:val="21"/>
          <w:szCs w:val="21"/>
        </w:rPr>
        <w:t xml:space="preserve">•  Built the Curriculum Finder Quiz, the full Business Plan, the School Search Database, and the first School Detail Page</w:t>
      </w:r>
    </w:p>
    <w:p>
      <w:pPr>
        <w:spacing w:after="40" w:before="40"/>
        <w:ind w:left="360"/>
      </w:pPr>
      <w:r>
        <w:rPr>
          <w:rFonts w:ascii="Arial" w:cs="Arial" w:eastAsia="Arial" w:hAnsi="Arial"/>
          <w:color w:val="0D1F4A"/>
          <w:sz w:val="21"/>
          <w:szCs w:val="21"/>
        </w:rPr>
        <w:t xml:space="preserve">•  Built and saved the first real landing page index.html with full brand identity</w:t>
      </w:r>
    </w:p>
    <w:p>
      <w:pPr>
        <w:spacing w:after="60" w:before="60"/>
      </w:pPr>
      <w:r>
        <w:t xml:space="preserve"/>
      </w:r>
    </w:p>
    <w:p>
      <w:pPr>
        <w:pBdr>
          <w:bottom w:val="single" w:color="1B3A7A" w:sz="6" w:space="6"/>
        </w:pBdr>
        <w:spacing w:after="140" w:before="420"/>
      </w:pPr>
      <w:r>
        <w:rPr>
          <w:rFonts w:ascii="Arial" w:cs="Arial" w:eastAsia="Arial" w:hAnsi="Arial"/>
          <w:b/>
          <w:bCs/>
          <w:color w:val="1B3A7A"/>
          <w:sz w:val="26"/>
          <w:szCs w:val="26"/>
        </w:rPr>
        <w:t xml:space="preserve">11-13 June 2026 — Trust, Safety and Structure</w:t>
      </w:r>
    </w:p>
    <w:p>
      <w:pPr>
        <w:spacing w:after="40" w:before="40"/>
        <w:ind w:left="360"/>
      </w:pPr>
      <w:r>
        <w:rPr>
          <w:rFonts w:ascii="Arial" w:cs="Arial" w:eastAsia="Arial" w:hAnsi="Arial"/>
          <w:color w:val="0D1F4A"/>
          <w:sz w:val="21"/>
          <w:szCs w:val="21"/>
        </w:rPr>
        <w:t xml:space="preserve">•  Designed community safety and moderation system; restructured navigation with the Final Years concept</w:t>
      </w:r>
    </w:p>
    <w:p>
      <w:pPr>
        <w:spacing w:after="60" w:before="60"/>
      </w:pPr>
      <w:r>
        <w:t xml:space="preserve"/>
      </w:r>
    </w:p>
    <w:p>
      <w:pPr>
        <w:shd w:fill="0D1F4A" w:val="clear"/>
        <w:spacing w:after="200" w:before="300"/>
        <w:jc w:val="center"/>
      </w:pPr>
      <w:r>
        <w:rPr>
          <w:rFonts w:ascii="Arial" w:cs="Arial" w:eastAsia="Arial" w:hAnsi="Arial"/>
          <w:b/>
          <w:bCs/>
          <w:color w:val="F5C842"/>
          <w:sz w:val="18"/>
          <w:szCs w:val="18"/>
        </w:rPr>
        <w:t xml:space="preserve">FOUNDATION PHASE — June 13-15, 2026</w:t>
      </w:r>
    </w:p>
    <w:p>
      <w:pPr>
        <w:pBdr>
          <w:bottom w:val="single" w:color="1B3A7A" w:sz="6" w:space="6"/>
        </w:pBdr>
        <w:spacing w:after="140" w:before="420"/>
      </w:pPr>
      <w:r>
        <w:rPr>
          <w:rFonts w:ascii="Arial" w:cs="Arial" w:eastAsia="Arial" w:hAnsi="Arial"/>
          <w:b/>
          <w:bCs/>
          <w:color w:val="1B3A7A"/>
          <w:sz w:val="26"/>
          <w:szCs w:val="26"/>
        </w:rPr>
        <w:t xml:space="preserve">13-15 June 2026 — IP Protection, Roadmap, and Early Navigators</w:t>
      </w:r>
    </w:p>
    <w:p>
      <w:pPr>
        <w:spacing w:after="40" w:before="40"/>
        <w:ind w:left="360"/>
      </w:pPr>
      <w:r>
        <w:rPr>
          <w:rFonts w:ascii="Arial" w:cs="Arial" w:eastAsia="Arial" w:hAnsi="Arial"/>
          <w:color w:val="0D1F4A"/>
          <w:sz w:val="21"/>
          <w:szCs w:val="21"/>
        </w:rPr>
        <w:t xml:space="preserve">•  Built IP documentation, first Product Roadmap, and introduced the Academic Passport concept</w:t>
      </w:r>
    </w:p>
    <w:p>
      <w:pPr>
        <w:spacing w:after="40" w:before="40"/>
        <w:ind w:left="360"/>
      </w:pPr>
      <w:r>
        <w:rPr>
          <w:rFonts w:ascii="Arial" w:cs="Arial" w:eastAsia="Arial" w:hAnsi="Arial"/>
          <w:color w:val="0D1F4A"/>
          <w:sz w:val="21"/>
          <w:szCs w:val="21"/>
        </w:rPr>
        <w:t xml:space="preserve">•  Built and deployed: Career Simulator (A-Levels), Nursery Compass, IB Pathway Navigator, American AP and SAT Navigator, CBSE Stream Navigator, French Baccalauréat Navigator</w:t>
      </w:r>
    </w:p>
    <w:p>
      <w:pPr>
        <w:spacing w:after="60" w:before="60"/>
      </w:pPr>
      <w:r>
        <w:t xml:space="preserve"/>
      </w:r>
    </w:p>
    <w:p>
      <w:pPr>
        <w:shd w:fill="0D1F4A" w:val="clear"/>
        <w:spacing w:after="200" w:before="300"/>
        <w:jc w:val="center"/>
      </w:pPr>
      <w:r>
        <w:rPr>
          <w:rFonts w:ascii="Arial" w:cs="Arial" w:eastAsia="Arial" w:hAnsi="Arial"/>
          <w:b/>
          <w:bCs/>
          <w:color w:val="F5C842"/>
          <w:sz w:val="18"/>
          <w:szCs w:val="18"/>
        </w:rPr>
        <w:t xml:space="preserve">EXPANSION PHASE — June 16-17, 2026</w:t>
      </w:r>
    </w:p>
    <w:p>
      <w:pPr>
        <w:pBdr>
          <w:bottom w:val="single" w:color="1B3A7A" w:sz="6" w:space="6"/>
        </w:pBdr>
        <w:spacing w:after="140" w:before="420"/>
      </w:pPr>
      <w:r>
        <w:rPr>
          <w:rFonts w:ascii="Arial" w:cs="Arial" w:eastAsia="Arial" w:hAnsi="Arial"/>
          <w:b/>
          <w:bCs/>
          <w:color w:val="1B3A7A"/>
          <w:sz w:val="26"/>
          <w:szCs w:val="26"/>
        </w:rPr>
        <w:t xml:space="preserve">16-17 June 2026 — Singapore, Germany, and Going Live</w:t>
      </w:r>
    </w:p>
    <w:p>
      <w:pPr>
        <w:spacing w:after="40" w:before="40"/>
        <w:ind w:left="360"/>
      </w:pPr>
      <w:r>
        <w:rPr>
          <w:rFonts w:ascii="Arial" w:cs="Arial" w:eastAsia="Arial" w:hAnsi="Arial"/>
          <w:color w:val="0D1F4A"/>
          <w:sz w:val="21"/>
          <w:szCs w:val="21"/>
        </w:rPr>
        <w:t xml:space="preserve">•  Connected globalcompass.education domain with full GitHub-Vercel deploy pipeline</w:t>
      </w:r>
    </w:p>
    <w:p>
      <w:pPr>
        <w:spacing w:after="40" w:before="40"/>
        <w:ind w:left="360"/>
      </w:pPr>
      <w:r>
        <w:rPr>
          <w:rFonts w:ascii="Arial" w:cs="Arial" w:eastAsia="Arial" w:hAnsi="Arial"/>
          <w:color w:val="0D1F4A"/>
          <w:sz w:val="21"/>
          <w:szCs w:val="21"/>
        </w:rPr>
        <w:t xml:space="preserve">•  Built and deployed Singapore, German Abitur, and Australian VCE navigators</w:t>
      </w:r>
    </w:p>
    <w:p>
      <w:pPr>
        <w:spacing w:after="60" w:before="60"/>
      </w:pPr>
      <w:r>
        <w:t xml:space="preserve"/>
      </w:r>
    </w:p>
    <w:p>
      <w:pPr>
        <w:shd w:fill="0D1F4A" w:val="clear"/>
        <w:spacing w:after="200" w:before="300"/>
        <w:jc w:val="center"/>
      </w:pPr>
      <w:r>
        <w:rPr>
          <w:rFonts w:ascii="Arial" w:cs="Arial" w:eastAsia="Arial" w:hAnsi="Arial"/>
          <w:b/>
          <w:bCs/>
          <w:color w:val="F5C842"/>
          <w:sz w:val="18"/>
          <w:szCs w:val="18"/>
        </w:rPr>
        <w:t xml:space="preserve">MATURITY PHASE — June 18, 2026</w:t>
      </w:r>
    </w:p>
    <w:p>
      <w:pPr>
        <w:pBdr>
          <w:bottom w:val="single" w:color="1B3A7A" w:sz="6" w:space="6"/>
        </w:pBdr>
        <w:spacing w:after="140" w:before="420"/>
      </w:pPr>
      <w:r>
        <w:rPr>
          <w:rFonts w:ascii="Arial" w:cs="Arial" w:eastAsia="Arial" w:hAnsi="Arial"/>
          <w:b/>
          <w:bCs/>
          <w:color w:val="1B3A7A"/>
          <w:sz w:val="26"/>
          <w:szCs w:val="26"/>
        </w:rPr>
        <w:t xml:space="preserve">18 June 2026 — Brazil, the Academic Passport, and a Major Fix</w:t>
      </w:r>
    </w:p>
    <w:p>
      <w:pPr>
        <w:spacing w:after="40" w:before="40"/>
        <w:ind w:left="360"/>
      </w:pPr>
      <w:r>
        <w:rPr>
          <w:rFonts w:ascii="Arial" w:cs="Arial" w:eastAsia="Arial" w:hAnsi="Arial"/>
          <w:color w:val="0D1F4A"/>
          <w:sz w:val="21"/>
          <w:szCs w:val="21"/>
        </w:rPr>
        <w:t xml:space="preserve">•  Built and deployed the Brazilian ENEM Navigator and the Academic Passport (IB Edition) — first database-backed, login-protected feature</w:t>
      </w:r>
    </w:p>
    <w:p>
      <w:pPr>
        <w:spacing w:after="40" w:before="40"/>
        <w:ind w:left="360"/>
      </w:pPr>
      <w:r>
        <w:rPr>
          <w:rFonts w:ascii="Arial" w:cs="Arial" w:eastAsia="Arial" w:hAnsi="Arial"/>
          <w:color w:val="0D1F4A"/>
          <w:sz w:val="21"/>
          <w:szCs w:val="21"/>
        </w:rPr>
        <w:t xml:space="preserve">•  Discovered and fixed a critical vercel.json bug blocking all pages except the homepage</w:t>
      </w:r>
    </w:p>
    <w:p>
      <w:pPr>
        <w:spacing w:after="40" w:before="40"/>
        <w:ind w:left="360"/>
      </w:pPr>
      <w:r>
        <w:rPr>
          <w:rFonts w:ascii="Arial" w:cs="Arial" w:eastAsia="Arial" w:hAnsi="Arial"/>
          <w:color w:val="0D1F4A"/>
          <w:sz w:val="21"/>
          <w:szCs w:val="21"/>
        </w:rPr>
        <w:t xml:space="preserve">•  Built complete historical Project Agenda covering the full journey from 9 June onward</w:t>
      </w:r>
    </w:p>
    <w:p>
      <w:pPr>
        <w:spacing w:after="60" w:before="60"/>
      </w:pPr>
      <w:r>
        <w:t xml:space="preserve"/>
      </w:r>
    </w:p>
    <w:p>
      <w:pPr>
        <w:shd w:fill="0D1F4A" w:val="clear"/>
        <w:spacing w:after="200" w:before="300"/>
        <w:jc w:val="center"/>
      </w:pPr>
      <w:r>
        <w:rPr>
          <w:rFonts w:ascii="Arial" w:cs="Arial" w:eastAsia="Arial" w:hAnsi="Arial"/>
          <w:b/>
          <w:bCs/>
          <w:color w:val="F5C842"/>
          <w:sz w:val="18"/>
          <w:szCs w:val="18"/>
        </w:rPr>
        <w:t xml:space="preserve">RECALIBRATION PHASE — June 19-20, 2026</w:t>
      </w:r>
    </w:p>
    <w:p>
      <w:pPr>
        <w:pBdr>
          <w:bottom w:val="single" w:color="1B3A7A" w:sz="6" w:space="6"/>
        </w:pBdr>
        <w:spacing w:after="140" w:before="420"/>
      </w:pPr>
      <w:r>
        <w:rPr>
          <w:rFonts w:ascii="Arial" w:cs="Arial" w:eastAsia="Arial" w:hAnsi="Arial"/>
          <w:b/>
          <w:bCs/>
          <w:color w:val="1B3A7A"/>
          <w:sz w:val="26"/>
          <w:szCs w:val="26"/>
        </w:rPr>
        <w:t xml:space="preserve">19 June 2026 — Root-Cause Fixes and Quality Pass Begins</w:t>
      </w:r>
    </w:p>
    <w:p>
      <w:pPr>
        <w:spacing w:after="40" w:before="40"/>
        <w:ind w:left="360"/>
      </w:pPr>
      <w:r>
        <w:rPr>
          <w:rFonts w:ascii="Arial" w:cs="Arial" w:eastAsia="Arial" w:hAnsi="Arial"/>
          <w:color w:val="0D1F4A"/>
          <w:sz w:val="21"/>
          <w:szCs w:val="21"/>
        </w:rPr>
        <w:t xml:space="preserve">•  Fixed a site-wide dropdown hover bug and the Sixth Form navigator's broken navigation link</w:t>
      </w:r>
    </w:p>
    <w:p>
      <w:pPr>
        <w:spacing w:after="40" w:before="40"/>
        <w:ind w:left="360"/>
      </w:pPr>
      <w:r>
        <w:rPr>
          <w:rFonts w:ascii="Arial" w:cs="Arial" w:eastAsia="Arial" w:hAnsi="Arial"/>
          <w:color w:val="0D1F4A"/>
          <w:sz w:val="21"/>
          <w:szCs w:val="21"/>
        </w:rPr>
        <w:t xml:space="preserve">•  Diagnosed the true root cause of frozen, repetitive AI results across the entire site: every navigator called the Anthropic API directly from the browser, which is blocked once deployed to a real website</w:t>
      </w:r>
    </w:p>
    <w:p>
      <w:pPr>
        <w:spacing w:after="40" w:before="40"/>
        <w:ind w:left="360"/>
      </w:pPr>
      <w:r>
        <w:rPr>
          <w:rFonts w:ascii="Arial" w:cs="Arial" w:eastAsia="Arial" w:hAnsi="Arial"/>
          <w:color w:val="0D1F4A"/>
          <w:sz w:val="21"/>
          <w:szCs w:val="21"/>
        </w:rPr>
        <w:t xml:space="preserve">•  Created a real Anthropic API account, generated a production key, and built a secure Vercel serverless function (api/generate.js) so the key never touches browser-facing code</w:t>
      </w:r>
    </w:p>
    <w:p>
      <w:pPr>
        <w:spacing w:after="40" w:before="40"/>
        <w:ind w:left="360"/>
      </w:pPr>
      <w:r>
        <w:rPr>
          <w:rFonts w:ascii="Arial" w:cs="Arial" w:eastAsia="Arial" w:hAnsi="Arial"/>
          <w:color w:val="0D1F4A"/>
          <w:sz w:val="21"/>
          <w:szCs w:val="21"/>
        </w:rPr>
        <w:t xml:space="preserve">•  Connected the American AP and SAT Navigator to the new secure backend; expanded its university destinations beyond the USA to include UK, Europe, and Singapore with destination-specific admissions test guidance</w:t>
      </w:r>
    </w:p>
    <w:p>
      <w:pPr>
        <w:spacing w:after="40" w:before="40"/>
        <w:ind w:left="360"/>
      </w:pPr>
      <w:r>
        <w:rPr>
          <w:rFonts w:ascii="Arial" w:cs="Arial" w:eastAsia="Arial" w:hAnsi="Arial"/>
          <w:color w:val="0D1F4A"/>
          <w:sz w:val="21"/>
          <w:szCs w:val="21"/>
        </w:rPr>
        <w:t xml:space="preserve">•  Diagnosed and fixed a token-truncation bug causing longer career responses to fail silently and fall back to a generic example; raised max_tokens to 2000 site-wide going forward</w:t>
      </w:r>
    </w:p>
    <w:p>
      <w:pPr>
        <w:spacing w:after="40" w:before="40"/>
        <w:ind w:left="360"/>
      </w:pPr>
      <w:r>
        <w:rPr>
          <w:rFonts w:ascii="Arial" w:cs="Arial" w:eastAsia="Arial" w:hAnsi="Arial"/>
          <w:color w:val="0D1F4A"/>
          <w:sz w:val="21"/>
          <w:szCs w:val="21"/>
        </w:rPr>
        <w:t xml:space="preserve">•  Fixed the Sixth Form navigator's complete loss of styling, caused by an accidentally duplicated page header; expanded its UK university options beyond Russell Group alone into realistic tiers</w:t>
      </w:r>
    </w:p>
    <w:p>
      <w:pPr>
        <w:spacing w:after="40" w:before="40"/>
        <w:ind w:left="360"/>
      </w:pPr>
      <w:r>
        <w:rPr>
          <w:rFonts w:ascii="Arial" w:cs="Arial" w:eastAsia="Arial" w:hAnsi="Arial"/>
          <w:color w:val="0D1F4A"/>
          <w:sz w:val="21"/>
          <w:szCs w:val="21"/>
        </w:rPr>
        <w:t xml:space="preserve">•  Connected Sixth Form and Brazilian ENEM to the secure backend; fixed Brazilian ENEM's Portuguese-to-English language drift by rewriting its prompt as fully Portuguese-first</w:t>
      </w:r>
    </w:p>
    <w:p>
      <w:pPr>
        <w:spacing w:after="40" w:before="40"/>
        <w:ind w:left="360"/>
      </w:pPr>
      <w:r>
        <w:rPr>
          <w:rFonts w:ascii="Arial" w:cs="Arial" w:eastAsia="Arial" w:hAnsi="Arial"/>
          <w:color w:val="0D1F4A"/>
          <w:sz w:val="21"/>
          <w:szCs w:val="21"/>
        </w:rPr>
        <w:t xml:space="preserve">•  Audited and standardised the 'Back to GlobalCompass' navigation button across every navigator, fixing the two that were missing it (Sixth Form, Curriculum Quiz)</w:t>
      </w:r>
    </w:p>
    <w:p>
      <w:pPr>
        <w:spacing w:after="40" w:before="40"/>
        <w:ind w:left="360"/>
      </w:pPr>
      <w:r>
        <w:rPr>
          <w:rFonts w:ascii="Arial" w:cs="Arial" w:eastAsia="Arial" w:hAnsi="Arial"/>
          <w:color w:val="0D1F4A"/>
          <w:sz w:val="21"/>
          <w:szCs w:val="21"/>
        </w:rPr>
        <w:t xml:space="preserve">•  Connected CBSE to the secure backend; expanded India's university options beyond IITs alone into a full tiered structure (IITs/NITs/AIIMS, BITS/VIT/Manipal, DU/state universities, open) reflecting all budgets, not just the most prestigious path</w:t>
      </w:r>
    </w:p>
    <w:p>
      <w:pPr>
        <w:spacing w:after="40" w:before="40"/>
        <w:ind w:left="360"/>
      </w:pPr>
      <w:r>
        <w:rPr>
          <w:rFonts w:ascii="Arial" w:cs="Arial" w:eastAsia="Arial" w:hAnsi="Arial"/>
          <w:color w:val="0D1F4A"/>
          <w:sz w:val="21"/>
          <w:szCs w:val="21"/>
        </w:rPr>
        <w:t xml:space="preserve">•  Discussed and deliberately deferred a Hindi-language version for CBSE, reasoning that Gulf-based Indian families are typically English-fluent and that India's linguistic diversity means Hindi alone would not represent most families fairly — logged as a future multi-language consideration rather than a single-language fix</w:t>
      </w:r>
    </w:p>
    <w:p>
      <w:pPr>
        <w:spacing w:after="40" w:before="40"/>
        <w:ind w:left="360"/>
      </w:pPr>
      <w:r>
        <w:rPr>
          <w:rFonts w:ascii="Arial" w:cs="Arial" w:eastAsia="Arial" w:hAnsi="Arial"/>
          <w:color w:val="0D1F4A"/>
          <w:sz w:val="21"/>
          <w:szCs w:val="21"/>
        </w:rPr>
        <w:t xml:space="preserve">•  Connected French Bac to the secure backend; built a genuine French/English language toggle covering the full page UI and AI-generated results, the first true bilingual feature on the site</w:t>
      </w:r>
    </w:p>
    <w:p>
      <w:pPr>
        <w:spacing w:after="40" w:before="40"/>
        <w:ind w:left="360"/>
      </w:pPr>
      <w:r>
        <w:rPr>
          <w:rFonts w:ascii="Arial" w:cs="Arial" w:eastAsia="Arial" w:hAnsi="Arial"/>
          <w:color w:val="0D1F4A"/>
          <w:sz w:val="21"/>
          <w:szCs w:val="21"/>
        </w:rPr>
        <w:t xml:space="preserve">•  Removed an infantilizing 'Parent / advisor — researching for my child' option found duplicated across four navigators (French Bac, Australian VCE, German Abitur, Singapore), recognising that the actual users are capable teenagers, not children being researched on behalf of</w:t>
      </w:r>
    </w:p>
    <w:p>
      <w:pPr>
        <w:spacing w:after="60" w:before="60"/>
      </w:pPr>
      <w:r>
        <w:t xml:space="preserve"/>
      </w:r>
    </w:p>
    <w:p>
      <w:pPr>
        <w:pBdr>
          <w:bottom w:val="single" w:color="1B3A7A" w:sz="6" w:space="6"/>
        </w:pBdr>
        <w:spacing w:after="140" w:before="420"/>
      </w:pPr>
      <w:r>
        <w:rPr>
          <w:rFonts w:ascii="Arial" w:cs="Arial" w:eastAsia="Arial" w:hAnsi="Arial"/>
          <w:b/>
          <w:bCs/>
          <w:color w:val="1B3A7A"/>
          <w:sz w:val="26"/>
          <w:szCs w:val="26"/>
        </w:rPr>
        <w:t xml:space="preserve">20 June 2026 — Completing the Recalibration</w:t>
      </w:r>
    </w:p>
    <w:p>
      <w:pPr>
        <w:spacing w:after="40" w:before="40"/>
        <w:ind w:left="360"/>
      </w:pPr>
      <w:r>
        <w:rPr>
          <w:rFonts w:ascii="Arial" w:cs="Arial" w:eastAsia="Arial" w:hAnsi="Arial"/>
          <w:color w:val="0D1F4A"/>
          <w:sz w:val="21"/>
          <w:szCs w:val="21"/>
        </w:rPr>
        <w:t xml:space="preserve">•  Connected Singapore to the secure backend</w:t>
      </w:r>
    </w:p>
    <w:p>
      <w:pPr>
        <w:spacing w:after="40" w:before="40"/>
        <w:ind w:left="360"/>
      </w:pPr>
      <w:r>
        <w:rPr>
          <w:rFonts w:ascii="Arial" w:cs="Arial" w:eastAsia="Arial" w:hAnsi="Arial"/>
          <w:color w:val="0D1F4A"/>
          <w:sz w:val="21"/>
          <w:szCs w:val="21"/>
        </w:rPr>
        <w:t xml:space="preserve">•  Identified and fixed two thoughtful product risks in Singapore's profile options: reframed 'Strong but stressed' self-labeling into goal-oriented language ('Balance grades with wellbeing') to avoid stigmatising self-disclosure at a vulnerable age, and replaced the UAE-only 'holiday tuition' assumption with a genuine Singapore / Gulf / Other-international location selector, renaming the resulting guidance field from uaeSpecific to locationSpecific throughout</w:t>
      </w:r>
    </w:p>
    <w:p>
      <w:pPr>
        <w:spacing w:after="40" w:before="40"/>
        <w:ind w:left="360"/>
      </w:pPr>
      <w:r>
        <w:rPr>
          <w:rFonts w:ascii="Arial" w:cs="Arial" w:eastAsia="Arial" w:hAnsi="Arial"/>
          <w:color w:val="0D1F4A"/>
          <w:sz w:val="21"/>
          <w:szCs w:val="21"/>
        </w:rPr>
        <w:t xml:space="preserve">•  Caught and fixed a critical bug introduced during that same fix: naming the new variable 'location' silently collided with the browser's built-in window.location object and crashed the entire page script — renamed to studentLocation and verified clean via console before shipping</w:t>
      </w:r>
    </w:p>
    <w:p>
      <w:pPr>
        <w:spacing w:after="40" w:before="40"/>
        <w:ind w:left="360"/>
      </w:pPr>
      <w:r>
        <w:rPr>
          <w:rFonts w:ascii="Arial" w:cs="Arial" w:eastAsia="Arial" w:hAnsi="Arial"/>
          <w:color w:val="0D1F4A"/>
          <w:sz w:val="21"/>
          <w:szCs w:val="21"/>
        </w:rPr>
        <w:t xml:space="preserve">•  Rebranded the Academic Passport to 'Track my scores' — a deliberately functional, non-infantilizing, non-alarming name — paired with a new progress-ring icon (chosen over a more poetic open-book-compass concept for its instant legibility at small size), repositioned to the top of the Final Years menu, and rebuilt its login and dashboard messaging around specific, calm trust language naming exactly what data is private and exactly when it is deleted, rather than generic privacy assurances</w:t>
      </w:r>
    </w:p>
    <w:p>
      <w:pPr>
        <w:spacing w:after="40" w:before="40"/>
        <w:ind w:left="360"/>
      </w:pPr>
      <w:r>
        <w:rPr>
          <w:rFonts w:ascii="Arial" w:cs="Arial" w:eastAsia="Arial" w:hAnsi="Arial"/>
          <w:color w:val="0D1F4A"/>
          <w:sz w:val="21"/>
          <w:szCs w:val="21"/>
        </w:rPr>
        <w:t xml:space="preserve">•  Connected German Abitur to the secure backend; built a genuine German/English language toggle matching the French Bac pattern, this time using collision-safe variable names from the start</w:t>
      </w:r>
    </w:p>
    <w:p>
      <w:pPr>
        <w:spacing w:after="40" w:before="40"/>
        <w:ind w:left="360"/>
      </w:pPr>
      <w:r>
        <w:rPr>
          <w:rFonts w:ascii="Arial" w:cs="Arial" w:eastAsia="Arial" w:hAnsi="Arial"/>
          <w:color w:val="0D1F4A"/>
          <w:sz w:val="21"/>
          <w:szCs w:val="21"/>
        </w:rPr>
        <w:t xml:space="preserve">•  Added a distinct 'Germany — tuition-free network' destination option after research confirmed German public universities charge zero tuition for international students of any nationality (aside from one regional exception), with the AI prompt updated to honestly cover the semester contribution cost and the B2/C1 German language requirement for German-taught programmes</w:t>
      </w:r>
    </w:p>
    <w:p>
      <w:pPr>
        <w:spacing w:after="40" w:before="40"/>
        <w:ind w:left="360"/>
      </w:pPr>
      <w:r>
        <w:rPr>
          <w:rFonts w:ascii="Arial" w:cs="Arial" w:eastAsia="Arial" w:hAnsi="Arial"/>
          <w:color w:val="0D1F4A"/>
          <w:sz w:val="21"/>
          <w:szCs w:val="21"/>
        </w:rPr>
        <w:t xml:space="preserve">•  Refined the German Abitur language toggle further: decided to keep genuinely untranslatable technical terms (Leistungskurse, Abitur, Numerus Clausus) in German even in English mode, while properly translating surrounding descriptive language (Jahr to Year, Einführungsphase to Introductory Phase) for full consistency</w:t>
      </w:r>
    </w:p>
    <w:p>
      <w:pPr>
        <w:spacing w:after="40" w:before="40"/>
        <w:ind w:left="360"/>
      </w:pPr>
      <w:r>
        <w:rPr>
          <w:rFonts w:ascii="Arial" w:cs="Arial" w:eastAsia="Arial" w:hAnsi="Arial"/>
          <w:color w:val="0D1F4A"/>
          <w:sz w:val="21"/>
          <w:szCs w:val="21"/>
        </w:rPr>
        <w:t xml:space="preserve">•  Connected Australian VCE to the secure backend, completing the full backend recalibration of all 9 Final Years navigators</w:t>
      </w:r>
    </w:p>
    <w:p>
      <w:pPr>
        <w:spacing w:after="40" w:before="40"/>
        <w:ind w:left="360"/>
      </w:pPr>
      <w:r>
        <w:rPr>
          <w:rFonts w:ascii="Arial" w:cs="Arial" w:eastAsia="Arial" w:hAnsi="Arial"/>
          <w:color w:val="0D1F4A"/>
          <w:sz w:val="21"/>
          <w:szCs w:val="21"/>
        </w:rPr>
        <w:t xml:space="preserve">•  Identified and fixed a final logic bug: the targetUniversities field was hardcoded to always return Australian universities regardless of selected destination, meaning a student choosing 'USA — Top universities' still received Australian results; rewrote the schema and prompt instructions so all three target universities now genuinely match whichever destination the student actually selected</w:t>
      </w:r>
    </w:p>
    <w:p>
      <w:pPr>
        <w:spacing w:after="60" w:before="60"/>
      </w:pPr>
      <w:r>
        <w:t xml:space="preserve"/>
      </w:r>
    </w:p>
    <w:p>
      <w:pPr>
        <w:spacing w:after="60" w:before="60"/>
      </w:pPr>
      <w:r>
        <w:rPr>
          <w:rFonts w:ascii="Arial" w:cs="Arial" w:eastAsia="Arial" w:hAnsi="Arial"/>
          <w:color w:val="0D1F4A"/>
          <w:sz w:val="21"/>
          <w:szCs w:val="21"/>
        </w:rPr>
        <w:t xml:space="preserve">With this, every navigator in the Final Years suite has been connected to a secure backend, reviewed for content accuracy and inclusivity, and tested end to end. Two navigators (French Bac, German Abitur) now offer genuine bilingual experiences. Several deliberate product-ethics decisions were made along the way — favouring honest budget representation over prestige-only framing, and goal-oriented language over potentially stigmatising self-disclosure — reflecting a maturing, more careful product built with real care for the students and families who will use it.</w:t>
      </w:r>
    </w:p>
    <w:p>
      <w:pPr>
        <w:spacing w:after="60" w:before="60"/>
      </w:pPr>
      <w:r>
        <w:t xml:space="preserve"/>
      </w:r>
    </w:p>
    <w:p>
      <w:pPr>
        <w:shd w:fill="EEF3FF" w:val="clear"/>
        <w:spacing w:after="140" w:before="40"/>
      </w:pPr>
      <w:r>
        <w:rPr>
          <w:rFonts w:ascii="Arial" w:cs="Arial" w:eastAsia="Arial" w:hAnsi="Arial"/>
          <w:i/>
          <w:iCs/>
          <w:color w:val="4A6FA5"/>
          <w:sz w:val="20"/>
          <w:szCs w:val="20"/>
        </w:rPr>
        <w:t xml:space="preserve">  Every child deserves a compass.</w:t>
      </w:r>
    </w:p>
    <w:p>
      <w:pPr>
        <w:spacing w:after="60" w:before="60"/>
      </w:pPr>
      <w:r>
        <w:t xml:space="preserve"/>
      </w:r>
    </w:p>
    <w:p>
      <w:pPr>
        <w:spacing w:after="60" w:before="60"/>
      </w:pPr>
      <w:r>
        <w:rPr>
          <w:rFonts w:ascii="Arial" w:cs="Arial" w:eastAsia="Arial" w:hAnsi="Arial"/>
          <w:color w:val="0D1F4A"/>
          <w:sz w:val="21"/>
          <w:szCs w:val="21"/>
        </w:rPr>
        <w:t xml:space="preserve">From a single sentence, 'i want to create an app', to a live, 12-tool, database-backed education platform spanning 9 fully recalibrated curriculum systems with genuine bilingual features. This document continues to grow with each working session.</w:t>
      </w:r>
    </w:p>
    <w:p>
      <w:pPr>
        <w:spacing w:after="60" w:before="60"/>
      </w:pPr>
      <w:r>
        <w:t xml:space="preserve"/>
      </w:r>
    </w:p>
    <w:p>
      <w:pPr>
        <w:pBdr>
          <w:bottom w:val="single" w:color="1B3A7A" w:sz="6" w:space="6"/>
        </w:pBdr>
        <w:spacing w:after="140" w:before="420"/>
      </w:pPr>
      <w:r>
        <w:rPr>
          <w:rFonts w:ascii="Arial" w:cs="Arial" w:eastAsia="Arial" w:hAnsi="Arial"/>
          <w:b/>
          <w:bCs/>
          <w:color w:val="1B3A7A"/>
          <w:sz w:val="26"/>
          <w:szCs w:val="26"/>
        </w:rPr>
        <w:t xml:space="preserve">NEXT SESSION — Track My Scores: Multi-Curriculum Engine</w:t>
      </w:r>
    </w:p>
    <w:p>
      <w:pPr>
        <w:spacing w:after="60" w:before="60"/>
      </w:pPr>
      <w:r>
        <w:rPr>
          <w:rFonts w:ascii="Arial" w:cs="Arial" w:eastAsia="Arial" w:hAnsi="Arial"/>
          <w:color w:val="0D1F4A"/>
          <w:sz w:val="21"/>
          <w:szCs w:val="21"/>
        </w:rPr>
        <w:t xml:space="preserve">At the close of the 19-20 June recalibration sprint, Susselt set the next major goal: transforming Track My Scores from an IB-only proof of concept into a genuine multi-curriculum scoring and progress engine, described as a wish to build the best academic score calculator of all time.</w:t>
      </w:r>
    </w:p>
    <w:p>
      <w:pPr>
        <w:spacing w:after="60" w:before="60"/>
      </w:pPr>
      <w:r>
        <w:t xml:space="preserve"/>
      </w:r>
    </w:p>
    <w:p>
      <w:pPr>
        <w:spacing w:after="80" w:before="180"/>
      </w:pPr>
      <w:r>
        <w:rPr>
          <w:rFonts w:ascii="Arial" w:cs="Arial" w:eastAsia="Arial" w:hAnsi="Arial"/>
          <w:b/>
          <w:bCs/>
          <w:color w:val="1B3A7A"/>
          <w:sz w:val="22"/>
          <w:szCs w:val="22"/>
        </w:rPr>
        <w:t xml:space="preserve">The core challenge identified</w:t>
      </w:r>
    </w:p>
    <w:p>
      <w:pPr>
        <w:spacing w:after="60" w:before="60"/>
      </w:pPr>
      <w:r>
        <w:rPr>
          <w:rFonts w:ascii="Arial" w:cs="Arial" w:eastAsia="Arial" w:hAnsi="Arial"/>
          <w:color w:val="0D1F4A"/>
          <w:sz w:val="21"/>
          <w:szCs w:val="21"/>
        </w:rPr>
        <w:t xml:space="preserve">Every curriculum measures progress completely differently and cannot share one universal formula: IB uses a 1-7 scale per subject with a 45-point total; A-Levels use letter grades and UCAS points with no single combined total; AP uses per-exam 1-5 scores running parallel to GPA; CBSE uses percentages tied to board exam patterns; the German Abitur uses a 0-15 point scale per subject converting to an inverted 1.0-4.0 Abiturnote; the Brazilian ENEM uses TRI-based scoring across four subject areas plus a separately scored essay. A correct calculator needs a distinct calculation engine per curriculum, all feeding into one consistently high-quality experience.</w:t>
      </w:r>
    </w:p>
    <w:p>
      <w:pPr>
        <w:spacing w:after="60" w:before="60"/>
      </w:pPr>
      <w:r>
        <w:t xml:space="preserve"/>
      </w:r>
    </w:p>
    <w:p>
      <w:pPr>
        <w:spacing w:after="80" w:before="180"/>
      </w:pPr>
      <w:r>
        <w:rPr>
          <w:rFonts w:ascii="Arial" w:cs="Arial" w:eastAsia="Arial" w:hAnsi="Arial"/>
          <w:b/>
          <w:bCs/>
          <w:color w:val="1B3A7A"/>
          <w:sz w:val="22"/>
          <w:szCs w:val="22"/>
        </w:rPr>
        <w:t xml:space="preserve">Agreed structural approach for next session</w:t>
      </w:r>
    </w:p>
    <w:p>
      <w:pPr>
        <w:spacing w:after="40" w:before="40"/>
        <w:ind w:left="360"/>
      </w:pPr>
      <w:r>
        <w:rPr>
          <w:rFonts w:ascii="Arial" w:cs="Arial" w:eastAsia="Arial" w:hAnsi="Arial"/>
          <w:color w:val="0D1F4A"/>
          <w:sz w:val="21"/>
          <w:szCs w:val="21"/>
        </w:rPr>
        <w:t xml:space="preserve">•  One identity, many calculation engines — student selects their curriculum once; the correct subject list, grade scale, and target calculation logic loads automatically</w:t>
      </w:r>
    </w:p>
    <w:p>
      <w:pPr>
        <w:spacing w:after="40" w:before="40"/>
        <w:ind w:left="360"/>
      </w:pPr>
      <w:r>
        <w:rPr>
          <w:rFonts w:ascii="Arial" w:cs="Arial" w:eastAsia="Arial" w:hAnsi="Arial"/>
          <w:color w:val="0D1F4A"/>
          <w:sz w:val="21"/>
          <w:szCs w:val="21"/>
        </w:rPr>
        <w:t xml:space="preserve">•  Pre-built subject selection per curriculum (Susselt's preselection boxes idea) — students choose from the real, correct subject list for their curriculum rather than typing freehand, ensuring clean and accurate data</w:t>
      </w:r>
    </w:p>
    <w:p>
      <w:pPr>
        <w:spacing w:after="40" w:before="40"/>
        <w:ind w:left="360"/>
      </w:pPr>
      <w:r>
        <w:rPr>
          <w:rFonts w:ascii="Arial" w:cs="Arial" w:eastAsia="Arial" w:hAnsi="Arial"/>
          <w:color w:val="0D1F4A"/>
          <w:sz w:val="21"/>
          <w:szCs w:val="21"/>
        </w:rPr>
        <w:t xml:space="preserve">•  A genuine areas-of-improvement layer, not just current-versus-target — including trend over time per subject, gap-closing velocity toward exam day, and detection of which subject is most dragging down overall progress</w:t>
      </w:r>
    </w:p>
    <w:p>
      <w:pPr>
        <w:spacing w:after="40" w:before="40"/>
        <w:ind w:left="360"/>
      </w:pPr>
      <w:r>
        <w:rPr>
          <w:rFonts w:ascii="Arial" w:cs="Arial" w:eastAsia="Arial" w:hAnsi="Arial"/>
          <w:color w:val="0D1F4A"/>
          <w:sz w:val="21"/>
          <w:szCs w:val="21"/>
        </w:rPr>
        <w:t xml:space="preserve">•  A scalable database schema covering all 9 curricula, likely a shared core table for student, curriculum, and target information, plus curriculum-specific subject tables</w:t>
      </w:r>
    </w:p>
    <w:p>
      <w:pPr>
        <w:spacing w:after="60" w:before="60"/>
      </w:pPr>
      <w:r>
        <w:t xml:space="preserve"/>
      </w:r>
    </w:p>
    <w:p>
      <w:pPr>
        <w:spacing w:after="80" w:before="180"/>
      </w:pPr>
      <w:r>
        <w:rPr>
          <w:rFonts w:ascii="Arial" w:cs="Arial" w:eastAsia="Arial" w:hAnsi="Arial"/>
          <w:b/>
          <w:bCs/>
          <w:color w:val="1B3A7A"/>
          <w:sz w:val="22"/>
          <w:szCs w:val="22"/>
        </w:rPr>
        <w:t xml:space="preserve">Recommended starting approach</w:t>
      </w:r>
    </w:p>
    <w:p>
      <w:pPr>
        <w:spacing w:after="60" w:before="60"/>
      </w:pPr>
      <w:r>
        <w:rPr>
          <w:rFonts w:ascii="Arial" w:cs="Arial" w:eastAsia="Arial" w:hAnsi="Arial"/>
          <w:color w:val="0D1F4A"/>
          <w:sz w:val="21"/>
          <w:szCs w:val="21"/>
        </w:rPr>
        <w:t xml:space="preserve">Rather than attempting all 9 curricula at once, begin by mapping and proving the calculation logic for 2-3 curricula first (building on the existing IB foundation), confirm the pattern works beautifully, then scale the same proven pattern to the remaining curricula — mirroring the same prove-it-small-then-expand approach that made the original IB-only Academic Passport launch successful.</w:t>
      </w:r>
    </w:p>
    <w:p>
      <w:pPr>
        <w:spacing w:after="60" w:before="60"/>
      </w:pPr>
      <w:r>
        <w:t xml:space="preserve"/>
      </w:r>
    </w:p>
    <w:p>
      <w:pPr>
        <w:shd w:fill="EEF3FF" w:val="clear"/>
        <w:spacing w:after="140" w:before="40"/>
      </w:pPr>
      <w:r>
        <w:rPr>
          <w:rFonts w:ascii="Arial" w:cs="Arial" w:eastAsia="Arial" w:hAnsi="Arial"/>
          <w:i/>
          <w:iCs/>
          <w:color w:val="4A6FA5"/>
          <w:sz w:val="20"/>
          <w:szCs w:val="20"/>
        </w:rPr>
        <w:t xml:space="preserve">  Every child deserves a compass — and now, a way to see exactly how far they have come.</w:t>
      </w:r>
    </w:p>
    <w:p>
      <w:pPr>
        <w:spacing w:after="60" w:before="60"/>
      </w:pPr>
      <w:r>
        <w:t xml:space="preserve"/>
      </w:r>
    </w:p>
    <w:p>
      <w:pPr>
        <w:shd w:fill="0D1F4A" w:val="clear"/>
        <w:spacing w:after="200" w:before="300"/>
        <w:jc w:val="center"/>
      </w:pPr>
      <w:r>
        <w:rPr>
          <w:rFonts w:ascii="Arial" w:cs="Arial" w:eastAsia="Arial" w:hAnsi="Arial"/>
          <w:b/>
          <w:bCs/>
          <w:color w:val="F5C842"/>
          <w:sz w:val="18"/>
          <w:szCs w:val="18"/>
        </w:rPr>
        <w:t xml:space="preserve">THE BIG VISION — June 21, 2026</w:t>
      </w:r>
    </w:p>
    <w:p>
      <w:pPr>
        <w:pBdr>
          <w:bottom w:val="single" w:color="1B3A7A" w:sz="6" w:space="6"/>
        </w:pBdr>
        <w:spacing w:after="140" w:before="420"/>
      </w:pPr>
      <w:r>
        <w:rPr>
          <w:rFonts w:ascii="Arial" w:cs="Arial" w:eastAsia="Arial" w:hAnsi="Arial"/>
          <w:b/>
          <w:bCs/>
          <w:color w:val="1B3A7A"/>
          <w:sz w:val="26"/>
          <w:szCs w:val="26"/>
        </w:rPr>
        <w:t xml:space="preserve">21 June 2026 — Brainstorming the Future and Designing the Multi-Curriculum Engine</w:t>
      </w:r>
    </w:p>
    <w:p>
      <w:pPr>
        <w:spacing w:after="60" w:before="60"/>
      </w:pPr>
      <w:r>
        <w:rPr>
          <w:rFonts w:ascii="Arial" w:cs="Arial" w:eastAsia="Arial" w:hAnsi="Arial"/>
          <w:color w:val="0D1F4A"/>
          <w:sz w:val="21"/>
          <w:szCs w:val="21"/>
        </w:rPr>
        <w:t xml:space="preserve">Susselt opened the session with a major long-term vision: a permanent, unique, IBAN-style academic identity code (proposed format inspired by banking: country code, system code, school code, member code) that could one day allow universities and examining institutions worldwide to verify a student's academic record directly, like a global, portable record of trust.</w:t>
      </w:r>
    </w:p>
    <w:p>
      <w:pPr>
        <w:spacing w:after="60" w:before="60"/>
      </w:pPr>
      <w:r>
        <w:t xml:space="preserve"/>
      </w:r>
    </w:p>
    <w:p>
      <w:pPr>
        <w:spacing w:after="80" w:before="180"/>
      </w:pPr>
      <w:r>
        <w:rPr>
          <w:rFonts w:ascii="Arial" w:cs="Arial" w:eastAsia="Arial" w:hAnsi="Arial"/>
          <w:b/>
          <w:bCs/>
          <w:color w:val="1B3A7A"/>
          <w:sz w:val="22"/>
          <w:szCs w:val="22"/>
        </w:rPr>
        <w:t xml:space="preserve">Key decisions on the big vision</w:t>
      </w:r>
    </w:p>
    <w:p>
      <w:pPr>
        <w:spacing w:after="40" w:before="40"/>
        <w:ind w:left="360"/>
      </w:pPr>
      <w:r>
        <w:rPr>
          <w:rFonts w:ascii="Arial" w:cs="Arial" w:eastAsia="Arial" w:hAnsi="Arial"/>
          <w:color w:val="0D1F4A"/>
          <w:sz w:val="21"/>
          <w:szCs w:val="21"/>
        </w:rPr>
        <w:t xml:space="preserve">•  Refined the proposed code structure: the permanent student identity code should NOT encode the school, since students transfer schools and curricula; the code should identify the student permanently for life, with curriculum and school recorded as data attached to that code rather than baked into it</w:t>
      </w:r>
    </w:p>
    <w:p>
      <w:pPr>
        <w:spacing w:after="40" w:before="40"/>
        <w:ind w:left="360"/>
      </w:pPr>
      <w:r>
        <w:rPr>
          <w:rFonts w:ascii="Arial" w:cs="Arial" w:eastAsia="Arial" w:hAnsi="Arial"/>
          <w:color w:val="0D1F4A"/>
          <w:sz w:val="21"/>
          <w:szCs w:val="21"/>
        </w:rPr>
        <w:t xml:space="preserve">•  Discussed honestly that institutional acceptance of any new record format is a matter of years of trust-building and governance, not something a single company can declare into existence — framed as a worthy long-term destination, not a near-term deliverable</w:t>
      </w:r>
    </w:p>
    <w:p>
      <w:pPr>
        <w:spacing w:after="40" w:before="40"/>
        <w:ind w:left="360"/>
      </w:pPr>
      <w:r>
        <w:rPr>
          <w:rFonts w:ascii="Arial" w:cs="Arial" w:eastAsia="Arial" w:hAnsi="Arial"/>
          <w:color w:val="0D1F4A"/>
          <w:sz w:val="21"/>
          <w:szCs w:val="21"/>
        </w:rPr>
        <w:t xml:space="preserve">•  Agreed explicitly to sequence the work: finish building real, accurate, multi-curriculum score tracking FIRST, and treat the permanent ID system as a later phase that wraps around proven substance rather than being designed in the abstract first</w:t>
      </w:r>
    </w:p>
    <w:p>
      <w:pPr>
        <w:spacing w:after="60" w:before="60"/>
      </w:pPr>
      <w:r>
        <w:t xml:space="preserve"/>
      </w:r>
    </w:p>
    <w:p>
      <w:pPr>
        <w:spacing w:after="80" w:before="180"/>
      </w:pPr>
      <w:r>
        <w:rPr>
          <w:rFonts w:ascii="Arial" w:cs="Arial" w:eastAsia="Arial" w:hAnsi="Arial"/>
          <w:b/>
          <w:bCs/>
          <w:color w:val="1B3A7A"/>
          <w:sz w:val="22"/>
          <w:szCs w:val="22"/>
        </w:rPr>
        <w:t xml:space="preserve">Designing the multi-curriculum Track My Scores engine</w:t>
      </w:r>
    </w:p>
    <w:p>
      <w:pPr>
        <w:spacing w:after="60" w:before="60"/>
      </w:pPr>
      <w:r>
        <w:rPr>
          <w:rFonts w:ascii="Arial" w:cs="Arial" w:eastAsia="Arial" w:hAnsi="Arial"/>
          <w:color w:val="0D1F4A"/>
          <w:sz w:val="21"/>
          <w:szCs w:val="21"/>
        </w:rPr>
        <w:t xml:space="preserve">Chose to prove the multi-curriculum pattern with three additional systems beyond the existing IB foundation: A-Levels, American Pathway (AP plus SAT plus ACT plus GPA), and a fourth General/Percentage-based system added after Susselt correctly identified that many UAE international schools use 0-100 internal grading even when not officially IB, A-Level, or AP.</w:t>
      </w:r>
    </w:p>
    <w:p>
      <w:pPr>
        <w:spacing w:after="40" w:before="40"/>
        <w:ind w:left="360"/>
      </w:pPr>
      <w:r>
        <w:rPr>
          <w:rFonts w:ascii="Arial" w:cs="Arial" w:eastAsia="Arial" w:hAnsi="Arial"/>
          <w:color w:val="0D1F4A"/>
          <w:sz w:val="21"/>
          <w:szCs w:val="21"/>
        </w:rPr>
        <w:t xml:space="preserve">•  Confirmed via research that A-Level UCAS Tariff points are A* = 56, A = 48, B = 40, C = 32, D = 24, E = 16, each step exactly 8 points apart</w:t>
      </w:r>
    </w:p>
    <w:p>
      <w:pPr>
        <w:spacing w:after="40" w:before="40"/>
        <w:ind w:left="360"/>
      </w:pPr>
      <w:r>
        <w:rPr>
          <w:rFonts w:ascii="Arial" w:cs="Arial" w:eastAsia="Arial" w:hAnsi="Arial"/>
          <w:color w:val="0D1F4A"/>
          <w:sz w:val="21"/>
          <w:szCs w:val="21"/>
        </w:rPr>
        <w:t xml:space="preserve">•  Confirmed via research that the SAT and ACT are equally accepted at all US universities including the Ivy League, with no institutional preference between them, justifying tracking both side by side</w:t>
      </w:r>
    </w:p>
    <w:p>
      <w:pPr>
        <w:spacing w:after="40" w:before="40"/>
        <w:ind w:left="360"/>
      </w:pPr>
      <w:r>
        <w:rPr>
          <w:rFonts w:ascii="Arial" w:cs="Arial" w:eastAsia="Arial" w:hAnsi="Arial"/>
          <w:color w:val="0D1F4A"/>
          <w:sz w:val="21"/>
          <w:szCs w:val="21"/>
        </w:rPr>
        <w:t xml:space="preserve">•  Confirmed via research that American internal grading is entirely school-specific with no national standard, meaning GPA is the correct universal stand-in for internal coursework rather than needing a separate raw-score tracker</w:t>
      </w:r>
    </w:p>
    <w:p>
      <w:pPr>
        <w:spacing w:after="40" w:before="40"/>
        <w:ind w:left="360"/>
      </w:pPr>
      <w:r>
        <w:rPr>
          <w:rFonts w:ascii="Arial" w:cs="Arial" w:eastAsia="Arial" w:hAnsi="Arial"/>
          <w:color w:val="0D1F4A"/>
          <w:sz w:val="21"/>
          <w:szCs w:val="21"/>
        </w:rPr>
        <w:t xml:space="preserve">•  After Susselt requested individual subject-level detail rather than a single typed-in GPA number, redesigned the American Pathway system to calculate GPA automatically from per-subject letter grades and course level (Regular, Honors, or AP/IB), rather than asking students to self-report a GPA number directly</w:t>
      </w:r>
    </w:p>
    <w:p>
      <w:pPr>
        <w:spacing w:after="40" w:before="40"/>
        <w:ind w:left="360"/>
      </w:pPr>
      <w:r>
        <w:rPr>
          <w:rFonts w:ascii="Arial" w:cs="Arial" w:eastAsia="Arial" w:hAnsi="Arial"/>
          <w:color w:val="0D1F4A"/>
          <w:sz w:val="21"/>
          <w:szCs w:val="21"/>
        </w:rPr>
        <w:t xml:space="preserve">•  Confirmed via research the standard, widely-used GPA weighting convention: unweighted GPA caps at 4.0 with all courses equal; weighted GPA adds +0.5 for Honors and +1.0 for AP/IB, allowing weighted GPA to exceed 4.0</w:t>
      </w:r>
    </w:p>
    <w:p>
      <w:pPr>
        <w:spacing w:after="40" w:before="40"/>
        <w:ind w:left="360"/>
      </w:pPr>
      <w:r>
        <w:rPr>
          <w:rFonts w:ascii="Arial" w:cs="Arial" w:eastAsia="Arial" w:hAnsi="Arial"/>
          <w:color w:val="0D1F4A"/>
          <w:sz w:val="21"/>
          <w:szCs w:val="21"/>
        </w:rPr>
        <w:t xml:space="preserve">•  Made a deliberate trust-preserving decision: GlobalCompass will never claim to produce a student's official GPA, since school weighting policies vary; the calculated number will always be clearly labelled as a GlobalCompass estimate with an honest note to verify against the official transcript</w:t>
      </w:r>
    </w:p>
    <w:p>
      <w:pPr>
        <w:spacing w:after="60" w:before="60"/>
      </w:pPr>
      <w:r>
        <w:t xml:space="preserve"/>
      </w:r>
    </w:p>
    <w:p>
      <w:pPr>
        <w:spacing w:after="80" w:before="180"/>
      </w:pPr>
      <w:r>
        <w:rPr>
          <w:rFonts w:ascii="Arial" w:cs="Arial" w:eastAsia="Arial" w:hAnsi="Arial"/>
          <w:b/>
          <w:bCs/>
          <w:color w:val="1B3A7A"/>
          <w:sz w:val="22"/>
          <w:szCs w:val="22"/>
        </w:rPr>
        <w:t xml:space="preserve">Visual identity for the multi-curriculum dashboard</w:t>
      </w:r>
    </w:p>
    <w:p>
      <w:pPr>
        <w:spacing w:after="40" w:before="40"/>
        <w:ind w:left="360"/>
      </w:pPr>
      <w:r>
        <w:rPr>
          <w:rFonts w:ascii="Arial" w:cs="Arial" w:eastAsia="Arial" w:hAnsi="Arial"/>
          <w:color w:val="0D1F4A"/>
          <w:sz w:val="21"/>
          <w:szCs w:val="21"/>
        </w:rPr>
        <w:t xml:space="preserve">•  Chose an overview-card-first layout (curriculum name, one-line current status, expandable detail) over tabs, reasoning that students usually check one specific thing at a time rather than wanting to compare systems side by side</w:t>
      </w:r>
    </w:p>
    <w:p>
      <w:pPr>
        <w:spacing w:after="40" w:before="40"/>
        <w:ind w:left="360"/>
      </w:pPr>
      <w:r>
        <w:rPr>
          <w:rFonts w:ascii="Arial" w:cs="Arial" w:eastAsia="Arial" w:hAnsi="Arial"/>
          <w:color w:val="0D1F4A"/>
          <w:sz w:val="21"/>
          <w:szCs w:val="21"/>
        </w:rPr>
        <w:t xml:space="preserve">•  Designed an original badge system using curriculum initials inside coloured circles (IB, AL, AP, %) rather than relying on generic third-party icon sets, ensuring the visual language is genuinely GlobalCompass's own and remains legible for colourblind users since the letters alone carry the meaning</w:t>
      </w:r>
    </w:p>
    <w:p>
      <w:pPr>
        <w:spacing w:after="40" w:before="40"/>
        <w:ind w:left="360"/>
      </w:pPr>
      <w:r>
        <w:rPr>
          <w:rFonts w:ascii="Arial" w:cs="Arial" w:eastAsia="Arial" w:hAnsi="Arial"/>
          <w:color w:val="0D1F4A"/>
          <w:sz w:val="21"/>
          <w:szCs w:val="21"/>
        </w:rPr>
        <w:t xml:space="preserve">•  Assigned distinct colours per curriculum (IB forest green, A-Levels burgundy, AP navy with gold text, General gold-brown) after swapping the initial IB and AP colour assignment at Susselt's request</w:t>
      </w:r>
    </w:p>
    <w:p>
      <w:pPr>
        <w:spacing w:after="40" w:before="40"/>
        <w:ind w:left="360"/>
      </w:pPr>
      <w:r>
        <w:rPr>
          <w:rFonts w:ascii="Arial" w:cs="Arial" w:eastAsia="Arial" w:hAnsi="Arial"/>
          <w:color w:val="0D1F4A"/>
          <w:sz w:val="21"/>
          <w:szCs w:val="21"/>
        </w:rPr>
        <w:t xml:space="preserve">•  Resolved a gold-accent contrast concern: rather than using bright gold as body text (which fails on light card backgrounds), agreed to use a thin gold ring around each badge circle, echoing the brand's compass logo without harming text readability</w:t>
      </w:r>
    </w:p>
    <w:p>
      <w:pPr>
        <w:spacing w:after="60" w:before="60"/>
      </w:pPr>
      <w:r>
        <w:t xml:space="preserve"/>
      </w:r>
    </w:p>
    <w:p>
      <w:pPr>
        <w:spacing w:after="80" w:before="180"/>
      </w:pPr>
      <w:r>
        <w:rPr>
          <w:rFonts w:ascii="Arial" w:cs="Arial" w:eastAsia="Arial" w:hAnsi="Arial"/>
          <w:b/>
          <w:bCs/>
          <w:color w:val="1B3A7A"/>
          <w:sz w:val="22"/>
          <w:szCs w:val="22"/>
        </w:rPr>
        <w:t xml:space="preserve">Database build completed this session</w:t>
      </w:r>
    </w:p>
    <w:p>
      <w:pPr>
        <w:spacing w:after="40" w:before="40"/>
        <w:ind w:left="360"/>
      </w:pPr>
      <w:r>
        <w:rPr>
          <w:rFonts w:ascii="Arial" w:cs="Arial" w:eastAsia="Arial" w:hAnsi="Arial"/>
          <w:color w:val="0D1F4A"/>
          <w:sz w:val="21"/>
          <w:szCs w:val="21"/>
        </w:rPr>
        <w:t xml:space="preserve">•  Built and successfully ran the multi-curriculum SQL setup script, creating: student_curricula (tracks which systems each student uses, supporting multiple simultaneous curricula), alevel_grades, ap_grades, gpa_grades, and general_grades — all with Row Level Security matching the existing ib_grades pattern</w:t>
      </w:r>
    </w:p>
    <w:p>
      <w:pPr>
        <w:spacing w:after="40" w:before="40"/>
        <w:ind w:left="360"/>
      </w:pPr>
      <w:r>
        <w:rPr>
          <w:rFonts w:ascii="Arial" w:cs="Arial" w:eastAsia="Arial" w:hAnsi="Arial"/>
          <w:color w:val="0D1F4A"/>
          <w:sz w:val="21"/>
          <w:szCs w:val="21"/>
        </w:rPr>
        <w:t xml:space="preserve">•  Built and successfully ran a follow-up SQL update creating american_subjects (per-subject letter grade plus course level for GPA calculation) and adding sat_current, sat_target, act_current, and act_target columns to gpa_grades</w:t>
      </w:r>
    </w:p>
    <w:p>
      <w:pPr>
        <w:spacing w:after="40" w:before="40"/>
        <w:ind w:left="360"/>
      </w:pPr>
      <w:r>
        <w:rPr>
          <w:rFonts w:ascii="Arial" w:cs="Arial" w:eastAsia="Arial" w:hAnsi="Arial"/>
          <w:color w:val="0D1F4A"/>
          <w:sz w:val="21"/>
          <w:szCs w:val="21"/>
        </w:rPr>
        <w:t xml:space="preserve">•  Confirmed all new tables visible and correctly structured in the Supabase Table Editor</w:t>
      </w:r>
    </w:p>
    <w:p>
      <w:pPr>
        <w:spacing w:after="60" w:before="60"/>
      </w:pPr>
      <w:r>
        <w:t xml:space="preserve"/>
      </w:r>
    </w:p>
    <w:p>
      <w:pPr>
        <w:spacing w:after="60" w:before="60"/>
      </w:pPr>
      <w:r>
        <w:rPr>
          <w:rFonts w:ascii="Arial" w:cs="Arial" w:eastAsia="Arial" w:hAnsi="Arial"/>
          <w:color w:val="0D1F4A"/>
          <w:sz w:val="21"/>
          <w:szCs w:val="21"/>
        </w:rPr>
        <w:t xml:space="preserve">Next session: build the actual interface — the curriculum-selector allowing multiple simultaneous selections, the overview dashboard using the badge system designed today, and the JavaScript calculation logic reading from these newly created tables for A-Levels, American Pathway, and General/Percentage systems, alongside the existing IB calculator.</w:t>
      </w:r>
    </w:p>
    <w:p>
      <w:pPr>
        <w:spacing w:after="60" w:before="60"/>
      </w:pPr>
      <w:r>
        <w:t xml:space="preserve"/>
      </w:r>
    </w:p>
    <w:p>
      <w:pPr>
        <w:shd w:fill="EEF3FF" w:val="clear"/>
        <w:spacing w:after="140" w:before="40"/>
      </w:pPr>
      <w:r>
        <w:rPr>
          <w:rFonts w:ascii="Arial" w:cs="Arial" w:eastAsia="Arial" w:hAnsi="Arial"/>
          <w:i/>
          <w:iCs/>
          <w:color w:val="4A6FA5"/>
          <w:sz w:val="20"/>
          <w:szCs w:val="20"/>
        </w:rPr>
        <w:t xml:space="preserve">  Every child deserves a compass — and soon, every system of measuring their journey will speak the same honest language.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2026-06-21T15:44:46.972Z</dcterms:created>
  <dcterms:modified xsi:type="dcterms:W3CDTF">2026-06-21T15:44:46.989Z</dcterms:modified>
</cp:coreProperties>
</file>

<file path=docProps/custom.xml><?xml version="1.0" encoding="utf-8"?>
<Properties xmlns="http://schemas.openxmlformats.org/officeDocument/2006/custom-properties" xmlns:vt="http://schemas.openxmlformats.org/officeDocument/2006/docPropsVTypes"/>
</file>