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>对于</w:t>
      </w:r>
      <w:r>
        <w:rPr>
          <w:rFonts w:hint="default" w:ascii="Times New Roman" w:hAnsi="Times New Roman" w:cs="Times New Roman"/>
          <w:lang w:val="en-US" w:eastAsia="zh-CN"/>
        </w:rPr>
        <w:t>MAE(L1) loss, CE loss, Focal loss (gamma=0.5), Focal loss (gamma=2)</w:t>
      </w:r>
      <w:r>
        <w:rPr>
          <w:rFonts w:hint="eastAsia" w:ascii="Times New Roman" w:hAnsi="Times New Roman" w:cs="Times New Roman"/>
          <w:lang w:val="en-US" w:eastAsia="zh-CN"/>
        </w:rPr>
        <w:t>四种损失函数，我分别进行训练和测试，并且将训练集和测试集的损失(Loss)和准确率(Acc)保存下来。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5652135" cy="3768725"/>
            <wp:effectExtent l="0" t="0" r="12065" b="3175"/>
            <wp:docPr id="1" name="图片 1" descr="ai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ib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首先我们对于图像进行整体的分析，发现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Focal(gamma=0.5)</w:t>
      </w:r>
      <w:r>
        <w:rPr>
          <w:rFonts w:hint="eastAsia" w:ascii="Times New Roman" w:hAnsi="Times New Roman" w:cs="Times New Roman"/>
          <w:lang w:val="en-US" w:eastAsia="zh-CN"/>
        </w:rPr>
        <w:t>，取得的效果是最好的，从训练集和测试集来看，它的最后准确率是高于其他三种模型的，并且收敛速度于CE和Focal(gamma=2)几乎一样，都是在25个epoch左右几乎收敛。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L1 Loss: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 w:val="0"/>
          <w:iCs w:val="0"/>
          <w:lang w:val="en-US" w:eastAsia="zh-CN"/>
        </w:rPr>
        <w:t>优点</w:t>
      </w:r>
      <w:r>
        <w:rPr>
          <w:rFonts w:hint="eastAsia" w:ascii="Times New Roman" w:hAnsi="Times New Roman" w:cs="Times New Roman"/>
          <w:lang w:val="en-US" w:eastAsia="zh-CN"/>
        </w:rPr>
        <w:t>：L1loss比较适合进行多变量的线性回归问题，因为可以尽可能的剔除掉一些影响不大的变量。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缺点</w:t>
      </w:r>
      <w:r>
        <w:rPr>
          <w:rFonts w:hint="eastAsia" w:ascii="Times New Roman" w:hAnsi="Times New Roman" w:cs="Times New Roman"/>
          <w:lang w:val="en-US" w:eastAsia="zh-CN"/>
        </w:rPr>
        <w:t>：L1loss并不适合分类问题。在此多分类问题当中，发现L1loss的损失几乎稳定不发生变化，是因为L1loss的设置是用于线性回归问题，类似lasso，由于我们将我们的target设定成为独热向量，所以它会使得自己尽可能输出多的0，这也就导致每次计算损失时，输出只有二到三项非0值，所以它的损失就会较为稳定。因此这个损失函数抑制了网络对于不同类别打分的热情，而对不同类别打分可以提高自己的准确率。导致准确率如上图，甚至没有超过0.5，维持在0.4左右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CE Loss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优点</w:t>
      </w:r>
      <w:r>
        <w:rPr>
          <w:rFonts w:hint="eastAsia" w:ascii="Times New Roman" w:hAnsi="Times New Roman" w:cs="Times New Roman"/>
          <w:lang w:val="en-US" w:eastAsia="zh-CN"/>
        </w:rPr>
        <w:t>：CE Loss也可以看作为Focal Loss(gamma=0)，CE Loss的每一类的回传梯度的大小都是与其预测值的偏差成正比。它鼓励模型对于不同类别进行打分，相比于L1 Loss更加适合用于分类问题。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缺点</w:t>
      </w:r>
      <w:r>
        <w:rPr>
          <w:rFonts w:hint="eastAsia" w:ascii="Times New Roman" w:hAnsi="Times New Roman" w:cs="Times New Roman"/>
          <w:lang w:val="en-US" w:eastAsia="zh-CN"/>
        </w:rPr>
        <w:t>：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</w:t>
      </w:r>
      <w:r>
        <w:rPr>
          <w:rFonts w:hint="default" w:ascii="Times New Roman" w:hAnsi="Times New Roman" w:cs="Times New Roman"/>
          <w:lang w:val="en-US" w:eastAsia="zh-CN"/>
        </w:rPr>
        <w:t>对异常值敏感：CE损失对异常值（outliers）非常敏感，这意味着当数据中存在噪声或标签错误时，CE损失可能会导致模型的性能下降。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</w:t>
      </w:r>
      <w:r>
        <w:rPr>
          <w:rFonts w:hint="default" w:ascii="Times New Roman" w:hAnsi="Times New Roman" w:cs="Times New Roman"/>
          <w:lang w:val="en-US" w:eastAsia="zh-CN"/>
        </w:rPr>
        <w:t>类不平衡问题：在类别不平衡的情况下，CE损失可能会导致模型偏向于预测占多数的类别，而忽略了少数类别</w:t>
      </w:r>
      <w:r>
        <w:rPr>
          <w:rFonts w:hint="eastAsia" w:ascii="Times New Roman" w:hAnsi="Times New Roman" w:cs="Times New Roman"/>
          <w:lang w:val="en-US" w:eastAsia="zh-CN"/>
        </w:rPr>
        <w:t>。此类问题在Focal Loss当中解决。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</w:t>
      </w:r>
      <w:r>
        <w:rPr>
          <w:rFonts w:hint="default" w:ascii="Times New Roman" w:hAnsi="Times New Roman" w:cs="Times New Roman"/>
          <w:lang w:val="en-US" w:eastAsia="zh-CN"/>
        </w:rPr>
        <w:t>难以处理缺失数据：CE损失通常要求每个样本都有一个有效的类别标签。如果数据中存在缺失标签或不确定性，CE损失可能不是最佳选择。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Focal Loss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优点：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·与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CE loss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拥有共同的优点，</w:t>
      </w:r>
      <w:r>
        <w:rPr>
          <w:rFonts w:hint="eastAsia" w:ascii="Times New Roman" w:hAnsi="Times New Roman" w:cs="Times New Roman"/>
          <w:lang w:val="en-US" w:eastAsia="zh-CN"/>
        </w:rPr>
        <w:t>每一类的回传梯度的大小都是与其预测值的偏差成正比。并且鼓励模型给不同类别打分。</w:t>
      </w:r>
    </w:p>
    <w:p>
      <w:pPr>
        <w:numPr>
          <w:ilvl w:val="0"/>
          <w:numId w:val="0"/>
        </w:numPr>
        <w:ind w:firstLine="420" w:firstLineChars="0"/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·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处理类别不平衡，</w:t>
      </w:r>
      <w:r>
        <w:rPr>
          <w:rFonts w:hint="eastAsia" w:ascii="Times New Roman" w:hAnsi="Times New Roman" w:cs="Times New Roman"/>
          <w:lang w:val="en-US" w:eastAsia="zh-CN"/>
        </w:rPr>
        <w:t>Focal Loss =</w:t>
      </w:r>
      <m:oMath>
        <m:r>
          <m:rPr>
            <m:sty m:val="p"/>
          </m:rPr>
          <w:rPr>
            <w:rFonts w:hint="default" w:ascii="Cambria Math" w:hAnsi="Times New Roman" w:cs="Times New Roman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−</m:t>
        </m:r>
        <m:sSup>
          <m:sSupP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(1−</m:t>
            </m:r>
            <m:sSub>
              <m:sSubPr>
                <m:ctrl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p</m:t>
                </m:r>
                <m:ctrl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2"/>
                <w:sz w:val="21"/>
                <w:szCs w:val="24"/>
                <w:lang w:val="en-US" w:bidi="ar-SA"/>
              </w:rPr>
              <m:t>γ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log(</m:t>
        </m:r>
        <m:sSub>
          <m:sSubP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 xml:space="preserve">) </m:t>
        </m:r>
      </m:oMath>
      <w:r>
        <w:rPr>
          <w:rFonts w:hint="eastAsia" w:ascii="Times New Roman" w:hAnsi="Times New Roman" w:cs="Times New Roman"/>
          <w:lang w:val="en-US" w:eastAsia="zh-CN"/>
        </w:rPr>
        <w:t xml:space="preserve">相比于CE Loss = 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4"/>
            <w:lang w:val="en-US" w:eastAsia="zh-CN" w:bidi="ar-SA"/>
          </w:rPr>
          <m:t>log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(</m:t>
        </m:r>
        <m:sSub>
          <m:sSubP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)</m:t>
        </m:r>
      </m:oMath>
      <w:r>
        <w:rPr>
          <w:rFonts w:hint="eastAsia" w:ascii="Times New Roman" w:hAnsi="Times New Roman" w:cs="Times New Roman"/>
          <w:lang w:val="en-US" w:eastAsia="zh-CN"/>
        </w:rPr>
        <w:t>多了一项</w:t>
      </w:r>
      <m:oMath>
        <m:sSup>
          <m:sSupP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(1−</m:t>
            </m:r>
            <m:sSub>
              <m:sSubPr>
                <m:ctrl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p</m:t>
                </m:r>
                <m:ctrl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2"/>
                <w:sz w:val="21"/>
                <w:szCs w:val="24"/>
                <w:lang w:val="en-US" w:bidi="ar-SA"/>
              </w:rPr>
              <m:t>γ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，这一项我们又称为调制因子，它是用来减低易分样本的损失贡献 ，无论是前景类还是背景类，</w:t>
      </w:r>
      <m:oMath>
        <m:sSub>
          <m:sSubPr>
            <m:ctrlPr>
              <w:rPr>
                <w:rFonts w:ascii="Cambria Math" w:hAnsi="Cambria Math" w:cs="Times New Roman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p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</m:oMath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越大，就说明该样本越容易被区分，调制因子也就越小，可以让模型集中去分难分的样本。</w:t>
      </w:r>
    </w:p>
    <w:p>
      <w:pPr>
        <w:numPr>
          <w:ilvl w:val="0"/>
          <w:numId w:val="0"/>
        </w:numPr>
        <w:ind w:firstLine="420" w:firstLineChars="0"/>
        <w:rPr>
          <w:rFonts w:hint="eastAsia" w:hAnsi="Cambria Math" w:cs="Times New Roman"/>
          <w:b/>
          <w:bCs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Times New Roman"/>
          <w:b/>
          <w:bCs/>
          <w:i w:val="0"/>
          <w:kern w:val="2"/>
          <w:sz w:val="21"/>
          <w:szCs w:val="24"/>
          <w:lang w:val="en-US" w:eastAsia="zh-CN" w:bidi="ar-SA"/>
        </w:rPr>
        <w:t>缺点：</w:t>
      </w:r>
    </w:p>
    <w:p>
      <w:pPr>
        <w:numPr>
          <w:ilvl w:val="0"/>
          <w:numId w:val="0"/>
        </w:numPr>
        <w:ind w:firstLine="420" w:firstLineChars="0"/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  <w:t>参数敏感性：</w:t>
      </w:r>
      <w: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  <w:t>Focal Loss</w:t>
      </w:r>
      <w:r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  <w:t>有</w:t>
      </w: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超参数</w:t>
      </w:r>
      <w:r>
        <w:rPr>
          <w:rFonts w:hint="default" w:ascii="Arial" w:hAnsi="Arial" w:cs="Arial"/>
          <w:i w:val="0"/>
          <w:kern w:val="2"/>
          <w:sz w:val="21"/>
          <w:szCs w:val="24"/>
          <w:lang w:val="en-US" w:eastAsia="zh-CN" w:bidi="ar-SA"/>
        </w:rPr>
        <w:t>β</w:t>
      </w: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可以调节</w:t>
      </w:r>
      <w:r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  <w:t>它们需要谨慎调整以适应特定问题</w:t>
      </w: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  <w:t>错误的参数选择可能会导致性能下降。</w:t>
      </w: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可以参考本实验当中的2和0.5，并不是gamma越大越好，此实验当中0.5 &gt; 0 &gt;2, 由测试的准确率曲线可以得到。我分析理由有：</w:t>
      </w:r>
    </w:p>
    <w:p>
      <w:pPr>
        <w:numPr>
          <w:ilvl w:val="0"/>
          <w:numId w:val="2"/>
        </w:numPr>
        <w:ind w:leftChars="200"/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因为这个数据集是</w:t>
      </w:r>
      <w:r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  <w:t>一些相对简单的任务</w:t>
      </w: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以及</w:t>
      </w:r>
      <w:r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  <w:t>类别</w:t>
      </w: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是较为</w:t>
      </w:r>
      <w:r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  <w:t>平衡的情况可能更有效，</w:t>
      </w: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因此较小的值</w:t>
      </w:r>
      <w:r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  <w:t>有助于模型更平稳地收敛。</w:t>
      </w:r>
      <w: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  <w:t>g</w:t>
      </w:r>
      <w: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  <w:t>amma</w:t>
      </w: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较大会导致过于关注难分类样本，而导致简单样本分类不正确。</w:t>
      </w:r>
    </w:p>
    <w:p>
      <w:pPr>
        <w:numPr>
          <w:ilvl w:val="0"/>
          <w:numId w:val="2"/>
        </w:numPr>
        <w:ind w:leftChars="200"/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再因为类别还是存在一些类别不平衡，所以</w:t>
      </w:r>
      <w:r>
        <w:rPr>
          <w:rFonts w:hint="default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  <w:t>gamma</w:t>
      </w:r>
      <w:r>
        <w:rPr>
          <w:rFonts w:hint="eastAsia" w:ascii="Times New Roman" w:hAnsi="Times New Roman" w:cs="Times New Roman"/>
          <w:i w:val="0"/>
          <w:kern w:val="2"/>
          <w:sz w:val="21"/>
          <w:szCs w:val="24"/>
          <w:lang w:val="en-US" w:eastAsia="zh-CN" w:bidi="ar-SA"/>
        </w:rPr>
        <w:t>=0.5,会使得分类时处理此类问题，因此比CE Loss更为合理以及效果好。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32F6DC"/>
    <w:multiLevelType w:val="singleLevel"/>
    <w:tmpl w:val="FA32F6D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4C5ED4E"/>
    <w:multiLevelType w:val="singleLevel"/>
    <w:tmpl w:val="64C5ED4E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B7B15"/>
    <w:rsid w:val="0DEC318E"/>
    <w:rsid w:val="12D921CC"/>
    <w:rsid w:val="1AE1385E"/>
    <w:rsid w:val="1BBA678A"/>
    <w:rsid w:val="1FB80AD0"/>
    <w:rsid w:val="1FE14EF0"/>
    <w:rsid w:val="26486269"/>
    <w:rsid w:val="27B64F92"/>
    <w:rsid w:val="2A9458D3"/>
    <w:rsid w:val="32E05404"/>
    <w:rsid w:val="32FA4F68"/>
    <w:rsid w:val="38381F87"/>
    <w:rsid w:val="38AF14E6"/>
    <w:rsid w:val="392C31CF"/>
    <w:rsid w:val="3C706441"/>
    <w:rsid w:val="474A411E"/>
    <w:rsid w:val="5461472D"/>
    <w:rsid w:val="5B325DCD"/>
    <w:rsid w:val="6C1A3E84"/>
    <w:rsid w:val="6D6121A5"/>
    <w:rsid w:val="712A0E0E"/>
    <w:rsid w:val="73AB052E"/>
    <w:rsid w:val="77E2713E"/>
    <w:rsid w:val="7D124BA4"/>
    <w:rsid w:val="7DE7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Office_11.8.2.11542_F1E327BC-269C-435d-A152-05C5408002CA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NumberOne</dc:creator>
  <cp:lastModifiedBy>NumberOne</cp:lastModifiedBy>
  <dcterms:modified xsi:type="dcterms:W3CDTF">2023-10-22T15:25:40Z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2052-11.8.2.11542</vt:lpwstr>
  </property>
  <property fmtid="{D5CDD505-2E9C-101B-9397-08002B2CF9AE}" pid="3" name="ICV">
    <vt:lpwstr>975C26DF95584B20ADF439A1A1902CEB</vt:lpwstr>
  </property>
</Properties>
</file>