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EV-BLR003-2023-012</w:t>
      </w:r>
    </w:p>
    <w:p>
      <w:pPr>
        <w:pStyle w:val="Heading1"/>
      </w:pPr>
      <w:r>
        <w:t>BLR-003 Monthly Fuel Consumption Record - December</w:t>
      </w:r>
    </w:p>
    <w:p>
      <w:r>
        <w:rPr>
          <w:rFonts w:ascii="Aptos" w:hAnsi="Aptos" w:eastAsia="Aptos"/>
          <w:b w:val="0"/>
          <w:sz w:val="16"/>
        </w:rPr>
        <w:t>Internal boiler operations log and fuel-use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BLR-003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Equipment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Steam Boiler #3 - Multi-Fuel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December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Natural Gas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Quantity /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12,000 Mcf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Date Posted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Fuel Type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Operations Note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Dec 28,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12,000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Mcf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draw recorded from plant fuel-use allocation log.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Operator certification: record reviewed against shift logs, meter records, and fuel receipts retained by Plant Utilities.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