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EV-NG-2023-002</w:t>
      </w:r>
    </w:p>
    <w:p>
      <w:pPr>
        <w:pStyle w:val="Heading1"/>
      </w:pPr>
      <w:r>
        <w:t>National Fuel Gas Company - Natural Gas Statement</w:t>
      </w:r>
    </w:p>
    <w:p>
      <w:r>
        <w:rPr>
          <w:rFonts w:ascii="Aptos" w:hAnsi="Aptos" w:eastAsia="Aptos"/>
          <w:b w:val="0"/>
          <w:sz w:val="16"/>
        </w:rPr>
        <w:t>Billing Statement for Anheuser-Busch Baldwinsville Brewery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Customer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Service Address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4797 River Road, Baldwinsville, NY 13027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Account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ACC-2023-BWV-001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Bill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NFG-23-BWV-0002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Service Period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Feb 1, 2023 to Feb 28, 2023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Meter Serial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NFG-BWV-239871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Rate / Tariff Class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Large Industrial Transport Service - LI-3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Usage Unit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MMBtu</w:t>
            </w:r>
          </w:p>
        </w:tc>
      </w:tr>
    </w:tbl>
    <w:p>
      <w:r>
        <w:rPr>
          <w:rFonts w:ascii="Aptos" w:hAnsi="Aptos" w:eastAsia="Aptos"/>
          <w:b/>
          <w:sz w:val="17"/>
        </w:rPr>
        <w:t>Meter and Usage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ID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Previous Read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Current Read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Billing Days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Usage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Unit</w:t>
            </w:r>
          </w:p>
        </w:tc>
      </w:tr>
      <w:tr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NFG-BWV-239871</w:t>
            </w:r>
          </w:p>
        </w:tc>
        <w:tc>
          <w:tcPr>
            <w:tcW w:type="dxa" w:w="1762"/>
            <w:vAlign w:val="center"/>
          </w:tcPr>
          <w:p>
            <w:r>
              <w:t>1,059,940</w:t>
            </w:r>
          </w:p>
        </w:tc>
        <w:tc>
          <w:tcPr>
            <w:tcW w:type="dxa" w:w="1762"/>
            <w:vAlign w:val="center"/>
          </w:tcPr>
          <w:p>
            <w:r>
              <w:t>1,090,940</w:t>
            </w:r>
          </w:p>
        </w:tc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28</w:t>
            </w:r>
          </w:p>
        </w:tc>
        <w:tc>
          <w:tcPr>
            <w:tcW w:type="dxa" w:w="1762"/>
            <w:vAlign w:val="center"/>
          </w:tcPr>
          <w:p>
            <w:r>
              <w:t>31,000</w:t>
            </w:r>
          </w:p>
        </w:tc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MMBtu</w:t>
            </w:r>
          </w:p>
        </w:tc>
      </w:tr>
    </w:tbl>
    <w:p>
      <w:r>
        <w:rPr>
          <w:rFonts w:ascii="Aptos" w:hAnsi="Aptos" w:eastAsia="Aptos"/>
          <w:b/>
          <w:sz w:val="17"/>
        </w:rPr>
        <w:t>Current Charges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Charge Description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Quantity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Rate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Amount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commodity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31,000 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$6.1500/MMBtu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$190,650.00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Transportation and delivery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31,000 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$0.4200/MMBtu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$13,020.00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Industrial service charge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 account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$325.00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$325.00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Taxes and local assessments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Calculated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3.10%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$6,313.77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Total Current Charges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$210,308.77</w:t>
            </w:r>
          </w:p>
        </w:tc>
      </w:tr>
    </w:tbl>
    <w:p>
      <w:r>
        <w:rPr>
          <w:rFonts w:ascii="Aptos" w:hAnsi="Aptos" w:eastAsia="Aptos"/>
          <w:b w:val="0"/>
          <w:sz w:val="15"/>
        </w:rPr>
        <w:t>Payment due date: 03/20/2023. This statement reflects full billed volume for the service period shown above.</w:t>
      </w:r>
    </w:p>
    <w:p>
      <w:r>
        <w:rPr>
          <w:rFonts w:ascii="Aptos" w:hAnsi="Aptos" w:eastAsia="Aptos"/>
          <w:b w:val="0"/>
          <w:sz w:val="14"/>
        </w:rPr>
        <w:t>Customer service: 1-800-555-0198 | Industrial Accounts Desk | Syracuse District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